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99C" w:rsidRDefault="00BA399C">
      <w:pPr>
        <w:spacing w:line="560" w:lineRule="exact"/>
        <w:jc w:val="center"/>
        <w:outlineLvl w:val="1"/>
        <w:rPr>
          <w:rFonts w:ascii="方正小标宋简体" w:eastAsia="方正小标宋简体" w:hAnsi="黑体"/>
          <w:sz w:val="44"/>
          <w:szCs w:val="44"/>
        </w:rPr>
      </w:pPr>
      <w:r>
        <w:rPr>
          <w:rFonts w:ascii="方正小标宋简体" w:eastAsia="方正小标宋简体" w:hAnsi="黑体"/>
          <w:sz w:val="44"/>
          <w:szCs w:val="44"/>
        </w:rPr>
        <w:t>2016</w:t>
      </w:r>
      <w:r>
        <w:rPr>
          <w:rFonts w:ascii="方正小标宋简体" w:eastAsia="方正小标宋简体" w:hAnsi="黑体" w:hint="eastAsia"/>
          <w:sz w:val="44"/>
          <w:szCs w:val="44"/>
        </w:rPr>
        <w:t>年度国家级中医药继续教育项目执行情况公示表</w:t>
      </w:r>
    </w:p>
    <w:p w:rsidR="00BA399C" w:rsidRDefault="00BA399C">
      <w:pPr>
        <w:spacing w:line="400" w:lineRule="exact"/>
        <w:jc w:val="center"/>
        <w:outlineLvl w:val="1"/>
        <w:rPr>
          <w:rFonts w:ascii="黑体" w:eastAsia="黑体" w:hAnsi="黑体"/>
          <w:sz w:val="44"/>
          <w:szCs w:val="44"/>
        </w:rPr>
      </w:pPr>
    </w:p>
    <w:p w:rsidR="00BA399C" w:rsidRDefault="00BA399C" w:rsidP="0059114A">
      <w:pPr>
        <w:spacing w:line="500" w:lineRule="exact"/>
        <w:ind w:leftChars="-200" w:left="31680"/>
        <w:rPr>
          <w:sz w:val="28"/>
          <w:szCs w:val="28"/>
        </w:rPr>
      </w:pPr>
      <w:r>
        <w:rPr>
          <w:rFonts w:ascii="宋体" w:hAnsi="宋体" w:hint="eastAsia"/>
          <w:sz w:val="28"/>
          <w:szCs w:val="28"/>
        </w:rPr>
        <w:t>单位（盖章）</w:t>
      </w:r>
      <w:r>
        <w:rPr>
          <w:rFonts w:ascii="宋体" w:hAnsi="宋体"/>
          <w:sz w:val="28"/>
          <w:szCs w:val="28"/>
        </w:rPr>
        <w:t>:</w:t>
      </w:r>
      <w:r>
        <w:rPr>
          <w:rFonts w:ascii="仿宋_GB2312" w:eastAsia="仿宋_GB2312" w:hAnsi="黑体" w:hint="eastAsia"/>
          <w:sz w:val="24"/>
          <w:u w:val="single"/>
        </w:rPr>
        <w:t>国家中医药管理局中医学术流派传承推广基地</w:t>
      </w:r>
      <w:r>
        <w:rPr>
          <w:rFonts w:ascii="仿宋_GB2312" w:eastAsia="仿宋_GB2312" w:hAnsi="黑体"/>
          <w:sz w:val="24"/>
          <w:u w:val="single"/>
        </w:rPr>
        <w:t xml:space="preserve"> </w:t>
      </w:r>
      <w:r w:rsidRPr="0059114A">
        <w:rPr>
          <w:rFonts w:ascii="仿宋_GB2312" w:eastAsia="仿宋_GB2312" w:hAnsi="黑体"/>
          <w:sz w:val="24"/>
        </w:rPr>
        <w:t xml:space="preserve">                        </w:t>
      </w:r>
      <w:r>
        <w:rPr>
          <w:rFonts w:ascii="宋体" w:hAnsi="宋体" w:hint="eastAsia"/>
          <w:sz w:val="28"/>
          <w:szCs w:val="28"/>
        </w:rPr>
        <w:t>批准项目数量：</w:t>
      </w:r>
      <w:r>
        <w:rPr>
          <w:rFonts w:ascii="宋体" w:hAnsi="宋体"/>
          <w:sz w:val="28"/>
          <w:szCs w:val="28"/>
          <w:u w:val="single"/>
        </w:rPr>
        <w:t>28</w:t>
      </w:r>
      <w:r>
        <w:rPr>
          <w:rFonts w:ascii="宋体" w:hAnsi="宋体" w:hint="eastAsia"/>
          <w:sz w:val="28"/>
          <w:szCs w:val="28"/>
        </w:rPr>
        <w:t>已执行数量：</w:t>
      </w:r>
      <w:r>
        <w:rPr>
          <w:rFonts w:ascii="宋体" w:hAnsi="宋体"/>
          <w:sz w:val="28"/>
          <w:szCs w:val="28"/>
          <w:u w:val="single"/>
        </w:rPr>
        <w:t>21</w:t>
      </w:r>
    </w:p>
    <w:tbl>
      <w:tblPr>
        <w:tblW w:w="15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7"/>
        <w:gridCol w:w="1716"/>
        <w:gridCol w:w="2145"/>
        <w:gridCol w:w="1905"/>
        <w:gridCol w:w="1065"/>
        <w:gridCol w:w="1605"/>
        <w:gridCol w:w="971"/>
        <w:gridCol w:w="735"/>
        <w:gridCol w:w="1260"/>
        <w:gridCol w:w="1050"/>
        <w:gridCol w:w="1050"/>
        <w:gridCol w:w="1697"/>
      </w:tblGrid>
      <w:tr w:rsidR="00BA399C">
        <w:trPr>
          <w:trHeight w:val="435"/>
          <w:jc w:val="center"/>
        </w:trPr>
        <w:tc>
          <w:tcPr>
            <w:tcW w:w="487" w:type="dxa"/>
            <w:vMerge w:val="restart"/>
            <w:vAlign w:val="center"/>
          </w:tcPr>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序号</w:t>
            </w:r>
          </w:p>
        </w:tc>
        <w:tc>
          <w:tcPr>
            <w:tcW w:w="1716" w:type="dxa"/>
            <w:vMerge w:val="restart"/>
            <w:vAlign w:val="center"/>
          </w:tcPr>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项目编号</w:t>
            </w:r>
          </w:p>
        </w:tc>
        <w:tc>
          <w:tcPr>
            <w:tcW w:w="2145" w:type="dxa"/>
            <w:vMerge w:val="restart"/>
            <w:vAlign w:val="center"/>
          </w:tcPr>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项目名称</w:t>
            </w:r>
          </w:p>
        </w:tc>
        <w:tc>
          <w:tcPr>
            <w:tcW w:w="1905" w:type="dxa"/>
            <w:vMerge w:val="restart"/>
            <w:vAlign w:val="center"/>
          </w:tcPr>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主办单位</w:t>
            </w:r>
          </w:p>
        </w:tc>
        <w:tc>
          <w:tcPr>
            <w:tcW w:w="1065" w:type="dxa"/>
            <w:vMerge w:val="restart"/>
            <w:vAlign w:val="center"/>
          </w:tcPr>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负责人</w:t>
            </w:r>
          </w:p>
        </w:tc>
        <w:tc>
          <w:tcPr>
            <w:tcW w:w="1605" w:type="dxa"/>
            <w:vMerge w:val="restart"/>
            <w:vAlign w:val="center"/>
          </w:tcPr>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培训起</w:t>
            </w:r>
          </w:p>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止时间</w:t>
            </w:r>
          </w:p>
        </w:tc>
        <w:tc>
          <w:tcPr>
            <w:tcW w:w="971" w:type="dxa"/>
            <w:vMerge w:val="restart"/>
            <w:vAlign w:val="center"/>
          </w:tcPr>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实际教</w:t>
            </w:r>
          </w:p>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学时数</w:t>
            </w:r>
          </w:p>
        </w:tc>
        <w:tc>
          <w:tcPr>
            <w:tcW w:w="1995" w:type="dxa"/>
            <w:gridSpan w:val="2"/>
            <w:vAlign w:val="center"/>
          </w:tcPr>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学分数</w:t>
            </w:r>
          </w:p>
        </w:tc>
        <w:tc>
          <w:tcPr>
            <w:tcW w:w="1050" w:type="dxa"/>
            <w:vMerge w:val="restart"/>
            <w:vAlign w:val="center"/>
          </w:tcPr>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实际培</w:t>
            </w:r>
          </w:p>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训人数</w:t>
            </w:r>
          </w:p>
        </w:tc>
        <w:tc>
          <w:tcPr>
            <w:tcW w:w="1050" w:type="dxa"/>
            <w:vMerge w:val="restart"/>
            <w:vAlign w:val="center"/>
          </w:tcPr>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联系人</w:t>
            </w:r>
          </w:p>
        </w:tc>
        <w:tc>
          <w:tcPr>
            <w:tcW w:w="1697" w:type="dxa"/>
            <w:vMerge w:val="restart"/>
            <w:vAlign w:val="center"/>
          </w:tcPr>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办公电话</w:t>
            </w:r>
          </w:p>
        </w:tc>
      </w:tr>
      <w:tr w:rsidR="00BA399C">
        <w:trPr>
          <w:trHeight w:val="363"/>
          <w:jc w:val="center"/>
        </w:trPr>
        <w:tc>
          <w:tcPr>
            <w:tcW w:w="487" w:type="dxa"/>
            <w:vMerge/>
            <w:vAlign w:val="center"/>
          </w:tcPr>
          <w:p w:rsidR="00BA399C" w:rsidRDefault="00BA399C">
            <w:pPr>
              <w:spacing w:line="340" w:lineRule="exact"/>
              <w:jc w:val="center"/>
              <w:outlineLvl w:val="1"/>
              <w:rPr>
                <w:rFonts w:ascii="仿宋_GB2312" w:eastAsia="仿宋_GB2312" w:hAnsi="黑体"/>
                <w:sz w:val="24"/>
              </w:rPr>
            </w:pPr>
          </w:p>
        </w:tc>
        <w:tc>
          <w:tcPr>
            <w:tcW w:w="1716" w:type="dxa"/>
            <w:vMerge/>
            <w:vAlign w:val="center"/>
          </w:tcPr>
          <w:p w:rsidR="00BA399C" w:rsidRDefault="00BA399C">
            <w:pPr>
              <w:spacing w:line="340" w:lineRule="exact"/>
              <w:jc w:val="center"/>
              <w:outlineLvl w:val="1"/>
              <w:rPr>
                <w:rFonts w:ascii="仿宋_GB2312" w:eastAsia="仿宋_GB2312" w:hAnsi="黑体"/>
                <w:sz w:val="24"/>
              </w:rPr>
            </w:pPr>
          </w:p>
        </w:tc>
        <w:tc>
          <w:tcPr>
            <w:tcW w:w="2145" w:type="dxa"/>
            <w:vMerge/>
            <w:vAlign w:val="center"/>
          </w:tcPr>
          <w:p w:rsidR="00BA399C" w:rsidRDefault="00BA399C">
            <w:pPr>
              <w:spacing w:line="340" w:lineRule="exact"/>
              <w:jc w:val="center"/>
              <w:outlineLvl w:val="1"/>
              <w:rPr>
                <w:rFonts w:ascii="仿宋_GB2312" w:eastAsia="仿宋_GB2312" w:hAnsi="黑体"/>
                <w:sz w:val="24"/>
              </w:rPr>
            </w:pPr>
          </w:p>
        </w:tc>
        <w:tc>
          <w:tcPr>
            <w:tcW w:w="1905" w:type="dxa"/>
            <w:vMerge/>
            <w:vAlign w:val="center"/>
          </w:tcPr>
          <w:p w:rsidR="00BA399C" w:rsidRDefault="00BA399C">
            <w:pPr>
              <w:spacing w:line="340" w:lineRule="exact"/>
              <w:jc w:val="center"/>
              <w:outlineLvl w:val="1"/>
              <w:rPr>
                <w:rFonts w:ascii="仿宋_GB2312" w:eastAsia="仿宋_GB2312" w:hAnsi="黑体"/>
                <w:sz w:val="24"/>
              </w:rPr>
            </w:pPr>
          </w:p>
        </w:tc>
        <w:tc>
          <w:tcPr>
            <w:tcW w:w="1065" w:type="dxa"/>
            <w:vMerge/>
            <w:vAlign w:val="center"/>
          </w:tcPr>
          <w:p w:rsidR="00BA399C" w:rsidRDefault="00BA399C">
            <w:pPr>
              <w:spacing w:line="340" w:lineRule="exact"/>
              <w:jc w:val="center"/>
              <w:outlineLvl w:val="1"/>
              <w:rPr>
                <w:rFonts w:ascii="仿宋_GB2312" w:eastAsia="仿宋_GB2312" w:hAnsi="黑体"/>
                <w:sz w:val="24"/>
              </w:rPr>
            </w:pPr>
          </w:p>
        </w:tc>
        <w:tc>
          <w:tcPr>
            <w:tcW w:w="1605" w:type="dxa"/>
            <w:vMerge/>
            <w:vAlign w:val="center"/>
          </w:tcPr>
          <w:p w:rsidR="00BA399C" w:rsidRDefault="00BA399C">
            <w:pPr>
              <w:spacing w:line="340" w:lineRule="exact"/>
              <w:jc w:val="center"/>
              <w:outlineLvl w:val="1"/>
              <w:rPr>
                <w:rFonts w:ascii="仿宋_GB2312" w:eastAsia="仿宋_GB2312" w:hAnsi="黑体"/>
                <w:sz w:val="24"/>
              </w:rPr>
            </w:pPr>
          </w:p>
        </w:tc>
        <w:tc>
          <w:tcPr>
            <w:tcW w:w="971" w:type="dxa"/>
            <w:vMerge/>
            <w:vAlign w:val="center"/>
          </w:tcPr>
          <w:p w:rsidR="00BA399C" w:rsidRDefault="00BA399C">
            <w:pPr>
              <w:spacing w:line="340" w:lineRule="exact"/>
              <w:jc w:val="center"/>
              <w:outlineLvl w:val="1"/>
              <w:rPr>
                <w:rFonts w:ascii="仿宋_GB2312" w:eastAsia="仿宋_GB2312" w:hAnsi="黑体"/>
                <w:sz w:val="24"/>
              </w:rPr>
            </w:pPr>
          </w:p>
        </w:tc>
        <w:tc>
          <w:tcPr>
            <w:tcW w:w="735" w:type="dxa"/>
            <w:vAlign w:val="center"/>
          </w:tcPr>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批准</w:t>
            </w:r>
          </w:p>
        </w:tc>
        <w:tc>
          <w:tcPr>
            <w:tcW w:w="1260" w:type="dxa"/>
            <w:vAlign w:val="center"/>
          </w:tcPr>
          <w:p w:rsidR="00BA399C" w:rsidRDefault="00BA399C">
            <w:pPr>
              <w:spacing w:line="340" w:lineRule="exact"/>
              <w:jc w:val="center"/>
              <w:outlineLvl w:val="1"/>
              <w:rPr>
                <w:rFonts w:ascii="仿宋_GB2312" w:eastAsia="仿宋_GB2312" w:hAnsi="黑体"/>
                <w:b/>
                <w:sz w:val="24"/>
              </w:rPr>
            </w:pPr>
            <w:r>
              <w:rPr>
                <w:rFonts w:ascii="仿宋_GB2312" w:eastAsia="仿宋_GB2312" w:hAnsi="黑体" w:hint="eastAsia"/>
                <w:b/>
                <w:sz w:val="24"/>
              </w:rPr>
              <w:t>实际授予</w:t>
            </w:r>
          </w:p>
        </w:tc>
        <w:tc>
          <w:tcPr>
            <w:tcW w:w="1050" w:type="dxa"/>
            <w:vMerge/>
            <w:vAlign w:val="center"/>
          </w:tcPr>
          <w:p w:rsidR="00BA399C" w:rsidRDefault="00BA399C">
            <w:pPr>
              <w:spacing w:line="340" w:lineRule="exact"/>
              <w:jc w:val="center"/>
              <w:outlineLvl w:val="1"/>
              <w:rPr>
                <w:rFonts w:ascii="仿宋_GB2312" w:eastAsia="仿宋_GB2312" w:hAnsi="黑体"/>
                <w:sz w:val="24"/>
              </w:rPr>
            </w:pPr>
          </w:p>
        </w:tc>
        <w:tc>
          <w:tcPr>
            <w:tcW w:w="1050" w:type="dxa"/>
            <w:vMerge/>
            <w:vAlign w:val="center"/>
          </w:tcPr>
          <w:p w:rsidR="00BA399C" w:rsidRDefault="00BA399C">
            <w:pPr>
              <w:spacing w:line="340" w:lineRule="exact"/>
              <w:jc w:val="center"/>
              <w:outlineLvl w:val="1"/>
              <w:rPr>
                <w:rFonts w:ascii="仿宋_GB2312" w:eastAsia="仿宋_GB2312" w:hAnsi="黑体"/>
                <w:sz w:val="24"/>
              </w:rPr>
            </w:pPr>
          </w:p>
        </w:tc>
        <w:tc>
          <w:tcPr>
            <w:tcW w:w="1697" w:type="dxa"/>
            <w:vMerge/>
            <w:vAlign w:val="center"/>
          </w:tcPr>
          <w:p w:rsidR="00BA399C" w:rsidRDefault="00BA399C">
            <w:pPr>
              <w:spacing w:line="340" w:lineRule="exact"/>
              <w:jc w:val="center"/>
              <w:outlineLvl w:val="1"/>
              <w:rPr>
                <w:rFonts w:ascii="仿宋_GB2312" w:eastAsia="仿宋_GB2312" w:hAnsi="黑体"/>
                <w:sz w:val="24"/>
              </w:rPr>
            </w:pP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Z20165301017</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第</w:t>
            </w:r>
            <w:r>
              <w:rPr>
                <w:rFonts w:ascii="仿宋_GB2312" w:eastAsia="仿宋_GB2312" w:hAnsi="黑体"/>
                <w:sz w:val="24"/>
              </w:rPr>
              <w:t>14</w:t>
            </w:r>
            <w:r>
              <w:rPr>
                <w:rFonts w:ascii="仿宋_GB2312" w:eastAsia="仿宋_GB2312" w:hAnsi="黑体" w:hint="eastAsia"/>
                <w:sz w:val="24"/>
              </w:rPr>
              <w:t>期同有三和中医经典课程学习班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刘力红</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2016.05.22-2016.05.28</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56</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12</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10</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42</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BT20165311006</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膏方的理论、应用与制作工艺培训班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顾植山</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2016.08.06-2016.08.08</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24</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195</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3</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J20165306021</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甘肃郑氏针法流派手法进展研修班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方晓丽</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2016.08.13-2016.08.16</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32</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10</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10</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106</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4</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BJ201265312007</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中国壮医针灸诊疗技法培训班暨广西黄氏壮医针灸学流派学术交流</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李美康</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2016.08.25-2016.08.28</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18</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10</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130</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5</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Z20165301016</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吴佩衡扶阳学术思想与内科临证经验高级研修班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彭江云</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2016.08.25-2016.08.28</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24</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193</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BT20165305002</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西岐儿科学术流派小儿脑病临证经验培训班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宋虎杰</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2016.08.27-2016.08.29</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15</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5</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5</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302</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7</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Z20165306007</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第四届李氏杵针应用培训班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钟</w:t>
            </w:r>
            <w:r>
              <w:rPr>
                <w:rFonts w:ascii="仿宋_GB2312" w:eastAsia="仿宋_GB2312" w:hAnsi="黑体"/>
                <w:sz w:val="24"/>
              </w:rPr>
              <w:t xml:space="preserve">  </w:t>
            </w:r>
            <w:r>
              <w:rPr>
                <w:rFonts w:ascii="仿宋_GB2312" w:eastAsia="仿宋_GB2312" w:hAnsi="黑体" w:hint="eastAsia"/>
                <w:sz w:val="24"/>
              </w:rPr>
              <w:t>磊</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2016.09.18-2016.09.25</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60</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121</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Z20165312012</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宁夏张氏回医正骨疗法流派特色技术研修班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张金东</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2016.9.23</w:t>
            </w:r>
            <w:r>
              <w:rPr>
                <w:rFonts w:ascii="仿宋_GB2312" w:eastAsia="仿宋_GB2312" w:hAnsi="黑体"/>
                <w:sz w:val="24"/>
              </w:rPr>
              <w:t>—</w:t>
            </w:r>
            <w:r>
              <w:rPr>
                <w:rFonts w:ascii="仿宋_GB2312" w:eastAsia="仿宋_GB2312" w:hAnsi="黑体"/>
                <w:sz w:val="24"/>
              </w:rPr>
              <w:t>2016.9.24</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3</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159</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9</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Z20165309018</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w:t>
            </w:r>
            <w:r>
              <w:rPr>
                <w:rFonts w:ascii="仿宋_GB2312" w:eastAsia="仿宋_GB2312" w:hAnsi="黑体" w:hint="eastAsia"/>
                <w:sz w:val="24"/>
              </w:rPr>
              <w:t>年中医耳鼻咽喉科流派经验研修班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郑日新</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2016.09.23-2016.09.25</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35</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5</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5</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43</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10</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Z20165303002</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流派特色诊疗推广培训班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李红毅</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2016.09.23-2016.09.25</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18</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102</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11</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BZ20165306001</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岭南特色针法及司徒铃学术思想学习班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庄礼兴</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2016.09.24-2016.09.27</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28</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10</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10</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247</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12</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Z20165305003</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宣氏儿科临证经验学习班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宣桂琪</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2016.10.12-2016.10.14</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24</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46</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13</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Z20165302019</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长安米氏内科流派诊疗方案应用推广学习班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路</w:t>
            </w:r>
            <w:r>
              <w:rPr>
                <w:rFonts w:ascii="仿宋_GB2312" w:eastAsia="仿宋_GB2312" w:hAnsi="黑体"/>
                <w:sz w:val="24"/>
              </w:rPr>
              <w:t xml:space="preserve">  </w:t>
            </w:r>
            <w:r>
              <w:rPr>
                <w:rFonts w:ascii="仿宋_GB2312" w:eastAsia="仿宋_GB2312" w:hAnsi="黑体" w:hint="eastAsia"/>
                <w:sz w:val="24"/>
              </w:rPr>
              <w:t>波</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2016.10.15-2016.10.16</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18</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300</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14</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Z20165306020</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澄江针灸学派诊疗技术与特色研讨班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张建斌</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2016.10.22-2016.10.23</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18</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12</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73</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15</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BT20165302005</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孟河医派名家学术经验学习班暨全国中西医结合心血管疾病诊疗新进展学习班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张</w:t>
            </w:r>
            <w:r>
              <w:rPr>
                <w:rFonts w:ascii="仿宋_GB2312" w:eastAsia="仿宋_GB2312" w:hAnsi="黑体"/>
                <w:sz w:val="24"/>
              </w:rPr>
              <w:t xml:space="preserve">  </w:t>
            </w:r>
            <w:r>
              <w:rPr>
                <w:rFonts w:ascii="仿宋_GB2312" w:eastAsia="仿宋_GB2312" w:hAnsi="黑体" w:hint="eastAsia"/>
                <w:sz w:val="24"/>
              </w:rPr>
              <w:t>琪</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2016.11.11-2016.11.13</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24</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158</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16</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BT20165301003</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五运六气理论与疫病预测方法培训班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顾植山</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2016.10.30-2016.11.02</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24</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93</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17</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Z20165304004</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中医妇科流派学术特色暨岭南罗氏妇科疑难病诊治经验学习班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罗颂平</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2016.11.04-2016.11.06</w:t>
            </w:r>
            <w:bookmarkStart w:id="0" w:name="_GoBack"/>
            <w:bookmarkEnd w:id="0"/>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30</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12</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10</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481</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18</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Z20165301015</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全国新安医学专题研讨会暨新安王氏内科学术经验研究及应用学习班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王</w:t>
            </w:r>
            <w:r>
              <w:rPr>
                <w:rFonts w:ascii="仿宋_GB2312" w:eastAsia="仿宋_GB2312" w:hAnsi="黑体"/>
                <w:sz w:val="24"/>
              </w:rPr>
              <w:t xml:space="preserve">  </w:t>
            </w:r>
            <w:r>
              <w:rPr>
                <w:rFonts w:ascii="仿宋_GB2312" w:eastAsia="仿宋_GB2312" w:hAnsi="黑体" w:hint="eastAsia"/>
                <w:sz w:val="24"/>
              </w:rPr>
              <w:t>键</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2016.11.18-2016.11.20</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24</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8</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103</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19</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Z20165302001</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陈氏瘿病流派学术思想与临床经验学习班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左新河</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2016.11.25-2016.11.27</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18</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66</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Z20165306008</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针灸学术流派特色技术研修班</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章</w:t>
            </w:r>
            <w:r>
              <w:rPr>
                <w:rFonts w:ascii="仿宋_GB2312" w:eastAsia="仿宋_GB2312" w:hAnsi="黑体"/>
                <w:sz w:val="24"/>
              </w:rPr>
              <w:t xml:space="preserve">  </w:t>
            </w:r>
            <w:r>
              <w:rPr>
                <w:rFonts w:ascii="仿宋_GB2312" w:eastAsia="仿宋_GB2312" w:hAnsi="黑体" w:hint="eastAsia"/>
                <w:sz w:val="24"/>
              </w:rPr>
              <w:t>薇</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2016.12.02-2016.12.05</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36</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10</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10</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r w:rsidR="00BA399C">
        <w:trPr>
          <w:trHeight w:val="813"/>
          <w:jc w:val="center"/>
        </w:trPr>
        <w:tc>
          <w:tcPr>
            <w:tcW w:w="48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21</w:t>
            </w:r>
          </w:p>
        </w:tc>
        <w:tc>
          <w:tcPr>
            <w:tcW w:w="1716"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Z20165301014</w:t>
            </w:r>
          </w:p>
        </w:tc>
        <w:tc>
          <w:tcPr>
            <w:tcW w:w="214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全国中医学术流派交流与发展高峰论坛</w:t>
            </w:r>
          </w:p>
        </w:tc>
        <w:tc>
          <w:tcPr>
            <w:tcW w:w="19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国家中医药管理局中医学术流派传承推广基地</w:t>
            </w:r>
          </w:p>
        </w:tc>
        <w:tc>
          <w:tcPr>
            <w:tcW w:w="106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贺振泉</w:t>
            </w:r>
          </w:p>
        </w:tc>
        <w:tc>
          <w:tcPr>
            <w:tcW w:w="160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2016.12.23-2016.12.25</w:t>
            </w:r>
          </w:p>
        </w:tc>
        <w:tc>
          <w:tcPr>
            <w:tcW w:w="971"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18</w:t>
            </w:r>
          </w:p>
        </w:tc>
        <w:tc>
          <w:tcPr>
            <w:tcW w:w="735"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w:t>
            </w:r>
          </w:p>
        </w:tc>
        <w:tc>
          <w:tcPr>
            <w:tcW w:w="126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6</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374</w:t>
            </w:r>
          </w:p>
        </w:tc>
        <w:tc>
          <w:tcPr>
            <w:tcW w:w="1050"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hint="eastAsia"/>
                <w:sz w:val="24"/>
              </w:rPr>
              <w:t>邓乔丹</w:t>
            </w:r>
          </w:p>
        </w:tc>
        <w:tc>
          <w:tcPr>
            <w:tcW w:w="1697" w:type="dxa"/>
            <w:vAlign w:val="center"/>
          </w:tcPr>
          <w:p w:rsidR="00BA399C" w:rsidRDefault="00BA399C">
            <w:pPr>
              <w:spacing w:line="340" w:lineRule="exact"/>
              <w:jc w:val="center"/>
              <w:outlineLvl w:val="1"/>
              <w:rPr>
                <w:rFonts w:ascii="仿宋_GB2312" w:eastAsia="仿宋_GB2312" w:hAnsi="黑体"/>
                <w:sz w:val="24"/>
              </w:rPr>
            </w:pPr>
            <w:r>
              <w:rPr>
                <w:rFonts w:ascii="仿宋_GB2312" w:eastAsia="仿宋_GB2312" w:hAnsi="黑体"/>
                <w:sz w:val="24"/>
              </w:rPr>
              <w:t>020-36585054</w:t>
            </w:r>
          </w:p>
        </w:tc>
      </w:tr>
    </w:tbl>
    <w:p w:rsidR="00BA399C" w:rsidRDefault="00BA399C" w:rsidP="00BA399C">
      <w:pPr>
        <w:spacing w:line="300" w:lineRule="exact"/>
        <w:ind w:leftChars="-270" w:left="31680"/>
        <w:jc w:val="left"/>
        <w:outlineLvl w:val="1"/>
        <w:rPr>
          <w:rFonts w:ascii="仿宋_GB2312" w:eastAsia="仿宋_GB2312" w:hAnsi="黑体"/>
          <w:sz w:val="24"/>
          <w:szCs w:val="32"/>
        </w:rPr>
      </w:pPr>
      <w:r>
        <w:rPr>
          <w:rFonts w:ascii="黑体" w:eastAsia="黑体" w:hAnsi="黑体" w:hint="eastAsia"/>
          <w:sz w:val="24"/>
          <w:szCs w:val="32"/>
        </w:rPr>
        <w:t>注</w:t>
      </w:r>
      <w:r>
        <w:rPr>
          <w:rFonts w:ascii="仿宋_GB2312" w:eastAsia="仿宋_GB2312" w:hAnsi="黑体" w:hint="eastAsia"/>
          <w:sz w:val="24"/>
          <w:szCs w:val="32"/>
        </w:rPr>
        <w:t>：</w:t>
      </w:r>
      <w:r>
        <w:rPr>
          <w:rFonts w:ascii="仿宋_GB2312" w:eastAsia="仿宋_GB2312" w:hAnsi="黑体"/>
          <w:sz w:val="24"/>
          <w:szCs w:val="32"/>
        </w:rPr>
        <w:t>1.</w:t>
      </w:r>
      <w:r>
        <w:rPr>
          <w:rFonts w:ascii="仿宋_GB2312" w:eastAsia="仿宋_GB2312" w:hAnsi="黑体" w:hint="eastAsia"/>
          <w:sz w:val="24"/>
          <w:szCs w:val="32"/>
        </w:rPr>
        <w:t>培训起止时间的填写格式为：×月×日</w:t>
      </w:r>
      <w:r>
        <w:rPr>
          <w:rFonts w:ascii="仿宋_GB2312" w:eastAsia="仿宋_GB2312" w:hAnsi="黑体"/>
          <w:sz w:val="24"/>
          <w:szCs w:val="32"/>
        </w:rPr>
        <w:t>-</w:t>
      </w:r>
      <w:r>
        <w:rPr>
          <w:rFonts w:ascii="仿宋_GB2312" w:eastAsia="仿宋_GB2312" w:hAnsi="黑体" w:hint="eastAsia"/>
          <w:sz w:val="24"/>
          <w:szCs w:val="32"/>
        </w:rPr>
        <w:t>×月×日，不含报到与撤离时间。</w:t>
      </w:r>
    </w:p>
    <w:p w:rsidR="00BA399C" w:rsidRDefault="00BA399C" w:rsidP="0059114A">
      <w:pPr>
        <w:spacing w:line="300" w:lineRule="exact"/>
        <w:ind w:leftChars="-270" w:left="31680" w:firstLineChars="200" w:firstLine="31680"/>
        <w:jc w:val="left"/>
        <w:outlineLvl w:val="1"/>
        <w:rPr>
          <w:rFonts w:ascii="仿宋_GB2312" w:eastAsia="仿宋_GB2312" w:hAnsi="黑体"/>
          <w:sz w:val="24"/>
          <w:szCs w:val="32"/>
        </w:rPr>
      </w:pPr>
      <w:r>
        <w:rPr>
          <w:rFonts w:ascii="仿宋_GB2312" w:eastAsia="仿宋_GB2312" w:hAnsi="黑体"/>
          <w:sz w:val="24"/>
          <w:szCs w:val="32"/>
        </w:rPr>
        <w:t>2.</w:t>
      </w:r>
      <w:r>
        <w:rPr>
          <w:rFonts w:ascii="仿宋_GB2312" w:eastAsia="仿宋_GB2312" w:hint="eastAsia"/>
          <w:sz w:val="24"/>
          <w:szCs w:val="32"/>
        </w:rPr>
        <w:t>教学时数一般为每个学时</w:t>
      </w:r>
      <w:r>
        <w:rPr>
          <w:rFonts w:ascii="仿宋_GB2312" w:eastAsia="仿宋_GB2312"/>
          <w:sz w:val="24"/>
          <w:szCs w:val="32"/>
        </w:rPr>
        <w:t>50</w:t>
      </w:r>
      <w:r>
        <w:rPr>
          <w:rFonts w:ascii="仿宋_GB2312" w:eastAsia="仿宋_GB2312" w:hint="eastAsia"/>
          <w:sz w:val="24"/>
          <w:szCs w:val="32"/>
        </w:rPr>
        <w:t>分钟左右，半天</w:t>
      </w:r>
      <w:r>
        <w:rPr>
          <w:rFonts w:ascii="仿宋_GB2312" w:eastAsia="仿宋_GB2312"/>
          <w:sz w:val="24"/>
          <w:szCs w:val="32"/>
        </w:rPr>
        <w:t>4</w:t>
      </w:r>
      <w:r>
        <w:rPr>
          <w:rFonts w:ascii="仿宋_GB2312" w:eastAsia="仿宋_GB2312" w:hint="eastAsia"/>
          <w:sz w:val="24"/>
          <w:szCs w:val="32"/>
        </w:rPr>
        <w:t>学时，每天不超过</w:t>
      </w:r>
      <w:r>
        <w:rPr>
          <w:rFonts w:ascii="仿宋_GB2312" w:eastAsia="仿宋_GB2312"/>
          <w:sz w:val="24"/>
          <w:szCs w:val="32"/>
        </w:rPr>
        <w:t>8</w:t>
      </w:r>
      <w:r>
        <w:rPr>
          <w:rFonts w:ascii="仿宋_GB2312" w:eastAsia="仿宋_GB2312" w:hint="eastAsia"/>
          <w:sz w:val="24"/>
          <w:szCs w:val="32"/>
        </w:rPr>
        <w:t>学时。报到、撤离等与教学无关的时间不计入学时数。</w:t>
      </w:r>
    </w:p>
    <w:p w:rsidR="00BA399C" w:rsidRDefault="00BA399C"/>
    <w:sectPr w:rsidR="00BA399C" w:rsidSect="009E6671">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黑体">
    <w:altName w:val="Si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5255"/>
    <w:rsid w:val="000A6888"/>
    <w:rsid w:val="001A2835"/>
    <w:rsid w:val="003620A1"/>
    <w:rsid w:val="0046263F"/>
    <w:rsid w:val="00471743"/>
    <w:rsid w:val="004F05D6"/>
    <w:rsid w:val="00537998"/>
    <w:rsid w:val="0059114A"/>
    <w:rsid w:val="006C6785"/>
    <w:rsid w:val="00704993"/>
    <w:rsid w:val="00722E2D"/>
    <w:rsid w:val="00742E48"/>
    <w:rsid w:val="00743A82"/>
    <w:rsid w:val="007463C0"/>
    <w:rsid w:val="008116D2"/>
    <w:rsid w:val="008A4CB2"/>
    <w:rsid w:val="0098558B"/>
    <w:rsid w:val="009E6671"/>
    <w:rsid w:val="00B06296"/>
    <w:rsid w:val="00BA399C"/>
    <w:rsid w:val="00C90FE8"/>
    <w:rsid w:val="00D76171"/>
    <w:rsid w:val="00E5463F"/>
    <w:rsid w:val="00EA55C7"/>
    <w:rsid w:val="00ED5255"/>
    <w:rsid w:val="00F22059"/>
    <w:rsid w:val="02391EE4"/>
    <w:rsid w:val="11566590"/>
    <w:rsid w:val="119F3848"/>
    <w:rsid w:val="1A2F4361"/>
    <w:rsid w:val="1A315324"/>
    <w:rsid w:val="265B0FCB"/>
    <w:rsid w:val="2725541D"/>
    <w:rsid w:val="2AAB2BCB"/>
    <w:rsid w:val="2EED20F8"/>
    <w:rsid w:val="45FC6770"/>
    <w:rsid w:val="48325816"/>
    <w:rsid w:val="494734E9"/>
    <w:rsid w:val="67C04D7C"/>
    <w:rsid w:val="68F55674"/>
    <w:rsid w:val="6AF700A1"/>
    <w:rsid w:val="73B45D93"/>
    <w:rsid w:val="74CE5D4C"/>
    <w:rsid w:val="78C72563"/>
    <w:rsid w:val="7CF8614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Web 2"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671"/>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9E66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E6671"/>
    <w:rPr>
      <w:rFonts w:cs="Times New Roman"/>
      <w:kern w:val="2"/>
      <w:sz w:val="18"/>
      <w:szCs w:val="18"/>
    </w:rPr>
  </w:style>
  <w:style w:type="paragraph" w:styleId="Header">
    <w:name w:val="header"/>
    <w:basedOn w:val="Normal"/>
    <w:link w:val="HeaderChar"/>
    <w:uiPriority w:val="99"/>
    <w:semiHidden/>
    <w:rsid w:val="009E66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E6671"/>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404</Words>
  <Characters>2303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DrWangLi</dc:creator>
  <cp:keywords/>
  <dc:description/>
  <cp:lastModifiedBy>user</cp:lastModifiedBy>
  <cp:revision>8</cp:revision>
  <cp:lastPrinted>2016-07-20T03:10:00Z</cp:lastPrinted>
  <dcterms:created xsi:type="dcterms:W3CDTF">2016-07-20T03:04:00Z</dcterms:created>
  <dcterms:modified xsi:type="dcterms:W3CDTF">2017-03-07T06:49:00Z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