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300"/>
        <w:jc w:val="left"/>
        <w:textAlignment w:val="auto"/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附件</w:t>
      </w: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乘车路线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540" w:lineRule="exact"/>
        <w:jc w:val="left"/>
        <w:textAlignment w:val="auto"/>
        <w:rPr>
          <w:rFonts w:hint="eastAsia" w:ascii="仿宋" w:hAnsi="仿宋" w:eastAsia="仿宋"/>
          <w:sz w:val="32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福州长乐国际机场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从机场乘坐空港快线（大学城方向，车程约</w:t>
      </w:r>
      <w:r>
        <w:rPr>
          <w:rFonts w:ascii="仿宋" w:hAnsi="仿宋" w:eastAsia="仿宋"/>
          <w:sz w:val="32"/>
          <w:szCs w:val="28"/>
        </w:rPr>
        <w:t>60</w:t>
      </w:r>
      <w:r>
        <w:rPr>
          <w:rFonts w:hint="eastAsia" w:ascii="仿宋" w:hAnsi="仿宋" w:eastAsia="仿宋"/>
          <w:sz w:val="32"/>
          <w:szCs w:val="28"/>
        </w:rPr>
        <w:t>分钟）到终点站，乘坐地铁2号线（苏洋方向）至上街站，步行约600米</w:t>
      </w:r>
      <w:r>
        <w:rPr>
          <w:rFonts w:hint="eastAsia" w:ascii="仿宋" w:hAnsi="仿宋" w:eastAsia="仿宋"/>
          <w:sz w:val="32"/>
          <w:szCs w:val="28"/>
          <w:lang w:eastAsia="zh-CN"/>
        </w:rPr>
        <w:t>到</w:t>
      </w:r>
      <w:r>
        <w:rPr>
          <w:rFonts w:hint="eastAsia" w:ascii="仿宋" w:hAnsi="仿宋" w:eastAsia="仿宋"/>
          <w:sz w:val="32"/>
          <w:szCs w:val="28"/>
        </w:rPr>
        <w:t>福建中医药大学（</w:t>
      </w:r>
      <w:r>
        <w:rPr>
          <w:rFonts w:hint="eastAsia" w:ascii="仿宋" w:hAnsi="仿宋" w:eastAsia="仿宋"/>
          <w:sz w:val="32"/>
          <w:szCs w:val="28"/>
          <w:lang w:eastAsia="zh-CN"/>
        </w:rPr>
        <w:t>或者</w:t>
      </w:r>
      <w:r>
        <w:rPr>
          <w:rFonts w:hint="eastAsia" w:ascii="仿宋" w:hAnsi="仿宋" w:eastAsia="仿宋"/>
          <w:sz w:val="32"/>
          <w:szCs w:val="28"/>
        </w:rPr>
        <w:t>乘坐机场巴士时，</w:t>
      </w:r>
      <w:r>
        <w:rPr>
          <w:rFonts w:hint="eastAsia" w:ascii="仿宋" w:hAnsi="仿宋" w:eastAsia="仿宋"/>
          <w:sz w:val="32"/>
          <w:szCs w:val="28"/>
          <w:lang w:eastAsia="zh-CN"/>
        </w:rPr>
        <w:t>告知</w:t>
      </w:r>
      <w:r>
        <w:rPr>
          <w:rFonts w:hint="eastAsia" w:ascii="仿宋" w:hAnsi="仿宋" w:eastAsia="仿宋"/>
          <w:sz w:val="32"/>
          <w:szCs w:val="28"/>
        </w:rPr>
        <w:t>司机转送至福建中医药大学旗山校区正门的国际中医药培训中心）。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从机场乘坐空港快线（阿波罗大酒店方向，车程约</w:t>
      </w:r>
      <w:r>
        <w:rPr>
          <w:rFonts w:ascii="仿宋" w:hAnsi="仿宋" w:eastAsia="仿宋"/>
          <w:sz w:val="32"/>
          <w:szCs w:val="28"/>
        </w:rPr>
        <w:t>60</w:t>
      </w:r>
      <w:r>
        <w:rPr>
          <w:rFonts w:hint="eastAsia" w:ascii="仿宋" w:hAnsi="仿宋" w:eastAsia="仿宋"/>
          <w:sz w:val="32"/>
          <w:szCs w:val="28"/>
        </w:rPr>
        <w:t>分钟），到阿波罗大酒店后，</w:t>
      </w:r>
      <w:r>
        <w:rPr>
          <w:rFonts w:hint="eastAsia" w:ascii="仿宋" w:hAnsi="仿宋" w:eastAsia="仿宋"/>
          <w:sz w:val="32"/>
          <w:szCs w:val="28"/>
          <w:lang w:eastAsia="zh-CN"/>
        </w:rPr>
        <w:t>乘出租车</w:t>
      </w:r>
      <w:r>
        <w:rPr>
          <w:rFonts w:hint="eastAsia" w:ascii="仿宋" w:hAnsi="仿宋" w:eastAsia="仿宋"/>
          <w:sz w:val="32"/>
          <w:szCs w:val="28"/>
        </w:rPr>
        <w:t>到闽侯上街大学城福建中医药大学校区）中心，费用约50元（晚上21:00后，大学城专线停运）。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jc w:val="left"/>
        <w:textAlignment w:val="auto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28"/>
        </w:rPr>
        <w:t>福</w:t>
      </w:r>
      <w:r>
        <w:rPr>
          <w:rFonts w:hint="eastAsia" w:ascii="黑体" w:hAnsi="黑体" w:eastAsia="黑体" w:cs="黑体"/>
          <w:i w:val="0"/>
          <w:iCs w:val="0"/>
          <w:sz w:val="32"/>
          <w:szCs w:val="28"/>
        </w:rPr>
        <w:t>州站</w:t>
      </w:r>
      <w:r>
        <w:rPr>
          <w:rFonts w:hint="eastAsia" w:ascii="黑体" w:hAnsi="黑体" w:eastAsia="黑体" w:cs="黑体"/>
          <w:sz w:val="32"/>
          <w:szCs w:val="28"/>
        </w:rPr>
        <w:t>（福州北站）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  <w:lang w:eastAsia="zh-CN"/>
        </w:rPr>
        <w:t>（一）</w:t>
      </w:r>
      <w:r>
        <w:rPr>
          <w:rFonts w:hint="eastAsia" w:ascii="仿宋" w:hAnsi="仿宋" w:eastAsia="仿宋"/>
          <w:sz w:val="32"/>
          <w:szCs w:val="28"/>
        </w:rPr>
        <w:t>乘坐</w:t>
      </w:r>
      <w:r>
        <w:rPr>
          <w:rFonts w:ascii="仿宋" w:hAnsi="仿宋" w:eastAsia="仿宋"/>
          <w:sz w:val="32"/>
          <w:szCs w:val="28"/>
        </w:rPr>
        <w:t>55</w:t>
      </w:r>
      <w:r>
        <w:rPr>
          <w:rFonts w:hint="eastAsia" w:ascii="仿宋" w:hAnsi="仿宋" w:eastAsia="仿宋"/>
          <w:sz w:val="32"/>
          <w:szCs w:val="28"/>
        </w:rPr>
        <w:t>路，在福建中医药大学新区站下（终点站）。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28"/>
          <w:lang w:eastAsia="zh-CN"/>
        </w:rPr>
      </w:pPr>
      <w:r>
        <w:rPr>
          <w:rFonts w:hint="eastAsia" w:ascii="仿宋" w:hAnsi="仿宋" w:eastAsia="仿宋"/>
          <w:sz w:val="32"/>
          <w:szCs w:val="28"/>
          <w:lang w:eastAsia="zh-CN"/>
        </w:rPr>
        <w:t>（二）</w:t>
      </w:r>
      <w:r>
        <w:rPr>
          <w:rFonts w:hint="eastAsia" w:ascii="仿宋" w:hAnsi="仿宋" w:eastAsia="仿宋"/>
          <w:sz w:val="32"/>
          <w:szCs w:val="28"/>
        </w:rPr>
        <w:t>乘坐地铁1号线（火车南站方向）至南门兜站换乘地铁2号线（苏洋方向）至上街站，步行约600米</w:t>
      </w:r>
      <w:r>
        <w:rPr>
          <w:rFonts w:hint="eastAsia" w:ascii="仿宋" w:hAnsi="仿宋" w:eastAsia="仿宋"/>
          <w:sz w:val="32"/>
          <w:szCs w:val="28"/>
          <w:lang w:eastAsia="zh-CN"/>
        </w:rPr>
        <w:t>到</w:t>
      </w:r>
      <w:r>
        <w:rPr>
          <w:rFonts w:hint="eastAsia" w:ascii="仿宋" w:hAnsi="仿宋" w:eastAsia="仿宋"/>
          <w:sz w:val="32"/>
          <w:szCs w:val="28"/>
        </w:rPr>
        <w:t>福建中医药大学</w:t>
      </w:r>
      <w:r>
        <w:rPr>
          <w:rFonts w:hint="eastAsia" w:ascii="仿宋" w:hAnsi="仿宋" w:eastAsia="仿宋"/>
          <w:sz w:val="32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jc w:val="left"/>
        <w:textAlignment w:val="auto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28"/>
        </w:rPr>
        <w:t>福州南站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jc w:val="left"/>
        <w:textAlignment w:val="auto"/>
      </w:pPr>
      <w:r>
        <w:rPr>
          <w:rFonts w:hint="eastAsia" w:ascii="仿宋" w:hAnsi="仿宋" w:eastAsia="仿宋"/>
          <w:sz w:val="32"/>
          <w:szCs w:val="28"/>
        </w:rPr>
        <w:t>乘坐地铁1号线（象峰方向）至南门兜站换乘地铁2号线（苏洋方向）至上街站，步行约600米</w:t>
      </w:r>
      <w:r>
        <w:rPr>
          <w:rFonts w:hint="eastAsia" w:ascii="仿宋" w:hAnsi="仿宋" w:eastAsia="仿宋"/>
          <w:sz w:val="32"/>
          <w:szCs w:val="28"/>
          <w:lang w:eastAsia="zh-CN"/>
        </w:rPr>
        <w:t>到</w:t>
      </w:r>
      <w:r>
        <w:rPr>
          <w:rFonts w:hint="eastAsia" w:ascii="仿宋" w:hAnsi="仿宋" w:eastAsia="仿宋"/>
          <w:sz w:val="32"/>
          <w:szCs w:val="28"/>
        </w:rPr>
        <w:t>福建中医药大学</w:t>
      </w:r>
      <w:r>
        <w:rPr>
          <w:rFonts w:hint="eastAsia" w:ascii="仿宋" w:hAnsi="仿宋" w:eastAsia="仿宋"/>
          <w:sz w:val="32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6D70DA"/>
    <w:multiLevelType w:val="singleLevel"/>
    <w:tmpl w:val="C76D70D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46DEF05"/>
    <w:multiLevelType w:val="singleLevel"/>
    <w:tmpl w:val="546DEF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54AA1"/>
    <w:rsid w:val="3225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2019-10-23T02:04:00Z</dcterms:created>
  <dc:creator>徐静</dc:creator>
  <cp:lastModifiedBy>徐静</cp:lastModifiedBy>
  <dcterms:modified xsi:type="dcterms:W3CDTF">2019-10-23T02:05:20Z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