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附件</w:t>
      </w:r>
      <w:r>
        <w:rPr>
          <w:rFonts w:ascii="仿宋" w:hAnsi="仿宋" w:eastAsia="仿宋" w:cs="仿宋"/>
          <w:snapToGrid w:val="0"/>
          <w:sz w:val="32"/>
          <w:szCs w:val="32"/>
        </w:rPr>
        <w:t>2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.</w:t>
      </w:r>
      <w:bookmarkStart w:id="0" w:name="_GoBack"/>
      <w:r>
        <w:rPr>
          <w:rFonts w:hint="eastAsia" w:ascii="仿宋" w:hAnsi="仿宋" w:eastAsia="仿宋" w:cs="仿宋"/>
          <w:snapToGrid w:val="0"/>
          <w:sz w:val="32"/>
          <w:szCs w:val="32"/>
        </w:rPr>
        <w:t>乘车路线</w:t>
      </w:r>
    </w:p>
    <w:bookmarkEnd w:id="0"/>
    <w:p>
      <w:pPr>
        <w:spacing w:line="300" w:lineRule="auto"/>
        <w:ind w:firstLine="640" w:firstLineChars="200"/>
        <w:rPr>
          <w:rFonts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（一）白云机场站</w:t>
      </w:r>
    </w:p>
    <w:p>
      <w:pPr>
        <w:spacing w:line="300" w:lineRule="auto"/>
        <w:ind w:firstLine="640" w:firstLineChars="200"/>
        <w:rPr>
          <w:rFonts w:ascii="仿宋" w:hAnsi="仿宋" w:eastAsia="仿宋" w:cs="仿宋"/>
          <w:snapToGrid w:val="0"/>
          <w:sz w:val="32"/>
          <w:szCs w:val="32"/>
        </w:rPr>
      </w:pPr>
      <w:r>
        <w:rPr>
          <w:rFonts w:ascii="仿宋" w:hAnsi="仿宋" w:eastAsia="仿宋" w:cs="仿宋"/>
          <w:snapToGrid w:val="0"/>
          <w:sz w:val="32"/>
          <w:szCs w:val="32"/>
        </w:rPr>
        <w:t>1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.乘</w:t>
      </w:r>
      <w:r>
        <w:fldChar w:fldCharType="begin"/>
      </w:r>
      <w:r>
        <w:instrText xml:space="preserve"> HYPERLINK "http://www.zuoche.com/traffic/course.jspx?id=GisBus%240050032f_35da11a4" </w:instrText>
      </w:r>
      <w:r>
        <w:fldChar w:fldCharType="separate"/>
      </w:r>
      <w:r>
        <w:rPr>
          <w:rFonts w:hint="eastAsia" w:ascii="仿宋" w:hAnsi="仿宋" w:eastAsia="仿宋" w:cs="仿宋"/>
          <w:snapToGrid w:val="0"/>
          <w:sz w:val="32"/>
          <w:szCs w:val="32"/>
        </w:rPr>
        <w:t>空港快线</w:t>
      </w:r>
      <w:r>
        <w:rPr>
          <w:rFonts w:ascii="仿宋" w:hAnsi="仿宋" w:eastAsia="仿宋" w:cs="仿宋"/>
          <w:snapToGrid w:val="0"/>
          <w:sz w:val="32"/>
          <w:szCs w:val="32"/>
        </w:rPr>
        <w:t>1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号线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napToGrid w:val="0"/>
          <w:sz w:val="32"/>
          <w:szCs w:val="32"/>
        </w:rPr>
        <w:t>至中央酒店站下车（车费约</w:t>
      </w:r>
      <w:r>
        <w:rPr>
          <w:rFonts w:ascii="仿宋" w:hAnsi="仿宋" w:eastAsia="仿宋" w:cs="仿宋"/>
          <w:snapToGrid w:val="0"/>
          <w:sz w:val="32"/>
          <w:szCs w:val="32"/>
        </w:rPr>
        <w:t>17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元），经过街天桥到对面，广州中医药大学正门旁边即为彭达大酒店。</w:t>
      </w:r>
      <w:r>
        <w:rPr>
          <w:rFonts w:ascii="仿宋" w:hAnsi="仿宋" w:eastAsia="仿宋" w:cs="仿宋"/>
          <w:snapToGrid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napToGrid w:val="0"/>
          <w:sz w:val="32"/>
          <w:szCs w:val="32"/>
        </w:rPr>
        <w:t xml:space="preserve">    2.从机场南站（1号航站楼）乘地铁3号线，在嘉禾岗站转2号线至三元里站，转乘出租车（车费约10元）至广州中医药大学。</w:t>
      </w:r>
    </w:p>
    <w:p>
      <w:pPr>
        <w:spacing w:line="300" w:lineRule="auto"/>
        <w:ind w:firstLine="640" w:firstLineChars="200"/>
        <w:rPr>
          <w:rFonts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3.乘出租车到广州中医药大学，车费约</w:t>
      </w:r>
      <w:r>
        <w:rPr>
          <w:rFonts w:ascii="仿宋" w:hAnsi="仿宋" w:eastAsia="仿宋" w:cs="仿宋"/>
          <w:snapToGrid w:val="0"/>
          <w:sz w:val="32"/>
          <w:szCs w:val="32"/>
        </w:rPr>
        <w:t>85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元。</w:t>
      </w:r>
      <w:r>
        <w:rPr>
          <w:rFonts w:ascii="仿宋" w:hAnsi="仿宋" w:eastAsia="仿宋" w:cs="仿宋"/>
          <w:snapToGrid w:val="0"/>
          <w:sz w:val="32"/>
          <w:szCs w:val="32"/>
        </w:rPr>
        <w:t xml:space="preserve"> </w:t>
      </w:r>
    </w:p>
    <w:p>
      <w:pPr>
        <w:spacing w:line="300" w:lineRule="auto"/>
        <w:ind w:firstLine="640" w:firstLineChars="200"/>
        <w:rPr>
          <w:rFonts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（二）广州火车站（或广东省汽车站）</w:t>
      </w:r>
    </w:p>
    <w:p>
      <w:pPr>
        <w:spacing w:line="300" w:lineRule="auto"/>
        <w:ind w:firstLine="640" w:firstLineChars="200"/>
        <w:rPr>
          <w:rFonts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1.从广州火车站乘地铁</w:t>
      </w:r>
      <w:r>
        <w:rPr>
          <w:rFonts w:ascii="仿宋" w:hAnsi="仿宋" w:eastAsia="仿宋" w:cs="仿宋"/>
          <w:snapToGrid w:val="0"/>
          <w:sz w:val="32"/>
          <w:szCs w:val="32"/>
        </w:rPr>
        <w:t>2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号线至越秀公园站，转乘出租车（车费约10元）至广州中医药大学。</w:t>
      </w:r>
      <w:r>
        <w:rPr>
          <w:rFonts w:ascii="仿宋" w:hAnsi="仿宋" w:eastAsia="仿宋" w:cs="仿宋"/>
          <w:snapToGrid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napToGrid w:val="0"/>
          <w:sz w:val="32"/>
          <w:szCs w:val="32"/>
        </w:rPr>
        <w:t xml:space="preserve">    2.乘出租车至广州中医药大学，车费约</w:t>
      </w:r>
      <w:r>
        <w:rPr>
          <w:rFonts w:ascii="仿宋" w:hAnsi="仿宋" w:eastAsia="仿宋" w:cs="仿宋"/>
          <w:snapToGrid w:val="0"/>
          <w:sz w:val="32"/>
          <w:szCs w:val="32"/>
        </w:rPr>
        <w:t>15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元。</w:t>
      </w:r>
    </w:p>
    <w:p>
      <w:pPr>
        <w:spacing w:line="300" w:lineRule="atLeast"/>
        <w:rPr>
          <w:rFonts w:ascii="仿宋_GB2312" w:hAnsi="STSong-Light" w:eastAsia="仿宋_GB2312" w:cs="仿宋_GB2312"/>
          <w:sz w:val="28"/>
          <w:szCs w:val="28"/>
        </w:rPr>
      </w:pPr>
    </w:p>
    <w:p/>
    <w:sectPr>
      <w:headerReference r:id="rId3" w:type="default"/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731FE"/>
    <w:rsid w:val="0B2C322F"/>
    <w:rsid w:val="1F515B12"/>
    <w:rsid w:val="53AD3FE8"/>
    <w:rsid w:val="570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2018-06-04T06:07:24Z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