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4" w:beforeLines="40" w:line="600" w:lineRule="exact"/>
        <w:jc w:val="center"/>
        <w:textAlignment w:val="auto"/>
        <w:outlineLvl w:val="9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sz w:val="32"/>
          <w:szCs w:val="32"/>
        </w:rPr>
        <w:t>中华中医药学会防治艾滋病分会2018年学术年会回执</w:t>
      </w:r>
    </w:p>
    <w:bookmarkEnd w:id="0"/>
    <w:tbl>
      <w:tblPr>
        <w:tblStyle w:val="4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545"/>
        <w:gridCol w:w="930"/>
        <w:gridCol w:w="1095"/>
        <w:gridCol w:w="1635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地址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是否住宿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住宿日期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7月  日至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住宿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需求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标准间：单住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合住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大床房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请于6月20日前将此回执发至</w:t>
      </w:r>
      <w:r>
        <w:rPr>
          <w:rFonts w:ascii="仿宋_GB2312" w:eastAsia="仿宋_GB2312"/>
          <w:sz w:val="32"/>
          <w:szCs w:val="32"/>
        </w:rPr>
        <w:t>aizibingfenhui@126.com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sectPr>
      <w:headerReference r:id="rId3" w:type="default"/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2018-06-04T05:52:40Z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