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pacing w:val="-6"/>
          <w:sz w:val="28"/>
          <w:szCs w:val="28"/>
        </w:rPr>
        <w:t>中华中医药学会第34次全国中医儿科学术大会</w:t>
      </w:r>
      <w:r>
        <w:rPr>
          <w:rFonts w:hint="eastAsia" w:ascii="宋体" w:hAnsi="宋体" w:eastAsia="宋体" w:cs="宋体"/>
          <w:b w:val="0"/>
          <w:bCs/>
          <w:spacing w:val="-6"/>
          <w:sz w:val="28"/>
          <w:szCs w:val="28"/>
          <w:lang w:eastAsia="zh-CN"/>
        </w:rPr>
        <w:t>回执</w:t>
      </w:r>
    </w:p>
    <w:bookmarkEnd w:id="0"/>
    <w:tbl>
      <w:tblPr>
        <w:tblStyle w:val="5"/>
        <w:tblW w:w="83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69"/>
        <w:gridCol w:w="912"/>
        <w:gridCol w:w="792"/>
        <w:gridCol w:w="1548"/>
        <w:gridCol w:w="2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69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/职务</w:t>
            </w:r>
          </w:p>
        </w:tc>
        <w:tc>
          <w:tcPr>
            <w:tcW w:w="219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917" w:type="dxa"/>
            <w:gridSpan w:val="5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地址</w:t>
            </w:r>
          </w:p>
        </w:tc>
        <w:tc>
          <w:tcPr>
            <w:tcW w:w="6917" w:type="dxa"/>
            <w:gridSpan w:val="5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3173" w:type="dxa"/>
            <w:gridSpan w:val="3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19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住宿安排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□单间单住   □标间合住  □不需住宿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40" w:lineRule="exact"/>
              <w:ind w:left="0" w:leftChars="0" w:right="0" w:right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住宿日期：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0" w:leftChars="0" w:right="0" w:rightChars="0"/>
        <w:textAlignment w:val="auto"/>
        <w:rPr>
          <w:rFonts w:hint="eastAsia" w:ascii="仿宋" w:hAnsi="仿宋" w:eastAsia="仿宋" w:cs="仿宋"/>
          <w:b w:val="0"/>
          <w:bCs/>
          <w:sz w:val="32"/>
        </w:rPr>
      </w:pPr>
    </w:p>
    <w:p/>
    <w:sectPr>
      <w:headerReference r:id="rId3" w:type="default"/>
      <w:pgSz w:w="11906" w:h="16838"/>
      <w:pgMar w:top="1587" w:right="1474" w:bottom="1474" w:left="1474" w:header="624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6223"/>
    <w:rsid w:val="32516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2017-10-31T04:26:00Z</dcterms:created>
  <dc:creator>zhxsh</dc:creator>
  <cp:lastModifiedBy>zhxsh</cp:lastModifiedBy>
  <dcterms:modified xsi:type="dcterms:W3CDTF">2017-10-31T04:47:17Z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