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30"/>
          <w:szCs w:val="30"/>
        </w:rPr>
        <w:t>中华中医药学会内科分会2017年学术年会参会回执</w:t>
      </w:r>
    </w:p>
    <w:bookmarkEnd w:id="0"/>
    <w:tbl>
      <w:tblPr>
        <w:tblStyle w:val="3"/>
        <w:tblW w:w="8600" w:type="dxa"/>
        <w:jc w:val="center"/>
        <w:tblInd w:w="3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324"/>
        <w:gridCol w:w="1544"/>
        <w:gridCol w:w="23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报到时间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住宿要求</w:t>
            </w:r>
          </w:p>
        </w:tc>
        <w:tc>
          <w:tcPr>
            <w:tcW w:w="7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□单间单住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□标准间合住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住宿天数：______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</w:pPr>
    </w:p>
    <w:p/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47DC"/>
    <w:rsid w:val="49834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2017-08-10T08:02:00Z</dcterms:created>
  <dc:creator>zhxsh</dc:creator>
  <cp:lastModifiedBy>zhxsh</cp:lastModifiedBy>
  <dcterms:modified xsi:type="dcterms:W3CDTF">2017-08-10T08:03:31Z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