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3" w:name="_GoBack"/>
      <w:r>
        <w:rPr>
          <w:rFonts w:hint="eastAsia" w:ascii="宋体" w:hAnsi="宋体" w:eastAsia="宋体" w:cs="宋体"/>
          <w:sz w:val="44"/>
          <w:szCs w:val="44"/>
        </w:rPr>
        <w:t>中华中医药学会综合医院中医药工作委员会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全国综合医院中医药工作调研</w:t>
      </w:r>
      <w:r>
        <w:rPr>
          <w:rFonts w:hint="eastAsia" w:ascii="宋体" w:hAnsi="宋体" w:cs="宋体"/>
          <w:sz w:val="44"/>
          <w:szCs w:val="44"/>
          <w:lang w:eastAsia="zh-CN"/>
        </w:rPr>
        <w:t>问卷</w:t>
      </w:r>
      <w:r>
        <w:rPr>
          <w:rFonts w:hint="eastAsia" w:ascii="宋体" w:hAnsi="宋体" w:eastAsia="宋体" w:cs="宋体"/>
          <w:sz w:val="44"/>
          <w:szCs w:val="44"/>
        </w:rPr>
        <w:t>（2016年度）</w:t>
      </w:r>
    </w:p>
    <w:bookmarkEnd w:id="3"/>
    <w:p>
      <w:pPr>
        <w:spacing w:line="4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jc w:val="right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（单位盖章）</w:t>
      </w:r>
    </w:p>
    <w:tbl>
      <w:tblPr>
        <w:tblStyle w:val="3"/>
        <w:tblpPr w:leftFromText="180" w:rightFromText="180" w:vertAnchor="text" w:horzAnchor="page" w:tblpX="1098" w:tblpY="549"/>
        <w:tblOverlap w:val="never"/>
        <w:tblW w:w="992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91"/>
        <w:gridCol w:w="1199"/>
        <w:gridCol w:w="355"/>
        <w:gridCol w:w="239"/>
        <w:gridCol w:w="460"/>
        <w:gridCol w:w="859"/>
        <w:gridCol w:w="355"/>
        <w:gridCol w:w="344"/>
        <w:gridCol w:w="773"/>
        <w:gridCol w:w="155"/>
        <w:gridCol w:w="1339"/>
        <w:gridCol w:w="10"/>
        <w:gridCol w:w="691"/>
        <w:gridCol w:w="8"/>
        <w:gridCol w:w="16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情况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医院名称</w:t>
            </w:r>
          </w:p>
        </w:tc>
        <w:tc>
          <w:tcPr>
            <w:tcW w:w="35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医院级别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三级□　二级□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医院所在地</w:t>
            </w:r>
          </w:p>
        </w:tc>
        <w:tc>
          <w:tcPr>
            <w:tcW w:w="727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省（或自治区、直辖市）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行政隶属关系</w:t>
            </w:r>
          </w:p>
        </w:tc>
        <w:tc>
          <w:tcPr>
            <w:tcW w:w="727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中央□军队□院校直属医院□省级□地市级□县级□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医院类别</w:t>
            </w:r>
          </w:p>
        </w:tc>
        <w:tc>
          <w:tcPr>
            <w:tcW w:w="487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综合医院□　专科医院□ 妇幼保健机构□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医院总床位数张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中医临床科室设置</w:t>
            </w:r>
          </w:p>
        </w:tc>
        <w:tc>
          <w:tcPr>
            <w:tcW w:w="727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中医科□　中西医结合科□　针灸科□推拿科（含中医正骨科）□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民族医科□其他□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中医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临床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情况</w:t>
            </w:r>
          </w:p>
        </w:tc>
        <w:tc>
          <w:tcPr>
            <w:tcW w:w="25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是否设立中医门诊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是否有中医病床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中医临床科室成立的时间：年月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中医病床张，门诊诊室数间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开设中医专业（以医院诊疗科目备案为准，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见附件1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内科□外科□妇科□儿科□骨科□针灸□推拿□康复□眼耳鼻喉□治未病□其他□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全院执业医师总数人；全院中医类别医师人；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中医临床科室中医类别医师人；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中医医师高级职称人数人，中级职称人数人。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right="0" w:rightChars="0" w:hanging="560" w:hanging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全院护士人，中医护理学（含中西医结合护理学）护理人员人；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right="0" w:rightChars="0" w:hanging="560" w:hanging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中医临床科室护士人，中医护理学（含中西医结合护理学）护理人员人；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right="0" w:rightChars="0" w:hanging="560" w:hanging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中医临床科室护理高级职称人数人，中级职称人数人。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中医医疗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用房面积</w:t>
            </w:r>
          </w:p>
        </w:tc>
        <w:tc>
          <w:tcPr>
            <w:tcW w:w="727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门诊面积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7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病房面积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中医临床科室诊疗设备总值万元；其中，中医特色诊疗设备类。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（说明：依据</w:t>
            </w:r>
            <w:bookmarkStart w:id="0" w:name="_Hlk481000215"/>
            <w:r>
              <w:rPr>
                <w:rFonts w:hint="eastAsia" w:ascii="仿宋" w:hAnsi="仿宋" w:eastAsia="仿宋" w:cs="仿宋"/>
                <w:sz w:val="28"/>
                <w:szCs w:val="28"/>
              </w:rPr>
              <w:t>国家中医药管理局规定中医临床科室诊疗设备目录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见附件2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中药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房设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置</w:t>
            </w: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中药房总面积m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中药饮片库房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有□/无□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1" w:name="_Hlk485057738"/>
            <w:r>
              <w:rPr>
                <w:rFonts w:hint="eastAsia" w:ascii="仿宋" w:hAnsi="仿宋" w:eastAsia="仿宋" w:cs="仿宋"/>
                <w:sz w:val="28"/>
                <w:szCs w:val="28"/>
              </w:rPr>
              <w:t>中药饮片调剂室</w:t>
            </w:r>
            <w:bookmarkEnd w:id="1"/>
          </w:p>
        </w:tc>
        <w:tc>
          <w:tcPr>
            <w:tcW w:w="2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有□ 面积m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/无□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中成药库房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有□/无□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2" w:name="_Hlk485057755"/>
            <w:r>
              <w:rPr>
                <w:rFonts w:hint="eastAsia" w:ascii="仿宋" w:hAnsi="仿宋" w:eastAsia="仿宋" w:cs="仿宋"/>
                <w:sz w:val="28"/>
                <w:szCs w:val="28"/>
              </w:rPr>
              <w:t>中成药调剂室</w:t>
            </w:r>
            <w:bookmarkEnd w:id="2"/>
          </w:p>
        </w:tc>
        <w:tc>
          <w:tcPr>
            <w:tcW w:w="2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有□ 面积m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/无□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周转库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有□/无□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中药煎药室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/无□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全院药学专业技术人员总人数人；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中药专业技术人员人，其中高级职称人数人、中级职称人数人。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中药制剂室有设备台件，总值万元。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</w:t>
            </w:r>
          </w:p>
        </w:tc>
        <w:tc>
          <w:tcPr>
            <w:tcW w:w="225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中药饮片调剂</w:t>
            </w:r>
          </w:p>
        </w:tc>
        <w:tc>
          <w:tcPr>
            <w:tcW w:w="15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有□/无□/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院外调剂□</w:t>
            </w:r>
          </w:p>
        </w:tc>
        <w:tc>
          <w:tcPr>
            <w:tcW w:w="4659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中药饮片品规种，中成药种，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中药配方颗粒品规种，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院内制剂种。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中药饮片煎煮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有□/无□/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委托代煎□</w:t>
            </w:r>
          </w:p>
        </w:tc>
        <w:tc>
          <w:tcPr>
            <w:tcW w:w="4659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中药配方颗粒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有□/无□</w:t>
            </w:r>
          </w:p>
        </w:tc>
        <w:tc>
          <w:tcPr>
            <w:tcW w:w="4659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院内制剂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有□/无□</w:t>
            </w:r>
          </w:p>
        </w:tc>
        <w:tc>
          <w:tcPr>
            <w:tcW w:w="4659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中医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药服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务</w:t>
            </w: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服务项目：中药饮片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　中成药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　针灸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　推拿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>　　　　　其他非药物中医疗法种。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中医临床科室年门诊诊疗人次，全院年门诊诊疗人次。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中医临床科室年出院人次，全院出院人次。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right="0" w:rightChars="0" w:hanging="560" w:hanging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中医临床科室医疗收入万元，其中药品收入万元，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80" w:right="0" w:rightChars="0" w:hanging="560" w:hanging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饮片（含中药配方颗粒）收入万元，治疗收入万元。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中医科临床门诊次均费用元，全院门诊次均费用元；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中医科临床科室住院平均费用元，全院平均住院费用元。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中药饮片处方数张，中药配方颗粒处方数张，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中成药处方数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　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张（包括中西药混合处方）。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开展的优势病种个，制定特色诊疗方案个。（说明：所在科室为国家级或省级重点专科填写，且与专科方向一致。）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中医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药人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才培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养</w:t>
            </w:r>
          </w:p>
        </w:tc>
        <w:tc>
          <w:tcPr>
            <w:tcW w:w="757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制定中医药人才培养计划和实施方案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开展老中医药专家学术经验继承工作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国家级老中医经验传承指导教师人，省市级名中医人；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国家级优秀临床人才人，省市级优秀临床人才人；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中医药从业人员博士学位人，硕士学位人；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75" w:type="dxa"/>
            <w:gridSpan w:val="9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参与国家级、省级及市级人才高级研修班的情况</w:t>
            </w:r>
          </w:p>
        </w:tc>
        <w:tc>
          <w:tcPr>
            <w:tcW w:w="38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国家级人；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75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省级人；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75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参与国外学术交流三个月以上的人数人，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参与国内学术交流培训一个月以上的人数人。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住院医师规范化培训基地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住院医师规范化培训基地协同单位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名老中医工作室国家级个，省市级个。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中医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药科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研及学科建设</w:t>
            </w: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主持在研省部级以上课题项，经费总额万元；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参与在研省部级以上课题项，经费总额万元；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全院在研课题数量项，经费总额万元。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省部级以上中医药科技奖励项。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第一作者或通讯作者发表中医药论文SCI篇，统计源期刊篇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重点专科国家级是□/否□，省级是□/否□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重点学科国家级是□/否□，省级是□/否□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博士生导师人，硕士生导师人。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博士研究生培养点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硕士研究生培养点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国家级学会主委个，副主委个，省级学会主委个，副主委个。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（说明：限中华中医药学会、中国中西医结合学会、针灸学会及其二级分会）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中医药政策环境</w:t>
            </w:r>
          </w:p>
        </w:tc>
        <w:tc>
          <w:tcPr>
            <w:tcW w:w="7578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设置中医药专职管理部门</w:t>
            </w:r>
          </w:p>
        </w:tc>
        <w:tc>
          <w:tcPr>
            <w:tcW w:w="16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8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设置中医药专职管理人员</w:t>
            </w:r>
          </w:p>
        </w:tc>
        <w:tc>
          <w:tcPr>
            <w:tcW w:w="16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8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制定鼓励开展中医药服务的措施</w:t>
            </w:r>
          </w:p>
        </w:tc>
        <w:tc>
          <w:tcPr>
            <w:tcW w:w="16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8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制定具有中医药特色的绩效评价措施</w:t>
            </w:r>
          </w:p>
        </w:tc>
        <w:tc>
          <w:tcPr>
            <w:tcW w:w="16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8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设有中医药科研专项</w:t>
            </w:r>
          </w:p>
        </w:tc>
        <w:tc>
          <w:tcPr>
            <w:tcW w:w="16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8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各类奖励评定是否设置中医药占有比例</w:t>
            </w:r>
          </w:p>
        </w:tc>
        <w:tc>
          <w:tcPr>
            <w:tcW w:w="16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8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院级继续教育项目是否设置中医药内容</w:t>
            </w:r>
          </w:p>
        </w:tc>
        <w:tc>
          <w:tcPr>
            <w:tcW w:w="168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中西医协作</w:t>
            </w:r>
          </w:p>
        </w:tc>
        <w:tc>
          <w:tcPr>
            <w:tcW w:w="757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中医临床科室与其他临床科室之间是否建立协作实施方案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78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组织开展西医人员合理使用中成药等中医药知识培训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是□/否□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中医临床科室与其他临床科室之间有合作科研课题省部级项，院级项。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6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6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全院共有西医临床科室个，年中医会诊人次。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填表人：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科室负责人：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</w:p>
    <w:p/>
    <w:sectPr>
      <w:pgSz w:w="11906" w:h="16838"/>
      <w:pgMar w:top="1587" w:right="1474" w:bottom="1474" w:left="1474" w:header="851" w:footer="992" w:gutter="0"/>
      <w:cols w:space="420" w:num="1"/>
      <w:docGrid w:linePitch="312" w:charSpace="42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953A7"/>
    <w:rsid w:val="49595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2017-08-10T07:45:00Z</dcterms:created>
  <dc:creator>zhxsh</dc:creator>
  <cp:lastModifiedBy>zhxsh</cp:lastModifiedBy>
  <dcterms:modified xsi:type="dcterms:W3CDTF">2017-08-10T07:47:37Z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