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BE" w:rsidRDefault="00BF2ABE" w:rsidP="00BF2ABE">
      <w:pPr>
        <w:rPr>
          <w:rFonts w:ascii="仿宋" w:eastAsia="仿宋" w:hAnsi="仿宋"/>
          <w:sz w:val="32"/>
          <w:szCs w:val="32"/>
        </w:rPr>
      </w:pPr>
      <w:r w:rsidRPr="00D6394A">
        <w:rPr>
          <w:rFonts w:ascii="仿宋" w:eastAsia="仿宋" w:hAnsi="仿宋" w:hint="eastAsia"/>
          <w:sz w:val="32"/>
          <w:szCs w:val="32"/>
        </w:rPr>
        <w:t>附件：</w:t>
      </w:r>
    </w:p>
    <w:p w:rsidR="00BF2ABE" w:rsidRPr="00723ABB" w:rsidRDefault="00BF2ABE" w:rsidP="00BF2ABE">
      <w:pPr>
        <w:jc w:val="center"/>
        <w:rPr>
          <w:rFonts w:asciiTheme="minorEastAsia" w:hAnsiTheme="minorEastAsia"/>
          <w:sz w:val="28"/>
          <w:szCs w:val="32"/>
        </w:rPr>
      </w:pPr>
      <w:r w:rsidRPr="00723ABB">
        <w:rPr>
          <w:rFonts w:asciiTheme="minorEastAsia" w:hAnsiTheme="minorEastAsia" w:hint="eastAsia"/>
          <w:sz w:val="28"/>
          <w:szCs w:val="32"/>
        </w:rPr>
        <w:t>肉芽肿性小叶性乳腺炎中医诊治高峰论坛议程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7418"/>
      </w:tblGrid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 xml:space="preserve">  </w:t>
            </w:r>
            <w:r w:rsidRPr="00D6394A"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>间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>议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 xml:space="preserve">  </w:t>
            </w:r>
            <w:r w:rsidRPr="00D6394A"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>程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14:00-14:10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开幕式</w:t>
            </w:r>
          </w:p>
        </w:tc>
      </w:tr>
      <w:tr w:rsidR="00BF2ABE" w:rsidRPr="00D6394A" w:rsidTr="00DD3DD1">
        <w:trPr>
          <w:trHeight w:val="567"/>
        </w:trPr>
        <w:tc>
          <w:tcPr>
            <w:tcW w:w="5000" w:type="pct"/>
            <w:gridSpan w:val="2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第一篇 肉芽肿性小叶性乳腺炎中医诊治高峰论坛</w:t>
            </w:r>
          </w:p>
        </w:tc>
      </w:tr>
      <w:tr w:rsidR="00BF2ABE" w:rsidRPr="00D6394A" w:rsidTr="00DD3DD1">
        <w:trPr>
          <w:trHeight w:val="567"/>
        </w:trPr>
        <w:tc>
          <w:tcPr>
            <w:tcW w:w="5000" w:type="pct"/>
            <w:gridSpan w:val="2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bookmarkStart w:id="0" w:name="OLE_LINK1"/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 xml:space="preserve">一、认识肉芽肿性乳腺炎  </w:t>
            </w:r>
            <w:bookmarkEnd w:id="0"/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14:10-14:30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病因篇：肉芽肿性小叶性乳腺炎病因学研究进展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14:30-14:50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诊断篇：肉芽肿性小叶性乳腺炎诊断及疗效评价方面的思考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14:50-15:00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讨论</w:t>
            </w:r>
          </w:p>
        </w:tc>
      </w:tr>
      <w:tr w:rsidR="00BF2ABE" w:rsidRPr="00D6394A" w:rsidTr="00DD3DD1">
        <w:trPr>
          <w:trHeight w:val="567"/>
        </w:trPr>
        <w:tc>
          <w:tcPr>
            <w:tcW w:w="5000" w:type="pct"/>
            <w:gridSpan w:val="2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二、肉芽肿性小叶性乳腺炎的治疗—现代医学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15:00-15:20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肉芽肿性小叶性乳腺炎西医诊断与治疗原则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15:20-15:40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肉芽肿性小叶性乳腺炎的手术治疗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15:40-15:50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/>
                <w:color w:val="000000"/>
                <w:sz w:val="28"/>
                <w:szCs w:val="24"/>
              </w:rPr>
              <w:t>讨论</w:t>
            </w:r>
          </w:p>
        </w:tc>
      </w:tr>
      <w:tr w:rsidR="00BF2ABE" w:rsidRPr="00D6394A" w:rsidTr="00DD3DD1">
        <w:trPr>
          <w:trHeight w:val="567"/>
        </w:trPr>
        <w:tc>
          <w:tcPr>
            <w:tcW w:w="5000" w:type="pct"/>
            <w:gridSpan w:val="2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 xml:space="preserve">三、肉芽肿性小叶性乳腺炎的治疗—中医治疗 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16:00-16:20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肉芽肿性</w:t>
            </w: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小叶性</w:t>
            </w:r>
            <w:r w:rsidRPr="00D6394A">
              <w:rPr>
                <w:rFonts w:ascii="仿宋" w:eastAsia="仿宋" w:hAnsi="仿宋" w:hint="eastAsia"/>
                <w:sz w:val="28"/>
                <w:szCs w:val="24"/>
              </w:rPr>
              <w:t>乳腺炎中医药治疗—内治篇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16:20-16:40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肉芽肿性</w:t>
            </w: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小叶性</w:t>
            </w:r>
            <w:r w:rsidRPr="00D6394A">
              <w:rPr>
                <w:rFonts w:ascii="仿宋" w:eastAsia="仿宋" w:hAnsi="仿宋" w:hint="eastAsia"/>
                <w:sz w:val="28"/>
                <w:szCs w:val="24"/>
              </w:rPr>
              <w:t>乳腺炎中医药治疗—外治篇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16:40-16:50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讨论</w:t>
            </w:r>
          </w:p>
        </w:tc>
      </w:tr>
      <w:tr w:rsidR="00BF2ABE" w:rsidRPr="00D6394A" w:rsidTr="00DD3DD1">
        <w:trPr>
          <w:trHeight w:val="567"/>
        </w:trPr>
        <w:tc>
          <w:tcPr>
            <w:tcW w:w="5000" w:type="pct"/>
            <w:gridSpan w:val="2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第二篇 肉芽肿性</w:t>
            </w:r>
            <w:r w:rsidRPr="00D6394A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小叶性</w:t>
            </w:r>
            <w:r w:rsidRPr="00D6394A">
              <w:rPr>
                <w:rFonts w:ascii="仿宋" w:eastAsia="仿宋" w:hAnsi="仿宋" w:hint="eastAsia"/>
                <w:sz w:val="28"/>
                <w:szCs w:val="24"/>
              </w:rPr>
              <w:t xml:space="preserve">乳腺炎中医诊治专家共识 </w:t>
            </w:r>
          </w:p>
        </w:tc>
      </w:tr>
      <w:tr w:rsidR="00BF2ABE" w:rsidRPr="00D6394A" w:rsidTr="00DD3DD1">
        <w:trPr>
          <w:trHeight w:val="567"/>
        </w:trPr>
        <w:tc>
          <w:tcPr>
            <w:tcW w:w="895" w:type="pct"/>
          </w:tcPr>
          <w:p w:rsidR="00BF2ABE" w:rsidRPr="00D6394A" w:rsidRDefault="00BF2ABE" w:rsidP="00DD3DD1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16:50-18:00</w:t>
            </w:r>
          </w:p>
        </w:tc>
        <w:tc>
          <w:tcPr>
            <w:tcW w:w="4105" w:type="pct"/>
          </w:tcPr>
          <w:p w:rsidR="00BF2ABE" w:rsidRPr="00D6394A" w:rsidRDefault="00BF2ABE" w:rsidP="00DD3DD1">
            <w:pPr>
              <w:widowControl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6394A">
              <w:rPr>
                <w:rFonts w:ascii="仿宋" w:eastAsia="仿宋" w:hAnsi="仿宋" w:hint="eastAsia"/>
                <w:sz w:val="28"/>
                <w:szCs w:val="24"/>
              </w:rPr>
              <w:t>GLM的中西医诊疗方案关键问题讨论及投票环节</w:t>
            </w:r>
          </w:p>
        </w:tc>
      </w:tr>
    </w:tbl>
    <w:p w:rsidR="00BF2ABE" w:rsidRPr="00D6394A" w:rsidRDefault="00BF2ABE" w:rsidP="00BF2ABE">
      <w:pPr>
        <w:spacing w:line="580" w:lineRule="exact"/>
        <w:jc w:val="left"/>
        <w:rPr>
          <w:rFonts w:ascii="仿宋" w:eastAsia="仿宋" w:hAnsi="仿宋"/>
        </w:rPr>
      </w:pPr>
    </w:p>
    <w:p w:rsidR="00B63E2E" w:rsidRPr="00BF2ABE" w:rsidRDefault="00B63E2E"/>
    <w:sectPr w:rsidR="00B63E2E" w:rsidRPr="00BF2ABE" w:rsidSect="0006030B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2E" w:rsidRDefault="00B63E2E" w:rsidP="00BF2ABE">
      <w:r>
        <w:separator/>
      </w:r>
    </w:p>
  </w:endnote>
  <w:endnote w:type="continuationSeparator" w:id="1">
    <w:p w:rsidR="00B63E2E" w:rsidRDefault="00B63E2E" w:rsidP="00BF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2E" w:rsidRDefault="00B63E2E" w:rsidP="00BF2ABE">
      <w:r>
        <w:separator/>
      </w:r>
    </w:p>
  </w:footnote>
  <w:footnote w:type="continuationSeparator" w:id="1">
    <w:p w:rsidR="00B63E2E" w:rsidRDefault="00B63E2E" w:rsidP="00BF2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ABE"/>
    <w:rsid w:val="00B63E2E"/>
    <w:rsid w:val="00BF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A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http://sdwm.org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2017-01-05T05:36:00Z</dcterms:created>
  <dcterms:modified xsi:type="dcterms:W3CDTF">2017-01-05T05:36:00Z</dcterms:modified>
</cp:coreProperties>
</file>