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附件1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  </w:t>
      </w:r>
    </w:p>
    <w:p>
      <w:pPr>
        <w:widowControl/>
        <w:spacing w:line="500" w:lineRule="exact"/>
        <w:jc w:val="center"/>
        <w:rPr>
          <w:rFonts w:hint="eastAsia"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全国中医药图书信息学术会暨第十三届中医药院校图书馆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馆长会议</w:t>
      </w:r>
      <w:r>
        <w:rPr>
          <w:rFonts w:hint="eastAsia" w:ascii="仿宋" w:hAnsi="仿宋" w:eastAsia="仿宋"/>
          <w:bCs/>
          <w:kern w:val="0"/>
          <w:sz w:val="30"/>
          <w:szCs w:val="30"/>
        </w:rPr>
        <w:t>参会回执表</w:t>
      </w:r>
    </w:p>
    <w:tbl>
      <w:tblPr>
        <w:tblStyle w:val="3"/>
        <w:tblW w:w="94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041"/>
        <w:gridCol w:w="992"/>
        <w:gridCol w:w="1984"/>
        <w:gridCol w:w="1418"/>
        <w:gridCol w:w="1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4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邮  编 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是□</w:t>
            </w: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否□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杏苑宾馆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房型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入住形式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套房□ 大标□ 小标□ 大床房□ 单间□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包房□   合住□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4904"/>
    <w:rsid w:val="3D2D3DE8"/>
    <w:rsid w:val="511A569E"/>
    <w:rsid w:val="53597189"/>
    <w:rsid w:val="62CC1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2016-08-25T03:34:50Z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