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5B4" w:rsidRPr="00C10AA8" w:rsidRDefault="001265B4">
      <w:pPr>
        <w:spacing w:line="360" w:lineRule="auto"/>
        <w:jc w:val="center"/>
        <w:rPr>
          <w:rFonts w:ascii="仿宋" w:eastAsia="仿宋" w:hAnsi="仿宋" w:cs="仿宋"/>
          <w:b/>
          <w:sz w:val="28"/>
          <w:szCs w:val="28"/>
        </w:rPr>
      </w:pPr>
    </w:p>
    <w:p w:rsidR="001265B4" w:rsidRPr="00C10AA8" w:rsidRDefault="001265B4">
      <w:pPr>
        <w:spacing w:line="360" w:lineRule="auto"/>
        <w:jc w:val="center"/>
        <w:rPr>
          <w:rFonts w:ascii="仿宋" w:eastAsia="仿宋" w:hAnsi="仿宋" w:cs="仿宋"/>
          <w:b/>
          <w:sz w:val="28"/>
          <w:szCs w:val="28"/>
        </w:rPr>
      </w:pPr>
    </w:p>
    <w:p w:rsidR="001265B4" w:rsidRPr="00C10AA8" w:rsidRDefault="001265B4">
      <w:pPr>
        <w:spacing w:line="360" w:lineRule="auto"/>
        <w:jc w:val="center"/>
        <w:rPr>
          <w:rFonts w:ascii="仿宋" w:eastAsia="仿宋" w:hAnsi="仿宋" w:cs="仿宋"/>
          <w:b/>
          <w:sz w:val="28"/>
          <w:szCs w:val="28"/>
        </w:rPr>
      </w:pPr>
    </w:p>
    <w:p w:rsidR="001265B4" w:rsidRPr="00C10AA8" w:rsidRDefault="001265B4">
      <w:pPr>
        <w:spacing w:line="360" w:lineRule="auto"/>
        <w:jc w:val="center"/>
        <w:rPr>
          <w:rFonts w:ascii="仿宋" w:eastAsia="仿宋" w:hAnsi="仿宋" w:cs="仿宋"/>
          <w:b/>
          <w:sz w:val="28"/>
          <w:szCs w:val="28"/>
        </w:rPr>
      </w:pPr>
    </w:p>
    <w:p w:rsidR="001265B4" w:rsidRPr="00C10AA8" w:rsidRDefault="00B06EFB">
      <w:pPr>
        <w:spacing w:line="360" w:lineRule="auto"/>
        <w:jc w:val="center"/>
        <w:rPr>
          <w:rFonts w:ascii="宋体" w:eastAsia="宋体" w:hAnsi="宋体" w:cs="宋体"/>
          <w:b/>
          <w:sz w:val="44"/>
          <w:szCs w:val="44"/>
        </w:rPr>
      </w:pPr>
      <w:r w:rsidRPr="00C10AA8">
        <w:rPr>
          <w:rFonts w:ascii="宋体" w:eastAsia="宋体" w:hAnsi="宋体" w:cs="宋体" w:hint="eastAsia"/>
          <w:b/>
          <w:sz w:val="44"/>
          <w:szCs w:val="44"/>
        </w:rPr>
        <w:t>肿瘤中医诊疗指南 恶性淋巴瘤</w:t>
      </w:r>
    </w:p>
    <w:p w:rsidR="001265B4" w:rsidRPr="00C10AA8" w:rsidRDefault="001265B4">
      <w:pPr>
        <w:spacing w:line="360" w:lineRule="auto"/>
        <w:jc w:val="center"/>
        <w:rPr>
          <w:rFonts w:ascii="宋体" w:eastAsia="宋体" w:hAnsi="宋体" w:cs="宋体"/>
          <w:b/>
          <w:sz w:val="44"/>
          <w:szCs w:val="44"/>
        </w:rPr>
      </w:pPr>
    </w:p>
    <w:p w:rsidR="001265B4" w:rsidRPr="00C10AA8" w:rsidRDefault="001265B4">
      <w:pPr>
        <w:spacing w:line="360" w:lineRule="auto"/>
        <w:jc w:val="center"/>
        <w:rPr>
          <w:rFonts w:ascii="仿宋" w:eastAsia="仿宋" w:hAnsi="仿宋" w:cs="仿宋"/>
          <w:b/>
          <w:sz w:val="28"/>
          <w:szCs w:val="28"/>
        </w:rPr>
      </w:pPr>
    </w:p>
    <w:p w:rsidR="001265B4" w:rsidRPr="00C10AA8" w:rsidRDefault="00B06EFB">
      <w:pPr>
        <w:spacing w:line="360" w:lineRule="auto"/>
        <w:jc w:val="center"/>
        <w:rPr>
          <w:rFonts w:ascii="仿宋" w:eastAsia="仿宋" w:hAnsi="仿宋" w:cs="仿宋"/>
          <w:b/>
          <w:sz w:val="30"/>
          <w:szCs w:val="30"/>
        </w:rPr>
      </w:pPr>
      <w:r w:rsidRPr="00C10AA8">
        <w:rPr>
          <w:rFonts w:ascii="仿宋" w:eastAsia="仿宋" w:hAnsi="仿宋" w:cs="仿宋" w:hint="eastAsia"/>
          <w:b/>
          <w:sz w:val="30"/>
          <w:szCs w:val="30"/>
        </w:rPr>
        <w:t>编号：SATCM-2015-BZ(209)</w:t>
      </w:r>
    </w:p>
    <w:p w:rsidR="001265B4" w:rsidRPr="00C10AA8" w:rsidRDefault="001265B4">
      <w:pPr>
        <w:spacing w:line="360" w:lineRule="auto"/>
        <w:jc w:val="center"/>
        <w:rPr>
          <w:rFonts w:ascii="仿宋" w:eastAsia="仿宋" w:hAnsi="仿宋" w:cs="仿宋"/>
          <w:b/>
          <w:sz w:val="28"/>
          <w:szCs w:val="28"/>
        </w:rPr>
      </w:pPr>
    </w:p>
    <w:p w:rsidR="001265B4" w:rsidRPr="00C10AA8" w:rsidRDefault="00B06EFB">
      <w:pPr>
        <w:spacing w:line="360" w:lineRule="auto"/>
        <w:jc w:val="center"/>
        <w:rPr>
          <w:rFonts w:ascii="宋体" w:eastAsia="宋体" w:hAnsi="宋体" w:cs="宋体"/>
          <w:b/>
          <w:sz w:val="44"/>
          <w:szCs w:val="44"/>
        </w:rPr>
      </w:pPr>
      <w:r w:rsidRPr="00C10AA8">
        <w:rPr>
          <w:rFonts w:ascii="宋体" w:eastAsia="宋体" w:hAnsi="宋体" w:cs="宋体" w:hint="eastAsia"/>
          <w:b/>
          <w:sz w:val="44"/>
          <w:szCs w:val="44"/>
        </w:rPr>
        <w:t>编制说明</w:t>
      </w:r>
    </w:p>
    <w:p w:rsidR="001265B4" w:rsidRPr="00C10AA8" w:rsidRDefault="001265B4">
      <w:pPr>
        <w:spacing w:line="360" w:lineRule="auto"/>
        <w:jc w:val="center"/>
        <w:rPr>
          <w:rFonts w:ascii="仿宋" w:eastAsia="仿宋" w:hAnsi="仿宋" w:cs="仿宋"/>
          <w:b/>
          <w:sz w:val="28"/>
          <w:szCs w:val="28"/>
        </w:rPr>
      </w:pPr>
    </w:p>
    <w:p w:rsidR="001265B4" w:rsidRPr="00C10AA8" w:rsidRDefault="001265B4">
      <w:pPr>
        <w:spacing w:line="360" w:lineRule="auto"/>
        <w:jc w:val="center"/>
        <w:rPr>
          <w:rFonts w:ascii="仿宋" w:eastAsia="仿宋" w:hAnsi="仿宋" w:cs="仿宋"/>
          <w:b/>
          <w:sz w:val="28"/>
          <w:szCs w:val="28"/>
        </w:rPr>
      </w:pPr>
    </w:p>
    <w:p w:rsidR="001265B4" w:rsidRPr="00C10AA8" w:rsidRDefault="00B06EFB">
      <w:pPr>
        <w:widowControl w:val="0"/>
        <w:rPr>
          <w:rFonts w:ascii="仿宋" w:eastAsia="仿宋" w:hAnsi="仿宋" w:cs="仿宋"/>
          <w:sz w:val="32"/>
          <w:szCs w:val="32"/>
        </w:rPr>
      </w:pPr>
      <w:r w:rsidRPr="00C10AA8">
        <w:rPr>
          <w:rFonts w:ascii="仿宋" w:eastAsia="仿宋" w:hAnsi="仿宋" w:cs="仿宋" w:hint="eastAsia"/>
          <w:sz w:val="32"/>
          <w:szCs w:val="32"/>
        </w:rPr>
        <w:t xml:space="preserve">提出单位：中华中医药学会 </w:t>
      </w:r>
    </w:p>
    <w:p w:rsidR="001265B4" w:rsidRPr="00C10AA8" w:rsidRDefault="00B06EFB">
      <w:pPr>
        <w:widowControl w:val="0"/>
        <w:rPr>
          <w:rFonts w:ascii="仿宋" w:eastAsia="仿宋" w:hAnsi="仿宋" w:cs="仿宋"/>
          <w:sz w:val="32"/>
          <w:szCs w:val="32"/>
        </w:rPr>
      </w:pPr>
      <w:r w:rsidRPr="00C10AA8">
        <w:rPr>
          <w:rFonts w:ascii="仿宋" w:eastAsia="仿宋" w:hAnsi="仿宋" w:cs="仿宋" w:hint="eastAsia"/>
          <w:sz w:val="32"/>
          <w:szCs w:val="32"/>
        </w:rPr>
        <w:t xml:space="preserve">归口单位：中华中医药学会 </w:t>
      </w:r>
    </w:p>
    <w:p w:rsidR="001265B4" w:rsidRPr="00C10AA8" w:rsidRDefault="00B06EFB">
      <w:pPr>
        <w:widowControl w:val="0"/>
        <w:rPr>
          <w:rFonts w:ascii="仿宋" w:eastAsia="仿宋" w:hAnsi="仿宋" w:cs="仿宋"/>
          <w:sz w:val="32"/>
          <w:szCs w:val="32"/>
        </w:rPr>
      </w:pPr>
      <w:r w:rsidRPr="00C10AA8">
        <w:rPr>
          <w:rFonts w:ascii="仿宋" w:eastAsia="仿宋" w:hAnsi="仿宋" w:cs="仿宋" w:hint="eastAsia"/>
          <w:sz w:val="32"/>
          <w:szCs w:val="32"/>
        </w:rPr>
        <w:t xml:space="preserve">项目承担单位：贵阳中医学院第一附属医院 </w:t>
      </w:r>
    </w:p>
    <w:p w:rsidR="001265B4" w:rsidRPr="00C10AA8" w:rsidRDefault="00B06EFB">
      <w:pPr>
        <w:widowControl w:val="0"/>
        <w:ind w:left="2560" w:hangingChars="800" w:hanging="2560"/>
        <w:rPr>
          <w:rFonts w:ascii="仿宋" w:eastAsia="仿宋" w:hAnsi="仿宋" w:cs="仿宋"/>
          <w:sz w:val="28"/>
          <w:szCs w:val="28"/>
        </w:rPr>
      </w:pPr>
      <w:r w:rsidRPr="00C10AA8">
        <w:rPr>
          <w:rFonts w:ascii="仿宋" w:eastAsia="仿宋" w:hAnsi="仿宋" w:cs="仿宋" w:hint="eastAsia"/>
          <w:sz w:val="32"/>
          <w:szCs w:val="32"/>
        </w:rPr>
        <w:t>项目工作组成员：刘华蓉 侯  炜 张  岩 曾曼杰 陈慧彬  李丛煌 姚宇红 侯  丽 练祖平 刘延庆 高  宏 沈建平 孙庆明 徐瑞荣</w:t>
      </w:r>
      <w:r w:rsidRPr="00C10AA8">
        <w:rPr>
          <w:rFonts w:ascii="仿宋" w:eastAsia="仿宋" w:hAnsi="仿宋" w:cs="仿宋" w:hint="eastAsia"/>
          <w:sz w:val="28"/>
          <w:szCs w:val="28"/>
        </w:rPr>
        <w:t xml:space="preserve"> </w:t>
      </w:r>
    </w:p>
    <w:p w:rsidR="001265B4" w:rsidRPr="00C10AA8" w:rsidRDefault="001265B4">
      <w:pPr>
        <w:widowControl w:val="0"/>
        <w:rPr>
          <w:rFonts w:ascii="仿宋" w:eastAsia="仿宋" w:hAnsi="仿宋" w:cs="仿宋"/>
          <w:sz w:val="28"/>
          <w:szCs w:val="28"/>
        </w:rPr>
      </w:pPr>
    </w:p>
    <w:p w:rsidR="001265B4" w:rsidRPr="00C10AA8" w:rsidRDefault="001265B4">
      <w:pPr>
        <w:widowControl w:val="0"/>
        <w:rPr>
          <w:rFonts w:ascii="仿宋" w:eastAsia="仿宋" w:hAnsi="仿宋" w:cs="仿宋"/>
          <w:sz w:val="28"/>
          <w:szCs w:val="28"/>
        </w:rPr>
      </w:pPr>
    </w:p>
    <w:p w:rsidR="001265B4" w:rsidRPr="00C10AA8" w:rsidRDefault="001265B4">
      <w:pPr>
        <w:widowControl w:val="0"/>
        <w:rPr>
          <w:rFonts w:ascii="仿宋" w:eastAsia="仿宋" w:hAnsi="仿宋" w:cs="仿宋"/>
          <w:sz w:val="28"/>
          <w:szCs w:val="28"/>
        </w:rPr>
      </w:pPr>
    </w:p>
    <w:p w:rsidR="001265B4" w:rsidRPr="00C10AA8" w:rsidRDefault="00B06EFB">
      <w:pPr>
        <w:widowControl w:val="0"/>
        <w:jc w:val="center"/>
        <w:rPr>
          <w:rFonts w:ascii="仿宋" w:eastAsia="仿宋" w:hAnsi="仿宋" w:cs="仿宋"/>
          <w:sz w:val="32"/>
          <w:szCs w:val="32"/>
        </w:rPr>
      </w:pPr>
      <w:r w:rsidRPr="00C10AA8">
        <w:rPr>
          <w:rFonts w:ascii="仿宋" w:eastAsia="仿宋" w:hAnsi="仿宋" w:cs="仿宋" w:hint="eastAsia"/>
          <w:sz w:val="32"/>
          <w:szCs w:val="32"/>
        </w:rPr>
        <w:t>二〇一七年七月</w:t>
      </w:r>
    </w:p>
    <w:p w:rsidR="001265B4" w:rsidRPr="00C10AA8" w:rsidRDefault="00B06EFB">
      <w:pPr>
        <w:jc w:val="center"/>
        <w:outlineLvl w:val="0"/>
        <w:rPr>
          <w:rFonts w:ascii="宋体" w:hAnsi="宋体" w:cs="宋体"/>
          <w:b/>
          <w:bCs/>
          <w:sz w:val="36"/>
          <w:szCs w:val="36"/>
        </w:rPr>
      </w:pPr>
      <w:bookmarkStart w:id="0" w:name="_Toc7098"/>
      <w:bookmarkStart w:id="1" w:name="_Toc9007"/>
      <w:r w:rsidRPr="00C10AA8">
        <w:rPr>
          <w:rFonts w:ascii="宋体" w:hAnsi="宋体" w:cs="宋体"/>
          <w:b/>
          <w:bCs/>
          <w:sz w:val="36"/>
          <w:szCs w:val="36"/>
        </w:rPr>
        <w:lastRenderedPageBreak/>
        <w:t>目录</w:t>
      </w:r>
      <w:bookmarkEnd w:id="0"/>
      <w:bookmarkEnd w:id="1"/>
    </w:p>
    <w:p w:rsidR="00F22085" w:rsidRDefault="00F22085" w:rsidP="00F22085">
      <w:pPr>
        <w:rPr>
          <w:rFonts w:ascii="宋体" w:eastAsia="宋体" w:hAnsi="宋体" w:cs="宋体"/>
          <w:color w:val="000000" w:themeColor="text1"/>
          <w:sz w:val="24"/>
        </w:rPr>
      </w:pPr>
      <w:r>
        <w:rPr>
          <w:rFonts w:ascii="宋体" w:eastAsia="宋体" w:hAnsi="宋体" w:cs="宋体" w:hint="eastAsia"/>
          <w:color w:val="000000" w:themeColor="text1"/>
          <w:sz w:val="24"/>
        </w:rPr>
        <w:t>一、工作概况………………………………………………………………………2</w:t>
      </w:r>
    </w:p>
    <w:p w:rsidR="00F22085" w:rsidRDefault="00F22085" w:rsidP="00F22085">
      <w:pPr>
        <w:rPr>
          <w:rFonts w:ascii="宋体" w:eastAsia="宋体" w:hAnsi="宋体" w:cs="宋体"/>
          <w:color w:val="000000" w:themeColor="text1"/>
          <w:sz w:val="24"/>
        </w:rPr>
      </w:pPr>
      <w:r>
        <w:rPr>
          <w:rFonts w:ascii="宋体" w:eastAsia="宋体" w:hAnsi="宋体" w:cs="宋体" w:hint="eastAsia"/>
          <w:color w:val="000000" w:themeColor="text1"/>
          <w:sz w:val="24"/>
        </w:rPr>
        <w:t>二、指南编制原则和确定标准主要内容的依据…………………………………</w:t>
      </w:r>
      <w:r w:rsidR="007E010E">
        <w:rPr>
          <w:rFonts w:ascii="宋体" w:eastAsia="宋体" w:hAnsi="宋体" w:cs="宋体" w:hint="eastAsia"/>
          <w:color w:val="000000" w:themeColor="text1"/>
          <w:sz w:val="24"/>
        </w:rPr>
        <w:t>9</w:t>
      </w:r>
    </w:p>
    <w:p w:rsidR="00F22085" w:rsidRDefault="00F22085" w:rsidP="00F22085">
      <w:pPr>
        <w:rPr>
          <w:rFonts w:ascii="宋体" w:eastAsia="宋体" w:hAnsi="宋体" w:cs="宋体"/>
          <w:color w:val="000000" w:themeColor="text1"/>
          <w:sz w:val="24"/>
        </w:rPr>
      </w:pPr>
      <w:r>
        <w:rPr>
          <w:rFonts w:ascii="宋体" w:eastAsia="宋体" w:hAnsi="宋体" w:cs="宋体" w:hint="eastAsia"/>
          <w:color w:val="000000" w:themeColor="text1"/>
          <w:sz w:val="24"/>
        </w:rPr>
        <w:t>三、与相关法律、法规和强制性标准的关系……………………………………</w:t>
      </w:r>
      <w:r w:rsidR="007E010E">
        <w:rPr>
          <w:rFonts w:ascii="宋体" w:eastAsia="宋体" w:hAnsi="宋体" w:cs="宋体" w:hint="eastAsia"/>
          <w:color w:val="000000" w:themeColor="text1"/>
          <w:sz w:val="24"/>
        </w:rPr>
        <w:t>19</w:t>
      </w:r>
    </w:p>
    <w:p w:rsidR="00F22085" w:rsidRDefault="00F22085" w:rsidP="00F22085">
      <w:pPr>
        <w:rPr>
          <w:rFonts w:ascii="宋体" w:eastAsia="宋体" w:hAnsi="宋体" w:cs="宋体"/>
          <w:color w:val="000000" w:themeColor="text1"/>
          <w:sz w:val="24"/>
        </w:rPr>
      </w:pPr>
      <w:r>
        <w:rPr>
          <w:rFonts w:ascii="宋体" w:eastAsia="宋体" w:hAnsi="宋体" w:cs="宋体" w:hint="eastAsia"/>
          <w:color w:val="000000" w:themeColor="text1"/>
          <w:sz w:val="24"/>
        </w:rPr>
        <w:t>四、重大意见的处理经过和依据…………………………………………………</w:t>
      </w:r>
      <w:r w:rsidR="007E010E">
        <w:rPr>
          <w:rFonts w:ascii="宋体" w:eastAsia="宋体" w:hAnsi="宋体" w:cs="宋体" w:hint="eastAsia"/>
          <w:color w:val="000000" w:themeColor="text1"/>
          <w:sz w:val="24"/>
        </w:rPr>
        <w:t>19</w:t>
      </w:r>
    </w:p>
    <w:p w:rsidR="00F22085" w:rsidRDefault="00F22085" w:rsidP="00F22085">
      <w:pPr>
        <w:rPr>
          <w:rFonts w:ascii="宋体" w:eastAsia="宋体" w:hAnsi="宋体" w:cs="宋体"/>
          <w:color w:val="000000" w:themeColor="text1"/>
          <w:sz w:val="24"/>
        </w:rPr>
      </w:pPr>
      <w:r>
        <w:rPr>
          <w:rFonts w:ascii="宋体" w:eastAsia="宋体" w:hAnsi="宋体" w:cs="宋体" w:hint="eastAsia"/>
          <w:color w:val="000000" w:themeColor="text1"/>
          <w:sz w:val="24"/>
        </w:rPr>
        <w:t>五、作为推荐信指南的建议………………………………………………………</w:t>
      </w:r>
      <w:r w:rsidR="007E010E">
        <w:rPr>
          <w:rFonts w:ascii="宋体" w:eastAsia="宋体" w:hAnsi="宋体" w:cs="宋体" w:hint="eastAsia"/>
          <w:color w:val="000000" w:themeColor="text1"/>
          <w:sz w:val="24"/>
        </w:rPr>
        <w:t>22</w:t>
      </w:r>
    </w:p>
    <w:p w:rsidR="00F22085" w:rsidRDefault="00F22085" w:rsidP="00F22085">
      <w:pPr>
        <w:rPr>
          <w:rFonts w:ascii="宋体" w:eastAsia="宋体" w:hAnsi="宋体" w:cs="宋体"/>
          <w:color w:val="000000" w:themeColor="text1"/>
          <w:sz w:val="24"/>
        </w:rPr>
      </w:pPr>
      <w:r>
        <w:rPr>
          <w:rFonts w:ascii="宋体" w:eastAsia="宋体" w:hAnsi="宋体" w:cs="宋体" w:hint="eastAsia"/>
          <w:color w:val="000000" w:themeColor="text1"/>
          <w:sz w:val="24"/>
        </w:rPr>
        <w:t>六、贯彻指南的要求和措施建议…………………………………………………</w:t>
      </w:r>
      <w:r w:rsidR="007E010E">
        <w:rPr>
          <w:rFonts w:ascii="宋体" w:eastAsia="宋体" w:hAnsi="宋体" w:cs="宋体" w:hint="eastAsia"/>
          <w:color w:val="000000" w:themeColor="text1"/>
          <w:sz w:val="24"/>
        </w:rPr>
        <w:t>22</w:t>
      </w:r>
    </w:p>
    <w:p w:rsidR="00F22085" w:rsidRDefault="00F22085" w:rsidP="00F22085">
      <w:pPr>
        <w:rPr>
          <w:rFonts w:ascii="宋体" w:eastAsia="宋体" w:hAnsi="宋体" w:cs="宋体"/>
          <w:color w:val="000000" w:themeColor="text1"/>
          <w:sz w:val="24"/>
        </w:rPr>
      </w:pPr>
      <w:r>
        <w:rPr>
          <w:rFonts w:ascii="宋体" w:eastAsia="宋体" w:hAnsi="宋体" w:cs="宋体" w:hint="eastAsia"/>
          <w:color w:val="000000" w:themeColor="text1"/>
          <w:sz w:val="24"/>
        </w:rPr>
        <w:t>七、废止现行有关指南的建议……………………………………………………</w:t>
      </w:r>
      <w:r w:rsidR="007E010E">
        <w:rPr>
          <w:rFonts w:ascii="宋体" w:eastAsia="宋体" w:hAnsi="宋体" w:cs="宋体" w:hint="eastAsia"/>
          <w:color w:val="000000" w:themeColor="text1"/>
          <w:sz w:val="24"/>
        </w:rPr>
        <w:t>23</w:t>
      </w:r>
    </w:p>
    <w:p w:rsidR="00F22085" w:rsidRDefault="00F22085" w:rsidP="00F22085">
      <w:pPr>
        <w:rPr>
          <w:rFonts w:ascii="宋体" w:eastAsia="宋体" w:hAnsi="宋体" w:cs="宋体"/>
          <w:color w:val="000000" w:themeColor="text1"/>
          <w:sz w:val="24"/>
        </w:rPr>
      </w:pPr>
      <w:r>
        <w:rPr>
          <w:rFonts w:ascii="宋体" w:eastAsia="宋体" w:hAnsi="宋体" w:cs="宋体" w:hint="eastAsia"/>
          <w:color w:val="000000" w:themeColor="text1"/>
          <w:sz w:val="24"/>
        </w:rPr>
        <w:t>八、应当说明的其他事项…………………………………………………………</w:t>
      </w:r>
      <w:r w:rsidR="007E010E">
        <w:rPr>
          <w:rFonts w:ascii="宋体" w:eastAsia="宋体" w:hAnsi="宋体" w:cs="宋体" w:hint="eastAsia"/>
          <w:color w:val="000000" w:themeColor="text1"/>
          <w:sz w:val="24"/>
        </w:rPr>
        <w:t>23</w:t>
      </w:r>
    </w:p>
    <w:p w:rsidR="00F22085" w:rsidRDefault="00F22085" w:rsidP="00F22085">
      <w:pPr>
        <w:rPr>
          <w:rFonts w:ascii="宋体" w:eastAsia="宋体" w:hAnsi="宋体" w:cs="宋体"/>
          <w:color w:val="000000" w:themeColor="text1"/>
          <w:sz w:val="24"/>
        </w:rPr>
      </w:pPr>
      <w:r>
        <w:rPr>
          <w:rFonts w:ascii="宋体" w:eastAsia="宋体" w:hAnsi="宋体" w:cs="宋体" w:hint="eastAsia"/>
          <w:color w:val="000000" w:themeColor="text1"/>
          <w:sz w:val="24"/>
        </w:rPr>
        <w:t>附件1 …………………………………</w:t>
      </w:r>
      <w:bookmarkStart w:id="2" w:name="OLE_LINK1"/>
      <w:r>
        <w:rPr>
          <w:rFonts w:ascii="宋体" w:eastAsia="宋体" w:hAnsi="宋体" w:cs="宋体" w:hint="eastAsia"/>
          <w:color w:val="000000" w:themeColor="text1"/>
          <w:sz w:val="24"/>
        </w:rPr>
        <w:t>……………</w:t>
      </w:r>
      <w:bookmarkEnd w:id="2"/>
      <w:r>
        <w:rPr>
          <w:rFonts w:ascii="宋体" w:eastAsia="宋体" w:hAnsi="宋体" w:cs="宋体" w:hint="eastAsia"/>
          <w:color w:val="000000" w:themeColor="text1"/>
          <w:sz w:val="24"/>
        </w:rPr>
        <w:t>………………………………</w:t>
      </w:r>
      <w:r w:rsidR="007E010E">
        <w:rPr>
          <w:rFonts w:ascii="宋体" w:eastAsia="宋体" w:hAnsi="宋体" w:cs="宋体" w:hint="eastAsia"/>
          <w:color w:val="000000" w:themeColor="text1"/>
          <w:sz w:val="24"/>
        </w:rPr>
        <w:t>25</w:t>
      </w:r>
    </w:p>
    <w:p w:rsidR="00F22085" w:rsidRDefault="00F22085" w:rsidP="00F22085">
      <w:pPr>
        <w:rPr>
          <w:rFonts w:ascii="宋体" w:eastAsia="宋体" w:hAnsi="宋体" w:cs="宋体"/>
          <w:color w:val="000000" w:themeColor="text1"/>
          <w:sz w:val="24"/>
        </w:rPr>
      </w:pPr>
      <w:r>
        <w:rPr>
          <w:rFonts w:ascii="宋体" w:eastAsia="宋体" w:hAnsi="宋体" w:cs="宋体" w:hint="eastAsia"/>
          <w:color w:val="000000" w:themeColor="text1"/>
          <w:sz w:val="24"/>
        </w:rPr>
        <w:t>附件2 ………………………………………………………………………………</w:t>
      </w:r>
      <w:r w:rsidR="007E010E">
        <w:rPr>
          <w:rFonts w:ascii="宋体" w:eastAsia="宋体" w:hAnsi="宋体" w:cs="宋体" w:hint="eastAsia"/>
          <w:color w:val="000000" w:themeColor="text1"/>
          <w:sz w:val="24"/>
        </w:rPr>
        <w:t>26</w:t>
      </w:r>
    </w:p>
    <w:p w:rsidR="00F22085" w:rsidRDefault="00F22085" w:rsidP="00F22085">
      <w:pPr>
        <w:rPr>
          <w:rFonts w:ascii="宋体" w:eastAsia="宋体" w:hAnsi="宋体" w:cs="宋体"/>
          <w:color w:val="000000" w:themeColor="text1"/>
          <w:sz w:val="24"/>
        </w:rPr>
      </w:pPr>
      <w:r>
        <w:rPr>
          <w:rFonts w:ascii="宋体" w:eastAsia="宋体" w:hAnsi="宋体" w:cs="宋体" w:hint="eastAsia"/>
          <w:color w:val="000000" w:themeColor="text1"/>
          <w:sz w:val="24"/>
        </w:rPr>
        <w:t>附件3 ………………………………………………………………………………</w:t>
      </w:r>
      <w:r w:rsidR="007E010E">
        <w:rPr>
          <w:rFonts w:ascii="宋体" w:eastAsia="宋体" w:hAnsi="宋体" w:cs="宋体" w:hint="eastAsia"/>
          <w:color w:val="000000" w:themeColor="text1"/>
          <w:sz w:val="24"/>
        </w:rPr>
        <w:t>28</w:t>
      </w:r>
    </w:p>
    <w:p w:rsidR="00F22085" w:rsidRDefault="00F22085" w:rsidP="00F22085">
      <w:pPr>
        <w:rPr>
          <w:rFonts w:ascii="宋体" w:eastAsia="宋体" w:hAnsi="宋体" w:cs="宋体"/>
          <w:color w:val="000000" w:themeColor="text1"/>
          <w:sz w:val="24"/>
        </w:rPr>
      </w:pPr>
      <w:r>
        <w:rPr>
          <w:rFonts w:ascii="宋体" w:eastAsia="宋体" w:hAnsi="宋体" w:cs="宋体" w:hint="eastAsia"/>
          <w:color w:val="000000" w:themeColor="text1"/>
          <w:sz w:val="24"/>
        </w:rPr>
        <w:t>附件4 ………………………………………………………………………………</w:t>
      </w:r>
      <w:r w:rsidR="007E010E">
        <w:rPr>
          <w:rFonts w:ascii="宋体" w:eastAsia="宋体" w:hAnsi="宋体" w:cs="宋体" w:hint="eastAsia"/>
          <w:color w:val="000000" w:themeColor="text1"/>
          <w:sz w:val="24"/>
        </w:rPr>
        <w:t>30</w:t>
      </w:r>
    </w:p>
    <w:p w:rsidR="00F22085" w:rsidRDefault="00F22085" w:rsidP="00F22085">
      <w:pPr>
        <w:rPr>
          <w:rFonts w:ascii="宋体" w:eastAsia="宋体" w:hAnsi="宋体" w:cs="宋体"/>
          <w:color w:val="000000" w:themeColor="text1"/>
          <w:sz w:val="24"/>
        </w:rPr>
      </w:pPr>
      <w:r>
        <w:rPr>
          <w:rFonts w:ascii="宋体" w:eastAsia="宋体" w:hAnsi="宋体" w:cs="宋体" w:hint="eastAsia"/>
          <w:color w:val="000000" w:themeColor="text1"/>
          <w:sz w:val="24"/>
        </w:rPr>
        <w:t>附件5 ………………………………………………………………………………</w:t>
      </w:r>
      <w:r w:rsidR="007E010E">
        <w:rPr>
          <w:rFonts w:ascii="宋体" w:eastAsia="宋体" w:hAnsi="宋体" w:cs="宋体" w:hint="eastAsia"/>
          <w:color w:val="000000" w:themeColor="text1"/>
          <w:sz w:val="24"/>
        </w:rPr>
        <w:t>32</w:t>
      </w:r>
      <w:r>
        <w:rPr>
          <w:rFonts w:ascii="宋体" w:eastAsia="宋体" w:hAnsi="宋体" w:cs="宋体" w:hint="eastAsia"/>
          <w:color w:val="000000" w:themeColor="text1"/>
          <w:sz w:val="24"/>
        </w:rPr>
        <w:t>附件6 ………………………………………………………………………………</w:t>
      </w:r>
      <w:r w:rsidR="007E010E">
        <w:rPr>
          <w:rFonts w:ascii="宋体" w:eastAsia="宋体" w:hAnsi="宋体" w:cs="宋体" w:hint="eastAsia"/>
          <w:color w:val="000000" w:themeColor="text1"/>
          <w:sz w:val="24"/>
        </w:rPr>
        <w:t>39</w:t>
      </w:r>
    </w:p>
    <w:p w:rsidR="001265B4" w:rsidRDefault="001265B4">
      <w:pPr>
        <w:widowControl w:val="0"/>
        <w:jc w:val="center"/>
        <w:rPr>
          <w:rFonts w:ascii="黑体" w:eastAsia="黑体" w:hAnsi="黑体" w:cs="黑体" w:hint="eastAsia"/>
          <w:b/>
          <w:bCs/>
          <w:sz w:val="32"/>
          <w:szCs w:val="32"/>
        </w:rPr>
      </w:pPr>
    </w:p>
    <w:p w:rsidR="007E010E" w:rsidRPr="00C10AA8" w:rsidRDefault="007E010E">
      <w:pPr>
        <w:widowControl w:val="0"/>
        <w:jc w:val="center"/>
        <w:rPr>
          <w:rFonts w:ascii="黑体" w:eastAsia="黑体" w:hAnsi="黑体" w:cs="黑体"/>
          <w:b/>
          <w:bCs/>
          <w:sz w:val="32"/>
          <w:szCs w:val="32"/>
        </w:rPr>
      </w:pPr>
    </w:p>
    <w:p w:rsidR="001265B4" w:rsidRPr="00C10AA8" w:rsidRDefault="001265B4">
      <w:pPr>
        <w:widowControl w:val="0"/>
        <w:jc w:val="center"/>
        <w:rPr>
          <w:rFonts w:ascii="黑体" w:eastAsia="黑体" w:hAnsi="黑体" w:cs="黑体"/>
          <w:b/>
          <w:bCs/>
          <w:sz w:val="32"/>
          <w:szCs w:val="32"/>
        </w:rPr>
      </w:pPr>
    </w:p>
    <w:p w:rsidR="001265B4" w:rsidRPr="00C10AA8" w:rsidRDefault="001265B4">
      <w:pPr>
        <w:widowControl w:val="0"/>
        <w:jc w:val="center"/>
        <w:rPr>
          <w:rFonts w:ascii="黑体" w:eastAsia="黑体" w:hAnsi="黑体" w:cs="黑体"/>
          <w:b/>
          <w:bCs/>
          <w:sz w:val="32"/>
          <w:szCs w:val="32"/>
        </w:rPr>
      </w:pPr>
    </w:p>
    <w:p w:rsidR="001265B4" w:rsidRPr="00C10AA8" w:rsidRDefault="001265B4">
      <w:pPr>
        <w:widowControl w:val="0"/>
        <w:jc w:val="center"/>
        <w:rPr>
          <w:rFonts w:ascii="黑体" w:eastAsia="黑体" w:hAnsi="黑体" w:cs="黑体"/>
          <w:b/>
          <w:bCs/>
          <w:sz w:val="32"/>
          <w:szCs w:val="32"/>
        </w:rPr>
      </w:pPr>
    </w:p>
    <w:p w:rsidR="001265B4" w:rsidRPr="00C10AA8" w:rsidRDefault="001265B4">
      <w:pPr>
        <w:widowControl w:val="0"/>
        <w:jc w:val="center"/>
        <w:rPr>
          <w:rFonts w:ascii="黑体" w:eastAsia="黑体" w:hAnsi="黑体" w:cs="黑体"/>
          <w:b/>
          <w:bCs/>
          <w:sz w:val="32"/>
          <w:szCs w:val="32"/>
        </w:rPr>
      </w:pPr>
    </w:p>
    <w:p w:rsidR="001265B4" w:rsidRPr="00C10AA8" w:rsidRDefault="001265B4">
      <w:pPr>
        <w:widowControl w:val="0"/>
        <w:jc w:val="center"/>
        <w:rPr>
          <w:rFonts w:ascii="黑体" w:eastAsia="黑体" w:hAnsi="黑体" w:cs="黑体"/>
          <w:b/>
          <w:bCs/>
          <w:sz w:val="32"/>
          <w:szCs w:val="32"/>
        </w:rPr>
      </w:pPr>
    </w:p>
    <w:p w:rsidR="001265B4" w:rsidRPr="00C10AA8" w:rsidRDefault="001265B4">
      <w:pPr>
        <w:widowControl w:val="0"/>
        <w:jc w:val="center"/>
        <w:rPr>
          <w:rFonts w:ascii="黑体" w:eastAsia="黑体" w:hAnsi="黑体" w:cs="黑体"/>
          <w:b/>
          <w:bCs/>
          <w:sz w:val="32"/>
          <w:szCs w:val="32"/>
        </w:rPr>
      </w:pPr>
    </w:p>
    <w:p w:rsidR="001265B4" w:rsidRPr="00C10AA8" w:rsidRDefault="001265B4">
      <w:pPr>
        <w:widowControl w:val="0"/>
        <w:jc w:val="center"/>
        <w:rPr>
          <w:rFonts w:ascii="黑体" w:eastAsia="黑体" w:hAnsi="黑体" w:cs="黑体"/>
          <w:b/>
          <w:bCs/>
          <w:sz w:val="32"/>
          <w:szCs w:val="32"/>
        </w:rPr>
      </w:pPr>
    </w:p>
    <w:p w:rsidR="001265B4" w:rsidRPr="00C10AA8" w:rsidRDefault="001265B4">
      <w:pPr>
        <w:widowControl w:val="0"/>
        <w:jc w:val="center"/>
        <w:rPr>
          <w:rFonts w:ascii="黑体" w:eastAsia="黑体" w:hAnsi="黑体" w:cs="黑体"/>
          <w:b/>
          <w:bCs/>
          <w:sz w:val="32"/>
          <w:szCs w:val="32"/>
        </w:rPr>
        <w:sectPr w:rsidR="001265B4" w:rsidRPr="00C10AA8">
          <w:pgSz w:w="11906" w:h="16838"/>
          <w:pgMar w:top="1440" w:right="1800" w:bottom="1440" w:left="1800" w:header="851" w:footer="992" w:gutter="0"/>
          <w:cols w:space="425"/>
          <w:docGrid w:type="lines" w:linePitch="312"/>
        </w:sectPr>
      </w:pPr>
    </w:p>
    <w:p w:rsidR="001265B4" w:rsidRPr="00C10AA8" w:rsidRDefault="00B06EFB">
      <w:pPr>
        <w:widowControl w:val="0"/>
        <w:jc w:val="center"/>
        <w:rPr>
          <w:rFonts w:ascii="黑体" w:eastAsia="黑体" w:hAnsi="黑体" w:cs="黑体"/>
          <w:b/>
          <w:bCs/>
          <w:sz w:val="32"/>
          <w:szCs w:val="32"/>
        </w:rPr>
      </w:pPr>
      <w:r w:rsidRPr="00C10AA8">
        <w:rPr>
          <w:rFonts w:ascii="黑体" w:eastAsia="黑体" w:hAnsi="黑体" w:cs="黑体" w:hint="eastAsia"/>
          <w:b/>
          <w:bCs/>
          <w:sz w:val="32"/>
          <w:szCs w:val="32"/>
        </w:rPr>
        <w:lastRenderedPageBreak/>
        <w:t>肿瘤中医诊疗指南 恶性淋巴瘤</w:t>
      </w:r>
    </w:p>
    <w:p w:rsidR="001265B4" w:rsidRPr="00C10AA8" w:rsidRDefault="00B06EFB">
      <w:pPr>
        <w:widowControl w:val="0"/>
        <w:jc w:val="center"/>
        <w:rPr>
          <w:rFonts w:ascii="黑体" w:eastAsia="黑体" w:hAnsi="黑体" w:cs="黑体"/>
          <w:b/>
          <w:bCs/>
          <w:sz w:val="32"/>
          <w:szCs w:val="32"/>
        </w:rPr>
      </w:pPr>
      <w:r w:rsidRPr="00C10AA8">
        <w:rPr>
          <w:rFonts w:ascii="黑体" w:eastAsia="黑体" w:hAnsi="黑体" w:cs="黑体" w:hint="eastAsia"/>
          <w:b/>
          <w:bCs/>
          <w:sz w:val="32"/>
          <w:szCs w:val="32"/>
        </w:rPr>
        <w:t>编制说明</w:t>
      </w:r>
    </w:p>
    <w:p w:rsidR="001265B4" w:rsidRPr="00C10AA8" w:rsidRDefault="00B06EFB">
      <w:pPr>
        <w:spacing w:line="360" w:lineRule="auto"/>
        <w:ind w:firstLineChars="200" w:firstLine="600"/>
        <w:jc w:val="both"/>
        <w:rPr>
          <w:rFonts w:ascii="仿宋" w:eastAsia="仿宋" w:hAnsi="仿宋" w:cs="仿宋"/>
          <w:sz w:val="30"/>
          <w:szCs w:val="30"/>
        </w:rPr>
      </w:pPr>
      <w:bookmarkStart w:id="3" w:name="OLE_LINK10"/>
      <w:r w:rsidRPr="00C10AA8">
        <w:rPr>
          <w:rFonts w:ascii="仿宋" w:eastAsia="仿宋" w:hAnsi="仿宋" w:cs="仿宋" w:hint="eastAsia"/>
          <w:sz w:val="30"/>
          <w:szCs w:val="30"/>
        </w:rPr>
        <w:t>《肿瘤中医诊疗指南·恶性淋巴瘤（修订）》项目于2014年12月由国家中医药管理局立项，贵阳中医学院第一附属医院承担。按照《2015 年中医临床诊疗指南和治未病标准制修订项目工作方案》（国中医药法监法标便函[2015]3号）要求，中华中医药学会组织成立了肿瘤中医诊疗指南专家指导组。经个人报名、专家指导组协调后于2015年4月成立了恶性淋巴瘤（修订）项目工作组。</w:t>
      </w:r>
      <w:bookmarkEnd w:id="3"/>
      <w:r w:rsidRPr="00C10AA8">
        <w:rPr>
          <w:rFonts w:ascii="仿宋" w:eastAsia="仿宋" w:hAnsi="仿宋" w:cs="仿宋" w:hint="eastAsia"/>
          <w:sz w:val="30"/>
          <w:szCs w:val="30"/>
        </w:rPr>
        <w:t>项目工作组按照统一要求，开展了文献研究、专家函审、专家论证会、征求意见、临床评价（方法学质量评价、临床一致性评价）等工作，并在项目工作组多次分析研究的基础上，按照中医临床诊疗指南编写规则，完成了起草阶段工作，形成了《肿瘤中医诊疗指南·恶性淋巴瘤（修订）》草案，经专家指导组审核后，报中华中医药学会网上开展为期一个月的公开征求意见，在此基础上，再形成送审稿。现就《肿瘤中医诊疗指南·恶性淋巴瘤（修订）》编制情况作如下说明。</w:t>
      </w:r>
    </w:p>
    <w:p w:rsidR="001265B4" w:rsidRPr="00C10AA8" w:rsidRDefault="001265B4">
      <w:pPr>
        <w:spacing w:line="360" w:lineRule="auto"/>
        <w:ind w:firstLineChars="200" w:firstLine="600"/>
        <w:jc w:val="both"/>
        <w:rPr>
          <w:rFonts w:ascii="仿宋" w:eastAsia="仿宋" w:hAnsi="仿宋" w:cs="仿宋"/>
          <w:sz w:val="30"/>
          <w:szCs w:val="30"/>
        </w:rPr>
      </w:pPr>
    </w:p>
    <w:p w:rsidR="001265B4" w:rsidRPr="00C10AA8" w:rsidRDefault="001265B4">
      <w:pPr>
        <w:spacing w:line="360" w:lineRule="auto"/>
        <w:ind w:firstLineChars="200" w:firstLine="600"/>
        <w:jc w:val="both"/>
        <w:rPr>
          <w:rFonts w:ascii="仿宋" w:eastAsia="仿宋" w:hAnsi="仿宋" w:cs="仿宋"/>
          <w:sz w:val="30"/>
          <w:szCs w:val="30"/>
        </w:rPr>
      </w:pPr>
    </w:p>
    <w:p w:rsidR="001265B4" w:rsidRPr="00C10AA8" w:rsidRDefault="001265B4">
      <w:pPr>
        <w:spacing w:line="360" w:lineRule="auto"/>
        <w:ind w:firstLineChars="200" w:firstLine="600"/>
        <w:jc w:val="both"/>
        <w:rPr>
          <w:rFonts w:ascii="仿宋" w:eastAsia="仿宋" w:hAnsi="仿宋" w:cs="仿宋"/>
          <w:sz w:val="30"/>
          <w:szCs w:val="30"/>
        </w:rPr>
      </w:pPr>
    </w:p>
    <w:p w:rsidR="001265B4" w:rsidRPr="00C10AA8" w:rsidRDefault="001265B4">
      <w:pPr>
        <w:spacing w:line="360" w:lineRule="auto"/>
        <w:ind w:firstLineChars="200" w:firstLine="600"/>
        <w:jc w:val="both"/>
        <w:rPr>
          <w:rFonts w:ascii="仿宋" w:eastAsia="仿宋" w:hAnsi="仿宋" w:cs="仿宋"/>
          <w:sz w:val="30"/>
          <w:szCs w:val="30"/>
        </w:rPr>
      </w:pPr>
    </w:p>
    <w:p w:rsidR="001265B4" w:rsidRPr="00C10AA8" w:rsidRDefault="001265B4">
      <w:pPr>
        <w:spacing w:line="360" w:lineRule="auto"/>
        <w:ind w:firstLineChars="200" w:firstLine="600"/>
        <w:jc w:val="both"/>
        <w:rPr>
          <w:rFonts w:ascii="仿宋" w:eastAsia="仿宋" w:hAnsi="仿宋" w:cs="仿宋"/>
          <w:sz w:val="30"/>
          <w:szCs w:val="30"/>
        </w:rPr>
      </w:pPr>
    </w:p>
    <w:p w:rsidR="001265B4" w:rsidRPr="00C10AA8" w:rsidRDefault="001265B4">
      <w:pPr>
        <w:spacing w:line="360" w:lineRule="auto"/>
        <w:ind w:firstLineChars="200" w:firstLine="600"/>
        <w:jc w:val="both"/>
        <w:rPr>
          <w:rFonts w:ascii="仿宋" w:eastAsia="仿宋" w:hAnsi="仿宋" w:cs="仿宋"/>
          <w:sz w:val="30"/>
          <w:szCs w:val="30"/>
        </w:rPr>
      </w:pPr>
    </w:p>
    <w:p w:rsidR="001265B4" w:rsidRPr="00C10AA8" w:rsidRDefault="00B06EFB">
      <w:pPr>
        <w:widowControl w:val="0"/>
        <w:numPr>
          <w:ilvl w:val="0"/>
          <w:numId w:val="1"/>
        </w:numPr>
        <w:rPr>
          <w:rFonts w:ascii="黑体" w:eastAsia="黑体" w:hAnsi="黑体" w:cs="黑体"/>
          <w:sz w:val="32"/>
          <w:szCs w:val="32"/>
        </w:rPr>
      </w:pPr>
      <w:r w:rsidRPr="00C10AA8">
        <w:rPr>
          <w:rFonts w:ascii="黑体" w:eastAsia="黑体" w:hAnsi="黑体" w:cs="黑体" w:hint="eastAsia"/>
          <w:sz w:val="32"/>
          <w:szCs w:val="32"/>
        </w:rPr>
        <w:lastRenderedPageBreak/>
        <w:t xml:space="preserve">工作简况 </w:t>
      </w:r>
    </w:p>
    <w:p w:rsidR="001265B4" w:rsidRPr="00C10AA8" w:rsidRDefault="00B06EFB">
      <w:pPr>
        <w:widowControl w:val="0"/>
        <w:rPr>
          <w:rFonts w:ascii="仿宋" w:eastAsia="仿宋" w:hAnsi="仿宋" w:cs="仿宋"/>
          <w:sz w:val="32"/>
          <w:szCs w:val="32"/>
        </w:rPr>
      </w:pPr>
      <w:r w:rsidRPr="00C10AA8">
        <w:rPr>
          <w:rFonts w:ascii="仿宋" w:eastAsia="仿宋" w:hAnsi="仿宋" w:cs="仿宋" w:hint="eastAsia"/>
          <w:b/>
          <w:bCs/>
          <w:sz w:val="32"/>
          <w:szCs w:val="32"/>
        </w:rPr>
        <w:t>（一）任务来源</w:t>
      </w:r>
    </w:p>
    <w:p w:rsidR="001265B4" w:rsidRPr="00C10AA8" w:rsidRDefault="00B06EFB">
      <w:pPr>
        <w:spacing w:line="360" w:lineRule="auto"/>
        <w:ind w:firstLine="600"/>
        <w:jc w:val="both"/>
        <w:rPr>
          <w:rFonts w:ascii="仿宋" w:eastAsia="仿宋" w:hAnsi="仿宋" w:cs="仿宋"/>
          <w:sz w:val="30"/>
          <w:szCs w:val="30"/>
        </w:rPr>
      </w:pPr>
      <w:r w:rsidRPr="00C10AA8">
        <w:rPr>
          <w:rFonts w:ascii="仿宋" w:eastAsia="仿宋" w:hAnsi="仿宋" w:cs="仿宋" w:hint="eastAsia"/>
          <w:sz w:val="30"/>
          <w:szCs w:val="30"/>
        </w:rPr>
        <w:t>2014年12月国家中医药管理局发布《国中医药法监法标便函[2014]31号“关于印发 2014 年中医药部门公共卫生服务补助资金中医药标准制修订项目工作任务实施方案的通知”》，立项开展了中医临床诊疗指南和治未病项目制修订工作，其中包括恶性淋巴瘤（修订）项目，项目承担单位贵阳中医学院第一附属医院，项目负责人刘华蓉。</w:t>
      </w:r>
    </w:p>
    <w:p w:rsidR="001265B4" w:rsidRPr="00C10AA8" w:rsidRDefault="00B06EFB">
      <w:pPr>
        <w:numPr>
          <w:ilvl w:val="0"/>
          <w:numId w:val="2"/>
        </w:numPr>
        <w:spacing w:line="360" w:lineRule="auto"/>
        <w:jc w:val="both"/>
        <w:rPr>
          <w:rFonts w:ascii="仿宋" w:eastAsia="仿宋" w:hAnsi="仿宋" w:cs="仿宋"/>
          <w:b/>
          <w:bCs/>
          <w:sz w:val="32"/>
          <w:szCs w:val="32"/>
        </w:rPr>
      </w:pPr>
      <w:r w:rsidRPr="00C10AA8">
        <w:rPr>
          <w:rFonts w:ascii="仿宋" w:eastAsia="仿宋" w:hAnsi="仿宋" w:cs="仿宋" w:hint="eastAsia"/>
          <w:b/>
          <w:bCs/>
          <w:sz w:val="32"/>
          <w:szCs w:val="32"/>
        </w:rPr>
        <w:t>完成、协作单位</w:t>
      </w:r>
    </w:p>
    <w:p w:rsidR="001265B4" w:rsidRPr="00C10AA8" w:rsidRDefault="00B06EFB">
      <w:pPr>
        <w:spacing w:line="360" w:lineRule="auto"/>
        <w:ind w:firstLine="600"/>
        <w:jc w:val="both"/>
        <w:rPr>
          <w:rFonts w:ascii="仿宋" w:eastAsia="仿宋" w:hAnsi="仿宋" w:cs="仿宋"/>
          <w:sz w:val="30"/>
          <w:szCs w:val="30"/>
        </w:rPr>
      </w:pPr>
      <w:r w:rsidRPr="00C10AA8">
        <w:rPr>
          <w:rFonts w:ascii="仿宋" w:eastAsia="仿宋" w:hAnsi="仿宋" w:cs="仿宋" w:hint="eastAsia"/>
          <w:sz w:val="30"/>
          <w:szCs w:val="30"/>
        </w:rPr>
        <w:t>本指南由国家中医药管理局立项并总体指导、管理、监督和综合协调，中华中医药学会组织中医临床诊疗指南制修订专家总指导组及肿瘤中医诊疗指南专家指导组负责技术指导和项目执行督导。</w:t>
      </w:r>
    </w:p>
    <w:p w:rsidR="001265B4" w:rsidRPr="00C10AA8" w:rsidRDefault="00B06EFB">
      <w:pPr>
        <w:spacing w:line="360" w:lineRule="auto"/>
        <w:ind w:firstLine="600"/>
        <w:jc w:val="both"/>
        <w:rPr>
          <w:rFonts w:ascii="仿宋" w:eastAsia="仿宋" w:hAnsi="仿宋" w:cs="仿宋"/>
          <w:sz w:val="30"/>
          <w:szCs w:val="30"/>
        </w:rPr>
      </w:pPr>
      <w:r w:rsidRPr="00C10AA8">
        <w:rPr>
          <w:rFonts w:ascii="仿宋" w:eastAsia="仿宋" w:hAnsi="仿宋" w:cs="仿宋" w:hint="eastAsia"/>
          <w:sz w:val="30"/>
          <w:szCs w:val="30"/>
        </w:rPr>
        <w:t>贵阳中医学院第一附属医院为本项目的主要完成单位，协作单位有:贵阳中医学院第二附属医院、中国中医科学院广安门医院、北京中医药大学东直门医院、广西中医学院附属瑞康医院、扬州大学临床中医院、辽宁中医药大学附属医院、浙江省中医院、安徽省六安市中医院、山东中医药大学附属医院。</w:t>
      </w:r>
    </w:p>
    <w:p w:rsidR="001265B4" w:rsidRPr="00C10AA8" w:rsidRDefault="00B06EFB">
      <w:pPr>
        <w:spacing w:line="360" w:lineRule="auto"/>
        <w:jc w:val="both"/>
        <w:rPr>
          <w:rFonts w:ascii="仿宋" w:eastAsia="仿宋" w:hAnsi="仿宋" w:cs="仿宋"/>
          <w:sz w:val="32"/>
          <w:szCs w:val="32"/>
        </w:rPr>
      </w:pPr>
      <w:r w:rsidRPr="00C10AA8">
        <w:rPr>
          <w:rFonts w:ascii="仿宋" w:eastAsia="仿宋" w:hAnsi="仿宋" w:cs="仿宋" w:hint="eastAsia"/>
          <w:b/>
          <w:bCs/>
          <w:sz w:val="32"/>
          <w:szCs w:val="32"/>
        </w:rPr>
        <w:t>（三）主要工作过程</w:t>
      </w:r>
    </w:p>
    <w:p w:rsidR="001265B4" w:rsidRPr="00C10AA8" w:rsidRDefault="00B06EFB">
      <w:pPr>
        <w:spacing w:line="360" w:lineRule="auto"/>
        <w:jc w:val="both"/>
        <w:rPr>
          <w:rFonts w:ascii="仿宋" w:eastAsia="仿宋" w:hAnsi="仿宋" w:cs="仿宋"/>
          <w:b/>
          <w:bCs/>
          <w:sz w:val="30"/>
          <w:szCs w:val="30"/>
        </w:rPr>
      </w:pPr>
      <w:r w:rsidRPr="00C10AA8">
        <w:rPr>
          <w:rFonts w:ascii="仿宋" w:eastAsia="仿宋" w:hAnsi="仿宋" w:cs="仿宋" w:hint="eastAsia"/>
          <w:b/>
          <w:bCs/>
          <w:sz w:val="30"/>
          <w:szCs w:val="30"/>
        </w:rPr>
        <w:t>1.成立恶性淋巴瘤（修订）项目工作组</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2015年4月成立了恶性淋巴瘤（修订）项目工作组。标准工作组包含专家组和一般参与人员，该项目工作组组长由贵阳中</w:t>
      </w:r>
      <w:r w:rsidRPr="00C10AA8">
        <w:rPr>
          <w:rFonts w:ascii="仿宋" w:eastAsia="仿宋" w:hAnsi="仿宋" w:cs="仿宋" w:hint="eastAsia"/>
          <w:sz w:val="30"/>
          <w:szCs w:val="30"/>
        </w:rPr>
        <w:lastRenderedPageBreak/>
        <w:t>医学院第一附属医院的刘华蓉和中国中医科学院广安门医院侯炜共同担任，由刘华蓉主任医师负责全面工作，组织实施该指南的编写工作，陈慧彬、曾曼杰作为工作组成的主要成员。项目负责人对项目组成员的各项工作进行部署。</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2.文献研究和前期准备</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 xml:space="preserve">    2015年4月在肿瘤中医诊疗指南专家指导组的指导下组建了恶性淋巴瘤（修订）项目工作组。随即开展了文献研究、专家问卷调查工作。2015年6月工作组在肿瘤中医诊疗指南专家指导组的指导下，填写了《肿瘤中医诊疗指南·恶性淋巴瘤（修订）项目任务书》，报中华中医药学会、国家中医药管理局政策法规与监督司签字盖章批准。2016年6月工作组完成</w:t>
      </w:r>
      <w:bookmarkStart w:id="4" w:name="page3"/>
      <w:bookmarkEnd w:id="4"/>
      <w:r w:rsidRPr="00C10AA8">
        <w:rPr>
          <w:rFonts w:ascii="仿宋" w:eastAsia="仿宋" w:hAnsi="仿宋" w:cs="仿宋" w:hint="eastAsia"/>
          <w:sz w:val="30"/>
          <w:szCs w:val="30"/>
        </w:rPr>
        <w:t>了文献研究、形成了文献研究总结及初稿草稿。</w:t>
      </w:r>
    </w:p>
    <w:p w:rsidR="001265B4" w:rsidRPr="00C10AA8" w:rsidRDefault="00B06EFB">
      <w:pPr>
        <w:widowControl w:val="0"/>
        <w:ind w:firstLine="600"/>
        <w:rPr>
          <w:rFonts w:ascii="仿宋" w:eastAsia="仿宋" w:hAnsi="仿宋" w:cs="仿宋"/>
          <w:sz w:val="30"/>
          <w:szCs w:val="30"/>
        </w:rPr>
      </w:pPr>
      <w:bookmarkStart w:id="5" w:name="OLE_LINK9"/>
      <w:bookmarkStart w:id="6" w:name="OLE_LINK7"/>
      <w:r w:rsidRPr="00C10AA8">
        <w:rPr>
          <w:rFonts w:ascii="仿宋" w:eastAsia="仿宋" w:hAnsi="仿宋" w:cs="仿宋" w:hint="eastAsia"/>
          <w:sz w:val="30"/>
          <w:szCs w:val="30"/>
        </w:rPr>
        <w:t>2016年</w:t>
      </w:r>
      <w:bookmarkEnd w:id="5"/>
      <w:r w:rsidRPr="00C10AA8">
        <w:rPr>
          <w:rFonts w:ascii="仿宋" w:eastAsia="仿宋" w:hAnsi="仿宋" w:cs="仿宋" w:hint="eastAsia"/>
          <w:sz w:val="30"/>
          <w:szCs w:val="30"/>
        </w:rPr>
        <w:t>7月1～2016年7月6日项目组进行了第一轮，</w:t>
      </w:r>
      <w:bookmarkEnd w:id="6"/>
      <w:r w:rsidRPr="00C10AA8">
        <w:rPr>
          <w:rFonts w:ascii="仿宋" w:eastAsia="仿宋" w:hAnsi="仿宋" w:cs="仿宋" w:hint="eastAsia"/>
          <w:sz w:val="30"/>
          <w:szCs w:val="30"/>
        </w:rPr>
        <w:t>项目工作组向贵阳中医学院第二附属医院、扬州大学临床中医院、广西中医学院附属瑞康医院、中国中医科学院西苑医院、北京中医药大学东直门医院、安徽省六安市中医院、辽宁中医药大学附属医院、浙江省中医院、广州中医药大学第一附属医院、中国中医科学院广安门医院等共 10位行业专家进行意见征求。按照“循证”等原则，项目工作组讨论了提出的所有意见，决定是否采纳并提出了理由，据此修改初稿草稿。</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2016年10月15～2016年11月30日项目组进行了第二轮，项目工作组向</w:t>
      </w:r>
      <w:r w:rsidRPr="00C10AA8">
        <w:rPr>
          <w:rFonts w:ascii="宋体" w:hAnsi="宋体" w:hint="eastAsia"/>
          <w:sz w:val="24"/>
          <w:szCs w:val="24"/>
        </w:rPr>
        <w:t>广州中医药大学第一附属医院</w:t>
      </w:r>
      <w:r w:rsidRPr="00C10AA8">
        <w:rPr>
          <w:rFonts w:ascii="仿宋" w:eastAsia="仿宋" w:hAnsi="仿宋" w:cs="仿宋" w:hint="eastAsia"/>
          <w:sz w:val="30"/>
          <w:szCs w:val="30"/>
        </w:rPr>
        <w:t>、</w:t>
      </w:r>
      <w:r w:rsidRPr="00C10AA8">
        <w:rPr>
          <w:rFonts w:ascii="宋体" w:hAnsi="宋体" w:hint="eastAsia"/>
          <w:sz w:val="24"/>
          <w:szCs w:val="24"/>
        </w:rPr>
        <w:t>中国中医科学院广安门医院</w:t>
      </w:r>
      <w:r w:rsidRPr="00C10AA8">
        <w:rPr>
          <w:rFonts w:ascii="仿宋" w:eastAsia="仿宋" w:hAnsi="仿宋" w:cs="仿宋" w:hint="eastAsia"/>
          <w:sz w:val="30"/>
          <w:szCs w:val="30"/>
        </w:rPr>
        <w:t>、</w:t>
      </w:r>
      <w:r w:rsidRPr="00C10AA8">
        <w:rPr>
          <w:rFonts w:ascii="宋体" w:hAnsi="宋体" w:hint="eastAsia"/>
          <w:sz w:val="24"/>
          <w:szCs w:val="24"/>
        </w:rPr>
        <w:lastRenderedPageBreak/>
        <w:t>安徽省六安市中医院</w:t>
      </w:r>
      <w:r w:rsidRPr="00C10AA8">
        <w:rPr>
          <w:rFonts w:ascii="仿宋" w:eastAsia="仿宋" w:hAnsi="仿宋" w:cs="仿宋" w:hint="eastAsia"/>
          <w:sz w:val="30"/>
          <w:szCs w:val="30"/>
        </w:rPr>
        <w:t>、</w:t>
      </w:r>
      <w:r w:rsidRPr="00C10AA8">
        <w:rPr>
          <w:rFonts w:ascii="宋体" w:hAnsi="宋体" w:hint="eastAsia"/>
          <w:sz w:val="24"/>
          <w:szCs w:val="24"/>
        </w:rPr>
        <w:t>广西中医药大学附属瑞康医院</w:t>
      </w:r>
      <w:r w:rsidRPr="00C10AA8">
        <w:rPr>
          <w:rFonts w:ascii="仿宋" w:eastAsia="仿宋" w:hAnsi="仿宋" w:cs="仿宋" w:hint="eastAsia"/>
          <w:sz w:val="30"/>
          <w:szCs w:val="30"/>
        </w:rPr>
        <w:t>、</w:t>
      </w:r>
      <w:r w:rsidRPr="00C10AA8">
        <w:rPr>
          <w:rFonts w:ascii="宋体" w:hAnsi="宋体" w:hint="eastAsia"/>
          <w:sz w:val="24"/>
          <w:szCs w:val="24"/>
        </w:rPr>
        <w:t>贵阳中医学院第二附属医院</w:t>
      </w:r>
      <w:r w:rsidRPr="00C10AA8">
        <w:rPr>
          <w:rFonts w:ascii="仿宋" w:eastAsia="仿宋" w:hAnsi="仿宋" w:cs="仿宋" w:hint="eastAsia"/>
          <w:sz w:val="30"/>
          <w:szCs w:val="30"/>
        </w:rPr>
        <w:t>、</w:t>
      </w:r>
      <w:r w:rsidRPr="00C10AA8">
        <w:rPr>
          <w:rFonts w:ascii="宋体" w:hAnsi="宋体" w:hint="eastAsia"/>
          <w:sz w:val="24"/>
          <w:szCs w:val="24"/>
        </w:rPr>
        <w:t>北京中医药大学东直门医院</w:t>
      </w:r>
      <w:r w:rsidRPr="00C10AA8">
        <w:rPr>
          <w:rFonts w:ascii="仿宋" w:eastAsia="仿宋" w:hAnsi="仿宋" w:cs="仿宋" w:hint="eastAsia"/>
          <w:sz w:val="30"/>
          <w:szCs w:val="30"/>
        </w:rPr>
        <w:t>、</w:t>
      </w:r>
      <w:r w:rsidRPr="00C10AA8">
        <w:rPr>
          <w:rFonts w:ascii="宋体" w:hAnsi="宋体" w:hint="eastAsia"/>
          <w:sz w:val="24"/>
          <w:szCs w:val="24"/>
        </w:rPr>
        <w:t>辽宁中医药大学附属医院</w:t>
      </w:r>
      <w:r w:rsidRPr="00C10AA8">
        <w:rPr>
          <w:rFonts w:ascii="仿宋" w:eastAsia="仿宋" w:hAnsi="仿宋" w:cs="仿宋" w:hint="eastAsia"/>
          <w:sz w:val="30"/>
          <w:szCs w:val="30"/>
        </w:rPr>
        <w:t>、</w:t>
      </w:r>
      <w:r w:rsidRPr="00C10AA8">
        <w:rPr>
          <w:rFonts w:ascii="宋体" w:hAnsi="宋体" w:hint="eastAsia"/>
          <w:sz w:val="24"/>
          <w:szCs w:val="24"/>
        </w:rPr>
        <w:t>浙江省中医院</w:t>
      </w:r>
      <w:r w:rsidRPr="00C10AA8">
        <w:rPr>
          <w:rFonts w:ascii="仿宋" w:eastAsia="仿宋" w:hAnsi="仿宋" w:cs="仿宋" w:hint="eastAsia"/>
          <w:sz w:val="30"/>
          <w:szCs w:val="30"/>
        </w:rPr>
        <w:t>等共 8位行业专家进行意见征求。按照“循证”等原则，项目工作组讨论了提出的所有意见，决定是否采纳并提出了理由，据此修改初稿草稿形成了指南初稿。</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3.起草论证</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2016年12月24日根据国家中医药管理局政策法规与监督司和中华中医药学会标准化办公室部署的诊疗指南制修订工作程序，结合各课题组研究的进度，由贵阳中医学院第一附属医院主办的“肿瘤中医诊疗指南制修订专家论证会”于贵州贵阳召开。专家们认真讨论了工作组提交的指南初稿及编制说明，提出了若干修改意见。会后，工作组按专家论证意见修改指南初稿，形成了征求意见稿。</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4.征求意见</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2017 年2月25日～3月3日项目工作组在全国范围内选取不同地域</w:t>
      </w:r>
      <w:r w:rsidRPr="00C10AA8">
        <w:rPr>
          <w:rFonts w:ascii="宋体" w:hAnsi="宋体" w:hint="eastAsia"/>
          <w:sz w:val="28"/>
          <w:szCs w:val="28"/>
        </w:rPr>
        <w:t>三甲医院</w:t>
      </w:r>
      <w:r w:rsidRPr="00C10AA8">
        <w:rPr>
          <w:rFonts w:ascii="仿宋" w:eastAsia="仿宋" w:hAnsi="仿宋" w:cs="仿宋" w:hint="eastAsia"/>
          <w:sz w:val="30"/>
          <w:szCs w:val="30"/>
        </w:rPr>
        <w:t>的10位行业专家对《肿瘤中医诊疗指南</w:t>
      </w:r>
      <w:r w:rsidRPr="00C10AA8">
        <w:rPr>
          <w:rFonts w:ascii="宋体" w:eastAsia="宋体" w:hAnsi="宋体" w:cs="宋体" w:hint="eastAsia"/>
          <w:sz w:val="30"/>
          <w:szCs w:val="30"/>
        </w:rPr>
        <w:t>·</w:t>
      </w:r>
      <w:r w:rsidRPr="00C10AA8">
        <w:rPr>
          <w:rFonts w:ascii="仿宋" w:eastAsia="仿宋" w:hAnsi="仿宋" w:cs="仿宋" w:hint="eastAsia"/>
          <w:sz w:val="30"/>
          <w:szCs w:val="30"/>
        </w:rPr>
        <w:t>恶性淋巴瘤》征求意见稿进行征求意见，根据相关专家的建议对征求意见稿进行修订形成标准评价稿。</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5.同行评价</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2017 年3月22日</w:t>
      </w:r>
      <w:bookmarkStart w:id="7" w:name="OLE_LINK8"/>
      <w:r w:rsidRPr="00C10AA8">
        <w:rPr>
          <w:rFonts w:ascii="仿宋" w:eastAsia="仿宋" w:hAnsi="仿宋" w:cs="仿宋" w:hint="eastAsia"/>
          <w:sz w:val="30"/>
          <w:szCs w:val="30"/>
        </w:rPr>
        <w:t>～</w:t>
      </w:r>
      <w:bookmarkEnd w:id="7"/>
      <w:r w:rsidRPr="00C10AA8">
        <w:rPr>
          <w:rFonts w:ascii="仿宋" w:eastAsia="仿宋" w:hAnsi="仿宋" w:cs="仿宋" w:hint="eastAsia"/>
          <w:sz w:val="30"/>
          <w:szCs w:val="30"/>
        </w:rPr>
        <w:t>2017年5月2日项目工作组邀请 10 个医院开展了2</w:t>
      </w:r>
      <w:bookmarkStart w:id="8" w:name="OLE_LINK18"/>
      <w:r w:rsidRPr="00C10AA8">
        <w:rPr>
          <w:rFonts w:ascii="仿宋" w:eastAsia="仿宋" w:hAnsi="仿宋" w:cs="仿宋" w:hint="eastAsia"/>
          <w:sz w:val="30"/>
          <w:szCs w:val="30"/>
        </w:rPr>
        <w:t>07例临床一致</w:t>
      </w:r>
      <w:bookmarkEnd w:id="8"/>
      <w:r w:rsidRPr="00C10AA8">
        <w:rPr>
          <w:rFonts w:ascii="仿宋" w:eastAsia="仿宋" w:hAnsi="仿宋" w:cs="仿宋" w:hint="eastAsia"/>
          <w:sz w:val="30"/>
          <w:szCs w:val="30"/>
        </w:rPr>
        <w:t>性评价，结合门诊及住院病例从诊断、辨证、治疗等方面与指南进行比较，撰写了临床一致性评价总结。</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lastRenderedPageBreak/>
        <w:t>于 201</w:t>
      </w:r>
      <w:r w:rsidR="005E11BD" w:rsidRPr="00C10AA8">
        <w:rPr>
          <w:rFonts w:ascii="仿宋" w:eastAsia="仿宋" w:hAnsi="仿宋" w:cs="仿宋" w:hint="eastAsia"/>
          <w:sz w:val="30"/>
          <w:szCs w:val="30"/>
        </w:rPr>
        <w:t>7</w:t>
      </w:r>
      <w:r w:rsidRPr="00C10AA8">
        <w:rPr>
          <w:rFonts w:ascii="仿宋" w:eastAsia="仿宋" w:hAnsi="仿宋" w:cs="仿宋" w:hint="eastAsia"/>
          <w:sz w:val="30"/>
          <w:szCs w:val="30"/>
        </w:rPr>
        <w:t>年</w:t>
      </w:r>
      <w:r w:rsidR="005E11BD" w:rsidRPr="00C10AA8">
        <w:rPr>
          <w:rFonts w:ascii="仿宋" w:eastAsia="仿宋" w:hAnsi="仿宋" w:cs="仿宋" w:hint="eastAsia"/>
          <w:sz w:val="30"/>
          <w:szCs w:val="30"/>
        </w:rPr>
        <w:t>5</w:t>
      </w:r>
      <w:r w:rsidRPr="00C10AA8">
        <w:rPr>
          <w:rFonts w:ascii="仿宋" w:eastAsia="仿宋" w:hAnsi="仿宋" w:cs="仿宋" w:hint="eastAsia"/>
          <w:sz w:val="30"/>
          <w:szCs w:val="30"/>
        </w:rPr>
        <w:t>月1～1</w:t>
      </w:r>
      <w:r w:rsidR="005E11BD" w:rsidRPr="00C10AA8">
        <w:rPr>
          <w:rFonts w:ascii="仿宋" w:eastAsia="仿宋" w:hAnsi="仿宋" w:cs="仿宋" w:hint="eastAsia"/>
          <w:sz w:val="30"/>
          <w:szCs w:val="30"/>
        </w:rPr>
        <w:t>0</w:t>
      </w:r>
      <w:r w:rsidRPr="00C10AA8">
        <w:rPr>
          <w:rFonts w:ascii="仿宋" w:eastAsia="仿宋" w:hAnsi="仿宋" w:cs="仿宋" w:hint="eastAsia"/>
          <w:sz w:val="30"/>
          <w:szCs w:val="30"/>
        </w:rPr>
        <w:t>日由专家指导组组织中医骨伤、针灸学、中药学的 4 位专家进行指南方法学的质量评价（AGREEⅡ工具）。项目工作组认真讨论了专家质量方法学评价和临床一致性评价反馈的意见，对评价稿又作了全面的整理、修改。</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6.专家指导组审核</w:t>
      </w:r>
    </w:p>
    <w:p w:rsidR="001265B4" w:rsidRPr="00C10AA8" w:rsidRDefault="00B06EFB">
      <w:pPr>
        <w:spacing w:line="360" w:lineRule="auto"/>
        <w:ind w:right="40" w:firstLineChars="200" w:firstLine="600"/>
        <w:jc w:val="both"/>
        <w:rPr>
          <w:rFonts w:ascii="仿宋" w:eastAsia="仿宋" w:hAnsi="仿宋" w:cs="仿宋"/>
          <w:sz w:val="30"/>
          <w:szCs w:val="30"/>
        </w:rPr>
      </w:pPr>
      <w:r w:rsidRPr="00C10AA8">
        <w:rPr>
          <w:rFonts w:ascii="仿宋" w:eastAsia="仿宋" w:hAnsi="仿宋" w:cs="仿宋" w:hint="eastAsia"/>
          <w:sz w:val="30"/>
          <w:szCs w:val="30"/>
        </w:rPr>
        <w:t>为落实好2014年中医药部门公共卫生服务补助资金中医药标准制修订项目工作任务，开展好恶性淋巴瘤临床诊疗指南制修订工作，根据《2015年中医临床诊疗指南和治未病标准制修订项目工作方案》(国中医药法监法标便函[2015] 3号)文件要求和各项目组工作进度，将完成的专家指导组审核稿、编写说明、征求意见汇总表发肿瘤分会进行专家指导组审核，学会通过函审的形式，组织十名专家进行审核。审核期间专家指导组一致同意通过本专家指导组审核稿。</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本次指南编制过程如下图：</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5"/>
        <w:gridCol w:w="2552"/>
      </w:tblGrid>
      <w:tr w:rsidR="001265B4" w:rsidRPr="00C10AA8">
        <w:tc>
          <w:tcPr>
            <w:tcW w:w="8897" w:type="dxa"/>
            <w:gridSpan w:val="2"/>
            <w:tcBorders>
              <w:top w:val="single" w:sz="4" w:space="0" w:color="auto"/>
              <w:left w:val="single" w:sz="4" w:space="0" w:color="auto"/>
              <w:bottom w:val="single" w:sz="4" w:space="0" w:color="auto"/>
              <w:right w:val="single" w:sz="4" w:space="0" w:color="auto"/>
            </w:tcBorders>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 xml:space="preserve">               制修订主要阶段及对应稿件的名称</w:t>
            </w:r>
          </w:p>
        </w:tc>
      </w:tr>
      <w:tr w:rsidR="001265B4" w:rsidRPr="00C10AA8" w:rsidTr="005E11BD">
        <w:tc>
          <w:tcPr>
            <w:tcW w:w="6345" w:type="dxa"/>
            <w:tcBorders>
              <w:top w:val="single" w:sz="4" w:space="0" w:color="auto"/>
              <w:left w:val="single" w:sz="4" w:space="0" w:color="auto"/>
              <w:bottom w:val="single" w:sz="4" w:space="0" w:color="auto"/>
              <w:right w:val="single" w:sz="4" w:space="0" w:color="auto"/>
            </w:tcBorders>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工作阶段</w:t>
            </w:r>
          </w:p>
        </w:tc>
        <w:tc>
          <w:tcPr>
            <w:tcW w:w="2552" w:type="dxa"/>
            <w:tcBorders>
              <w:top w:val="single" w:sz="4" w:space="0" w:color="auto"/>
              <w:left w:val="single" w:sz="4" w:space="0" w:color="auto"/>
              <w:bottom w:val="single" w:sz="4" w:space="0" w:color="auto"/>
              <w:right w:val="single" w:sz="4" w:space="0" w:color="auto"/>
            </w:tcBorders>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稿件名称</w:t>
            </w:r>
          </w:p>
        </w:tc>
      </w:tr>
      <w:tr w:rsidR="001265B4" w:rsidRPr="00C10AA8" w:rsidTr="005E11BD">
        <w:tc>
          <w:tcPr>
            <w:tcW w:w="6345" w:type="dxa"/>
            <w:tcBorders>
              <w:top w:val="single" w:sz="4" w:space="0" w:color="auto"/>
              <w:left w:val="single" w:sz="4" w:space="0" w:color="auto"/>
              <w:bottom w:val="single" w:sz="4" w:space="0" w:color="auto"/>
              <w:right w:val="single" w:sz="4" w:space="0" w:color="auto"/>
            </w:tcBorders>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2016年6月～11月起草论证</w:t>
            </w:r>
          </w:p>
        </w:tc>
        <w:tc>
          <w:tcPr>
            <w:tcW w:w="2552" w:type="dxa"/>
            <w:tcBorders>
              <w:top w:val="single" w:sz="4" w:space="0" w:color="auto"/>
              <w:left w:val="single" w:sz="4" w:space="0" w:color="auto"/>
              <w:bottom w:val="single" w:sz="4" w:space="0" w:color="auto"/>
              <w:right w:val="single" w:sz="4" w:space="0" w:color="auto"/>
            </w:tcBorders>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标准初稿</w:t>
            </w:r>
          </w:p>
        </w:tc>
      </w:tr>
      <w:tr w:rsidR="001265B4" w:rsidRPr="00C10AA8" w:rsidTr="005E11BD">
        <w:tc>
          <w:tcPr>
            <w:tcW w:w="6345" w:type="dxa"/>
            <w:tcBorders>
              <w:top w:val="single" w:sz="4" w:space="0" w:color="auto"/>
              <w:left w:val="single" w:sz="4" w:space="0" w:color="auto"/>
              <w:bottom w:val="single" w:sz="4" w:space="0" w:color="auto"/>
              <w:right w:val="single" w:sz="4" w:space="0" w:color="auto"/>
            </w:tcBorders>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2017年2月25日～3月3日征求意见</w:t>
            </w:r>
          </w:p>
        </w:tc>
        <w:tc>
          <w:tcPr>
            <w:tcW w:w="2552" w:type="dxa"/>
            <w:tcBorders>
              <w:top w:val="single" w:sz="4" w:space="0" w:color="auto"/>
              <w:left w:val="single" w:sz="4" w:space="0" w:color="auto"/>
              <w:bottom w:val="single" w:sz="4" w:space="0" w:color="auto"/>
              <w:right w:val="single" w:sz="4" w:space="0" w:color="auto"/>
            </w:tcBorders>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征求意见稿</w:t>
            </w:r>
          </w:p>
        </w:tc>
      </w:tr>
      <w:tr w:rsidR="001265B4" w:rsidRPr="00C10AA8" w:rsidTr="005E11BD">
        <w:tc>
          <w:tcPr>
            <w:tcW w:w="6345" w:type="dxa"/>
            <w:tcBorders>
              <w:top w:val="single" w:sz="4" w:space="0" w:color="auto"/>
              <w:left w:val="single" w:sz="4" w:space="0" w:color="auto"/>
              <w:bottom w:val="single" w:sz="4" w:space="0" w:color="auto"/>
              <w:right w:val="single" w:sz="4" w:space="0" w:color="auto"/>
            </w:tcBorders>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2017年3月22日～5月2日同行评价/实践评价</w:t>
            </w:r>
          </w:p>
        </w:tc>
        <w:tc>
          <w:tcPr>
            <w:tcW w:w="2552" w:type="dxa"/>
            <w:tcBorders>
              <w:top w:val="single" w:sz="4" w:space="0" w:color="auto"/>
              <w:left w:val="single" w:sz="4" w:space="0" w:color="auto"/>
              <w:bottom w:val="single" w:sz="4" w:space="0" w:color="auto"/>
              <w:right w:val="single" w:sz="4" w:space="0" w:color="auto"/>
            </w:tcBorders>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评价稿</w:t>
            </w:r>
          </w:p>
        </w:tc>
      </w:tr>
      <w:tr w:rsidR="001265B4" w:rsidRPr="00C10AA8" w:rsidTr="005E11BD">
        <w:tc>
          <w:tcPr>
            <w:tcW w:w="6345" w:type="dxa"/>
            <w:tcBorders>
              <w:top w:val="single" w:sz="4" w:space="0" w:color="auto"/>
              <w:left w:val="single" w:sz="4" w:space="0" w:color="auto"/>
              <w:bottom w:val="single" w:sz="4" w:space="0" w:color="auto"/>
              <w:right w:val="single" w:sz="4" w:space="0" w:color="auto"/>
            </w:tcBorders>
          </w:tcPr>
          <w:p w:rsidR="001265B4" w:rsidRPr="00C10AA8" w:rsidRDefault="00B06EFB" w:rsidP="008C38F0">
            <w:pPr>
              <w:widowControl w:val="0"/>
              <w:rPr>
                <w:rFonts w:ascii="仿宋" w:eastAsia="仿宋" w:hAnsi="仿宋" w:cs="仿宋"/>
                <w:sz w:val="28"/>
                <w:szCs w:val="28"/>
              </w:rPr>
            </w:pPr>
            <w:r w:rsidRPr="00C10AA8">
              <w:rPr>
                <w:rFonts w:ascii="仿宋" w:eastAsia="仿宋" w:hAnsi="仿宋" w:cs="仿宋" w:hint="eastAsia"/>
                <w:sz w:val="28"/>
                <w:szCs w:val="28"/>
              </w:rPr>
              <w:t>201</w:t>
            </w:r>
            <w:r w:rsidR="008C38F0" w:rsidRPr="00C10AA8">
              <w:rPr>
                <w:rFonts w:ascii="仿宋" w:eastAsia="仿宋" w:hAnsi="仿宋" w:cs="仿宋" w:hint="eastAsia"/>
                <w:sz w:val="28"/>
                <w:szCs w:val="28"/>
              </w:rPr>
              <w:t>7</w:t>
            </w:r>
            <w:r w:rsidRPr="00C10AA8">
              <w:rPr>
                <w:rFonts w:ascii="仿宋" w:eastAsia="仿宋" w:hAnsi="仿宋" w:cs="仿宋" w:hint="eastAsia"/>
                <w:sz w:val="28"/>
                <w:szCs w:val="28"/>
              </w:rPr>
              <w:t>年</w:t>
            </w:r>
            <w:r w:rsidR="008C38F0" w:rsidRPr="00C10AA8">
              <w:rPr>
                <w:rFonts w:ascii="仿宋" w:eastAsia="仿宋" w:hAnsi="仿宋" w:cs="仿宋" w:hint="eastAsia"/>
                <w:sz w:val="28"/>
                <w:szCs w:val="28"/>
              </w:rPr>
              <w:t>5</w:t>
            </w:r>
            <w:r w:rsidRPr="00C10AA8">
              <w:rPr>
                <w:rFonts w:ascii="仿宋" w:eastAsia="仿宋" w:hAnsi="仿宋" w:cs="仿宋" w:hint="eastAsia"/>
                <w:sz w:val="28"/>
                <w:szCs w:val="28"/>
              </w:rPr>
              <w:t>月</w:t>
            </w:r>
            <w:r w:rsidR="008C38F0" w:rsidRPr="00C10AA8">
              <w:rPr>
                <w:rFonts w:ascii="仿宋" w:eastAsia="仿宋" w:hAnsi="仿宋" w:cs="仿宋" w:hint="eastAsia"/>
                <w:sz w:val="28"/>
                <w:szCs w:val="28"/>
              </w:rPr>
              <w:t>10</w:t>
            </w:r>
            <w:r w:rsidRPr="00C10AA8">
              <w:rPr>
                <w:rFonts w:ascii="仿宋" w:eastAsia="仿宋" w:hAnsi="仿宋" w:cs="仿宋" w:hint="eastAsia"/>
                <w:sz w:val="28"/>
                <w:szCs w:val="28"/>
              </w:rPr>
              <w:t>～</w:t>
            </w:r>
            <w:r w:rsidR="008C38F0" w:rsidRPr="00C10AA8">
              <w:rPr>
                <w:rFonts w:ascii="仿宋" w:eastAsia="仿宋" w:hAnsi="仿宋" w:cs="仿宋" w:hint="eastAsia"/>
                <w:sz w:val="28"/>
                <w:szCs w:val="28"/>
              </w:rPr>
              <w:t>30</w:t>
            </w:r>
            <w:r w:rsidRPr="00C10AA8">
              <w:rPr>
                <w:rFonts w:ascii="仿宋" w:eastAsia="仿宋" w:hAnsi="仿宋" w:cs="仿宋" w:hint="eastAsia"/>
                <w:sz w:val="28"/>
                <w:szCs w:val="28"/>
              </w:rPr>
              <w:t>日专家指导组审核</w:t>
            </w:r>
          </w:p>
        </w:tc>
        <w:tc>
          <w:tcPr>
            <w:tcW w:w="2552" w:type="dxa"/>
            <w:tcBorders>
              <w:top w:val="single" w:sz="4" w:space="0" w:color="auto"/>
              <w:left w:val="single" w:sz="4" w:space="0" w:color="auto"/>
              <w:bottom w:val="single" w:sz="4" w:space="0" w:color="auto"/>
              <w:right w:val="single" w:sz="4" w:space="0" w:color="auto"/>
            </w:tcBorders>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专家指导组审核稿</w:t>
            </w:r>
          </w:p>
        </w:tc>
      </w:tr>
    </w:tbl>
    <w:p w:rsidR="001265B4" w:rsidRPr="00C10AA8" w:rsidRDefault="00B06EFB">
      <w:pPr>
        <w:spacing w:line="360" w:lineRule="auto"/>
        <w:ind w:right="40" w:firstLineChars="200" w:firstLine="600"/>
        <w:jc w:val="both"/>
        <w:rPr>
          <w:rFonts w:ascii="仿宋" w:eastAsia="仿宋" w:hAnsi="仿宋" w:cs="仿宋"/>
          <w:sz w:val="30"/>
          <w:szCs w:val="30"/>
        </w:rPr>
      </w:pPr>
      <w:r w:rsidRPr="00C10AA8">
        <w:rPr>
          <w:rFonts w:ascii="仿宋" w:eastAsia="仿宋" w:hAnsi="仿宋" w:cs="仿宋" w:hint="eastAsia"/>
          <w:sz w:val="30"/>
          <w:szCs w:val="30"/>
        </w:rPr>
        <w:t>本次指南修订的编制过程如下图所示：</w:t>
      </w:r>
    </w:p>
    <w:p w:rsidR="001265B4" w:rsidRPr="00C10AA8" w:rsidRDefault="00B06EFB">
      <w:pPr>
        <w:spacing w:line="360" w:lineRule="auto"/>
        <w:ind w:right="40" w:firstLineChars="200" w:firstLine="600"/>
        <w:jc w:val="center"/>
        <w:rPr>
          <w:rFonts w:ascii="仿宋" w:eastAsia="仿宋" w:hAnsi="仿宋" w:cs="仿宋"/>
          <w:sz w:val="30"/>
          <w:szCs w:val="30"/>
        </w:rPr>
      </w:pPr>
      <w:r w:rsidRPr="00C10AA8">
        <w:rPr>
          <w:rFonts w:ascii="仿宋" w:eastAsia="仿宋" w:hAnsi="仿宋" w:cs="仿宋" w:hint="eastAsia"/>
          <w:sz w:val="30"/>
          <w:szCs w:val="30"/>
        </w:rPr>
        <w:t>图1  指南修订的编制过程</w:t>
      </w:r>
    </w:p>
    <w:tbl>
      <w:tblPr>
        <w:tblW w:w="8522" w:type="dxa"/>
        <w:jc w:val="center"/>
        <w:tblLayout w:type="fixed"/>
        <w:tblLook w:val="04A0"/>
      </w:tblPr>
      <w:tblGrid>
        <w:gridCol w:w="3663"/>
        <w:gridCol w:w="684"/>
        <w:gridCol w:w="4175"/>
      </w:tblGrid>
      <w:tr w:rsidR="001265B4" w:rsidRPr="00C10AA8">
        <w:trPr>
          <w:jc w:val="center"/>
        </w:trPr>
        <w:tc>
          <w:tcPr>
            <w:tcW w:w="3663" w:type="dxa"/>
            <w:tcBorders>
              <w:top w:val="single" w:sz="4" w:space="0" w:color="auto"/>
              <w:left w:val="single" w:sz="4" w:space="0" w:color="auto"/>
              <w:bottom w:val="single" w:sz="4" w:space="0" w:color="auto"/>
              <w:right w:val="single" w:sz="4" w:space="0" w:color="auto"/>
            </w:tcBorders>
            <w:vAlign w:val="center"/>
          </w:tcPr>
          <w:p w:rsidR="001265B4" w:rsidRPr="00C10AA8" w:rsidRDefault="00B06EFB">
            <w:pPr>
              <w:jc w:val="center"/>
              <w:rPr>
                <w:szCs w:val="21"/>
              </w:rPr>
            </w:pPr>
            <w:r w:rsidRPr="00C10AA8">
              <w:rPr>
                <w:rFonts w:ascii="仿宋" w:eastAsia="仿宋" w:hAnsi="仿宋" w:cs="仿宋" w:hint="eastAsia"/>
                <w:sz w:val="28"/>
                <w:szCs w:val="28"/>
              </w:rPr>
              <w:lastRenderedPageBreak/>
              <w:t>文献研究</w:t>
            </w:r>
          </w:p>
        </w:tc>
        <w:tc>
          <w:tcPr>
            <w:tcW w:w="684" w:type="dxa"/>
            <w:tcBorders>
              <w:left w:val="single" w:sz="4" w:space="0" w:color="auto"/>
            </w:tcBorders>
            <w:vAlign w:val="center"/>
          </w:tcPr>
          <w:p w:rsidR="001265B4" w:rsidRPr="00C10AA8" w:rsidRDefault="001265B4">
            <w:pPr>
              <w:rPr>
                <w:szCs w:val="21"/>
              </w:rPr>
            </w:pPr>
          </w:p>
        </w:tc>
        <w:tc>
          <w:tcPr>
            <w:tcW w:w="4175" w:type="dxa"/>
            <w:vAlign w:val="center"/>
          </w:tcPr>
          <w:p w:rsidR="001265B4" w:rsidRPr="00C10AA8" w:rsidRDefault="001265B4">
            <w:pPr>
              <w:rPr>
                <w:szCs w:val="21"/>
              </w:rPr>
            </w:pPr>
          </w:p>
        </w:tc>
      </w:tr>
      <w:tr w:rsidR="001265B4" w:rsidRPr="00C10AA8">
        <w:trPr>
          <w:trHeight w:val="413"/>
          <w:jc w:val="center"/>
        </w:trPr>
        <w:tc>
          <w:tcPr>
            <w:tcW w:w="3663" w:type="dxa"/>
            <w:tcBorders>
              <w:top w:val="single" w:sz="4" w:space="0" w:color="auto"/>
              <w:bottom w:val="single" w:sz="4" w:space="0" w:color="auto"/>
            </w:tcBorders>
            <w:vAlign w:val="center"/>
          </w:tcPr>
          <w:p w:rsidR="001265B4" w:rsidRPr="00C10AA8" w:rsidRDefault="008A59B3">
            <w:pPr>
              <w:rPr>
                <w:szCs w:val="21"/>
              </w:rPr>
            </w:pPr>
            <w:r w:rsidRPr="00C10AA8">
              <w:rPr>
                <w:szCs w:val="21"/>
              </w:rPr>
              <w:pict>
                <v:line id="直线 2" o:spid="_x0000_s1026" style="position:absolute;flip:x;z-index:251658240;mso-position-horizontal-relative:text;mso-position-vertical-relative:text" from="89.3pt,.5pt" to="90.2pt,19.45pt" o:gfxdata="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fiRUh9gAAAAIAQAADwAA&#10;AAAAAAABACAAAAAiAAAAZHJzL2Rvd25yZXYueG1sUEsBAhQAFAAAAAgAh07iQBwWRRDdAQAAnAMA&#10;AA4AAAAAAAAAAQAgAAAAJwEAAGRycy9lMm9Eb2MueG1sUEsFBgAAAAAGAAYAWQEAAHYFAAAAAA==&#10;" strokecolor="#323232" strokeweight="1.25pt">
                  <v:stroke endarrow="open"/>
                </v:line>
              </w:pict>
            </w:r>
          </w:p>
        </w:tc>
        <w:tc>
          <w:tcPr>
            <w:tcW w:w="684" w:type="dxa"/>
            <w:vAlign w:val="center"/>
          </w:tcPr>
          <w:p w:rsidR="001265B4" w:rsidRPr="00C10AA8" w:rsidRDefault="001265B4">
            <w:pPr>
              <w:rPr>
                <w:szCs w:val="21"/>
              </w:rPr>
            </w:pPr>
          </w:p>
        </w:tc>
        <w:tc>
          <w:tcPr>
            <w:tcW w:w="4175" w:type="dxa"/>
            <w:vAlign w:val="center"/>
          </w:tcPr>
          <w:p w:rsidR="001265B4" w:rsidRPr="00C10AA8" w:rsidRDefault="001265B4">
            <w:pPr>
              <w:rPr>
                <w:szCs w:val="21"/>
              </w:rPr>
            </w:pPr>
          </w:p>
        </w:tc>
      </w:tr>
      <w:tr w:rsidR="001265B4" w:rsidRPr="00C10AA8">
        <w:trPr>
          <w:jc w:val="center"/>
        </w:trPr>
        <w:tc>
          <w:tcPr>
            <w:tcW w:w="3663" w:type="dxa"/>
            <w:tcBorders>
              <w:top w:val="single" w:sz="4" w:space="0" w:color="auto"/>
              <w:left w:val="single" w:sz="4" w:space="0" w:color="auto"/>
              <w:bottom w:val="single" w:sz="4" w:space="0" w:color="auto"/>
              <w:right w:val="single" w:sz="4" w:space="0" w:color="auto"/>
            </w:tcBorders>
            <w:vAlign w:val="center"/>
          </w:tcPr>
          <w:p w:rsidR="001265B4" w:rsidRPr="00C10AA8" w:rsidRDefault="00B06EFB">
            <w:pPr>
              <w:jc w:val="center"/>
              <w:rPr>
                <w:rFonts w:ascii="仿宋" w:eastAsia="仿宋" w:hAnsi="仿宋" w:cs="仿宋"/>
                <w:sz w:val="28"/>
                <w:szCs w:val="28"/>
              </w:rPr>
            </w:pPr>
            <w:r w:rsidRPr="00C10AA8">
              <w:rPr>
                <w:rFonts w:ascii="仿宋" w:eastAsia="仿宋" w:hAnsi="仿宋" w:cs="仿宋" w:hint="eastAsia"/>
                <w:sz w:val="28"/>
                <w:szCs w:val="28"/>
              </w:rPr>
              <w:t>分析资料，撰写文献研究总结</w:t>
            </w:r>
          </w:p>
        </w:tc>
        <w:tc>
          <w:tcPr>
            <w:tcW w:w="684" w:type="dxa"/>
            <w:tcBorders>
              <w:left w:val="single" w:sz="4" w:space="0" w:color="auto"/>
              <w:right w:val="single" w:sz="4" w:space="0" w:color="auto"/>
            </w:tcBorders>
            <w:vAlign w:val="center"/>
          </w:tcPr>
          <w:p w:rsidR="001265B4" w:rsidRPr="00C10AA8" w:rsidRDefault="008A59B3">
            <w:pPr>
              <w:jc w:val="center"/>
              <w:rPr>
                <w:rFonts w:ascii="仿宋" w:eastAsia="仿宋" w:hAnsi="仿宋" w:cs="仿宋"/>
                <w:sz w:val="28"/>
                <w:szCs w:val="28"/>
              </w:rPr>
            </w:pPr>
            <w:r w:rsidRPr="00C10AA8">
              <w:rPr>
                <w:rFonts w:ascii="仿宋" w:eastAsia="仿宋" w:hAnsi="仿宋" w:cs="仿宋"/>
                <w:sz w:val="28"/>
                <w:szCs w:val="28"/>
              </w:rPr>
              <w:pict>
                <v:line id="直线 3" o:spid="_x0000_s1043" style="position:absolute;left:0;text-align:left;flip:y;z-index:251659264;mso-position-horizontal-relative:text;mso-position-vertical-relative:text" from="-4.65pt,17.25pt" to="29.1pt,17.25pt" o:gfxdata="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GGjkg1gAAAAcBAAAPAAAAAAAA&#10;AAEAIAAAACIAAABkcnMvZG93bnJldi54bWxQSwECFAAUAAAACACHTuJAF4zJRNsBAACYAwAADgAA&#10;AAAAAAABACAAAAAlAQAAZHJzL2Uyb0RvYy54bWxQSwUGAAAAAAYABgBZAQAAcgUAAAAA&#10;" strokecolor="#323232" strokeweight="1.25pt">
                  <v:stroke endarrow="open"/>
                </v:line>
              </w:pict>
            </w:r>
          </w:p>
        </w:tc>
        <w:tc>
          <w:tcPr>
            <w:tcW w:w="4175" w:type="dxa"/>
            <w:tcBorders>
              <w:left w:val="single" w:sz="4" w:space="0" w:color="auto"/>
              <w:bottom w:val="single" w:sz="4" w:space="0" w:color="auto"/>
              <w:right w:val="single" w:sz="4" w:space="0" w:color="auto"/>
            </w:tcBorders>
            <w:vAlign w:val="center"/>
          </w:tcPr>
          <w:p w:rsidR="001265B4" w:rsidRPr="00C10AA8" w:rsidRDefault="00B06EFB">
            <w:pPr>
              <w:jc w:val="center"/>
              <w:rPr>
                <w:rFonts w:ascii="仿宋" w:eastAsia="仿宋" w:hAnsi="仿宋" w:cs="仿宋"/>
                <w:sz w:val="28"/>
                <w:szCs w:val="28"/>
              </w:rPr>
            </w:pPr>
            <w:r w:rsidRPr="00C10AA8">
              <w:rPr>
                <w:rFonts w:ascii="仿宋" w:eastAsia="仿宋" w:hAnsi="仿宋" w:cs="仿宋" w:hint="eastAsia"/>
                <w:sz w:val="28"/>
                <w:szCs w:val="28"/>
              </w:rPr>
              <w:t>课题组研讨，形成指南草稿，第一轮专家调查问卷</w:t>
            </w:r>
          </w:p>
        </w:tc>
      </w:tr>
      <w:tr w:rsidR="001265B4" w:rsidRPr="00C10AA8">
        <w:trPr>
          <w:trHeight w:val="607"/>
          <w:jc w:val="center"/>
        </w:trPr>
        <w:tc>
          <w:tcPr>
            <w:tcW w:w="3663" w:type="dxa"/>
            <w:tcBorders>
              <w:top w:val="single" w:sz="4" w:space="0" w:color="auto"/>
              <w:bottom w:val="single" w:sz="4" w:space="0" w:color="auto"/>
            </w:tcBorders>
            <w:vAlign w:val="center"/>
          </w:tcPr>
          <w:p w:rsidR="001265B4" w:rsidRPr="00C10AA8" w:rsidRDefault="008A59B3">
            <w:pPr>
              <w:rPr>
                <w:szCs w:val="21"/>
              </w:rPr>
            </w:pPr>
            <w:r w:rsidRPr="00C10AA8">
              <w:rPr>
                <w:szCs w:val="21"/>
              </w:rPr>
              <w:pict>
                <v:line id="直线 4" o:spid="_x0000_s1042" style="position:absolute;flip:x;z-index:251660288;mso-position-horizontal-relative:text;mso-position-vertical-relative:text" from="93pt,-.15pt" to="334.5pt,31.35pt" o:gfxdata="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F681l2AAAAAgBAAAP&#10;AAAAAAAAAAEAIAAAACIAAABkcnMvZG93bnJldi54bWxQSwECFAAUAAAACACHTuJANw3pFd8BAACe&#10;AwAADgAAAAAAAAABACAAAAAnAQAAZHJzL2Uyb0RvYy54bWxQSwUGAAAAAAYABgBZAQAAeAUAAAAA&#10;" strokecolor="#323232" strokeweight="1.25pt">
                  <v:stroke endarrow="open"/>
                </v:line>
              </w:pict>
            </w:r>
          </w:p>
        </w:tc>
        <w:tc>
          <w:tcPr>
            <w:tcW w:w="684" w:type="dxa"/>
            <w:vAlign w:val="center"/>
          </w:tcPr>
          <w:p w:rsidR="001265B4" w:rsidRPr="00C10AA8" w:rsidRDefault="001265B4">
            <w:pPr>
              <w:rPr>
                <w:szCs w:val="21"/>
              </w:rPr>
            </w:pPr>
          </w:p>
        </w:tc>
        <w:tc>
          <w:tcPr>
            <w:tcW w:w="4175" w:type="dxa"/>
            <w:tcBorders>
              <w:top w:val="single" w:sz="4" w:space="0" w:color="auto"/>
              <w:bottom w:val="single" w:sz="4" w:space="0" w:color="auto"/>
            </w:tcBorders>
            <w:vAlign w:val="center"/>
          </w:tcPr>
          <w:p w:rsidR="001265B4" w:rsidRPr="00C10AA8" w:rsidRDefault="001265B4">
            <w:pPr>
              <w:rPr>
                <w:szCs w:val="21"/>
              </w:rPr>
            </w:pPr>
          </w:p>
        </w:tc>
      </w:tr>
      <w:tr w:rsidR="001265B4" w:rsidRPr="00C10AA8">
        <w:trPr>
          <w:jc w:val="center"/>
        </w:trPr>
        <w:tc>
          <w:tcPr>
            <w:tcW w:w="3663" w:type="dxa"/>
            <w:tcBorders>
              <w:top w:val="single" w:sz="4" w:space="0" w:color="auto"/>
              <w:left w:val="single" w:sz="4" w:space="0" w:color="auto"/>
              <w:bottom w:val="single" w:sz="4" w:space="0" w:color="auto"/>
              <w:right w:val="single" w:sz="4" w:space="0" w:color="auto"/>
            </w:tcBorders>
            <w:vAlign w:val="center"/>
          </w:tcPr>
          <w:p w:rsidR="001265B4" w:rsidRPr="00C10AA8" w:rsidRDefault="00B06EFB">
            <w:pPr>
              <w:jc w:val="center"/>
              <w:rPr>
                <w:rFonts w:ascii="仿宋" w:eastAsia="仿宋" w:hAnsi="仿宋" w:cs="仿宋"/>
                <w:sz w:val="28"/>
                <w:szCs w:val="28"/>
              </w:rPr>
            </w:pPr>
            <w:r w:rsidRPr="00C10AA8">
              <w:rPr>
                <w:rFonts w:ascii="仿宋" w:eastAsia="仿宋" w:hAnsi="仿宋" w:cs="仿宋" w:hint="eastAsia"/>
                <w:sz w:val="28"/>
                <w:szCs w:val="28"/>
              </w:rPr>
              <w:t>征求相关专家意见</w:t>
            </w:r>
          </w:p>
        </w:tc>
        <w:tc>
          <w:tcPr>
            <w:tcW w:w="684" w:type="dxa"/>
            <w:tcBorders>
              <w:left w:val="single" w:sz="4" w:space="0" w:color="auto"/>
              <w:right w:val="single" w:sz="4" w:space="0" w:color="auto"/>
            </w:tcBorders>
            <w:vAlign w:val="center"/>
          </w:tcPr>
          <w:p w:rsidR="001265B4" w:rsidRPr="00C10AA8" w:rsidRDefault="008A59B3">
            <w:pPr>
              <w:jc w:val="center"/>
              <w:rPr>
                <w:rFonts w:ascii="仿宋" w:eastAsia="仿宋" w:hAnsi="仿宋" w:cs="仿宋"/>
                <w:sz w:val="28"/>
                <w:szCs w:val="28"/>
              </w:rPr>
            </w:pPr>
            <w:r w:rsidRPr="00C10AA8">
              <w:rPr>
                <w:rFonts w:ascii="仿宋" w:eastAsia="仿宋" w:hAnsi="仿宋" w:cs="仿宋"/>
                <w:sz w:val="28"/>
                <w:szCs w:val="28"/>
              </w:rPr>
              <w:pict>
                <v:line id="直线 5" o:spid="_x0000_s1041" style="position:absolute;left:0;text-align:left;flip:y;z-index:251661312;mso-position-horizontal-relative:text;mso-position-vertical-relative:text" from="-4.55pt,15.55pt" to="29.2pt,15.55pt" o:gfxdata="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KqoH/XWAAAABwEAAA8AAAAAAAAA&#10;AQAgAAAAIgAAAGRycy9kb3ducmV2LnhtbFBLAQIUABQAAAAIAIdO4kBepBMt2gEAAJkDAAAOAAAA&#10;AAAAAAEAIAAAACUBAABkcnMvZTJvRG9jLnhtbFBLBQYAAAAABgAGAFkBAABxBQAAAAA=&#10;" strokecolor="#323232" strokeweight="1.25pt">
                  <v:stroke endarrow="open"/>
                </v:line>
              </w:pict>
            </w:r>
          </w:p>
        </w:tc>
        <w:tc>
          <w:tcPr>
            <w:tcW w:w="4175" w:type="dxa"/>
            <w:tcBorders>
              <w:top w:val="single" w:sz="4" w:space="0" w:color="auto"/>
              <w:left w:val="single" w:sz="4" w:space="0" w:color="auto"/>
              <w:bottom w:val="single" w:sz="4" w:space="0" w:color="auto"/>
              <w:right w:val="single" w:sz="4" w:space="0" w:color="auto"/>
            </w:tcBorders>
            <w:vAlign w:val="center"/>
          </w:tcPr>
          <w:p w:rsidR="001265B4" w:rsidRPr="00C10AA8" w:rsidRDefault="00B06EFB">
            <w:pPr>
              <w:jc w:val="center"/>
              <w:rPr>
                <w:rFonts w:ascii="仿宋" w:eastAsia="仿宋" w:hAnsi="仿宋" w:cs="仿宋"/>
                <w:sz w:val="28"/>
                <w:szCs w:val="28"/>
              </w:rPr>
            </w:pPr>
            <w:r w:rsidRPr="00C10AA8">
              <w:rPr>
                <w:rFonts w:ascii="仿宋" w:eastAsia="仿宋" w:hAnsi="仿宋" w:cs="仿宋" w:hint="eastAsia"/>
                <w:sz w:val="28"/>
                <w:szCs w:val="28"/>
              </w:rPr>
              <w:t>汇总分析讨论专家意见，形成第二轮专家调查问卷</w:t>
            </w:r>
          </w:p>
        </w:tc>
      </w:tr>
      <w:tr w:rsidR="001265B4" w:rsidRPr="00C10AA8">
        <w:trPr>
          <w:jc w:val="center"/>
        </w:trPr>
        <w:tc>
          <w:tcPr>
            <w:tcW w:w="3663" w:type="dxa"/>
            <w:tcBorders>
              <w:top w:val="single" w:sz="4" w:space="0" w:color="auto"/>
              <w:bottom w:val="single" w:sz="4" w:space="0" w:color="auto"/>
            </w:tcBorders>
            <w:vAlign w:val="center"/>
          </w:tcPr>
          <w:p w:rsidR="001265B4" w:rsidRPr="00C10AA8" w:rsidRDefault="008A59B3">
            <w:pPr>
              <w:rPr>
                <w:szCs w:val="21"/>
              </w:rPr>
            </w:pPr>
            <w:r w:rsidRPr="00C10AA8">
              <w:rPr>
                <w:szCs w:val="21"/>
              </w:rPr>
              <w:pict>
                <v:line id="直线 6" o:spid="_x0000_s1040" style="position:absolute;flip:x;z-index:251662336;mso-position-horizontal-relative:text;mso-position-vertical-relative:text" from="99pt,1.65pt" to="347.4pt,25.65pt" o:gfxdata="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yCHpE9gAAAAI&#10;AQAADwAAAAAAAAABACAAAAAiAAAAZHJzL2Rvd25yZXYueG1sUEsBAhQAFAAAAAgAh07iQGa2hqXj&#10;AQAAnwMAAA4AAAAAAAAAAQAgAAAAJwEAAGRycy9lMm9Eb2MueG1sUEsFBgAAAAAGAAYAWQEAAHwF&#10;AAAAAA==&#10;" strokecolor="#323232" strokeweight="1.25pt">
                  <v:stroke endarrow="open"/>
                </v:line>
              </w:pict>
            </w:r>
          </w:p>
          <w:p w:rsidR="001265B4" w:rsidRPr="00C10AA8" w:rsidRDefault="001265B4">
            <w:pPr>
              <w:rPr>
                <w:szCs w:val="21"/>
              </w:rPr>
            </w:pPr>
          </w:p>
        </w:tc>
        <w:tc>
          <w:tcPr>
            <w:tcW w:w="684" w:type="dxa"/>
            <w:vAlign w:val="center"/>
          </w:tcPr>
          <w:p w:rsidR="001265B4" w:rsidRPr="00C10AA8" w:rsidRDefault="001265B4">
            <w:pPr>
              <w:rPr>
                <w:szCs w:val="21"/>
              </w:rPr>
            </w:pPr>
          </w:p>
        </w:tc>
        <w:tc>
          <w:tcPr>
            <w:tcW w:w="4175" w:type="dxa"/>
            <w:tcBorders>
              <w:top w:val="single" w:sz="4" w:space="0" w:color="auto"/>
              <w:bottom w:val="single" w:sz="4" w:space="0" w:color="auto"/>
            </w:tcBorders>
            <w:vAlign w:val="center"/>
          </w:tcPr>
          <w:p w:rsidR="001265B4" w:rsidRPr="00C10AA8" w:rsidRDefault="001265B4">
            <w:pPr>
              <w:rPr>
                <w:szCs w:val="21"/>
              </w:rPr>
            </w:pPr>
          </w:p>
        </w:tc>
      </w:tr>
      <w:tr w:rsidR="001265B4" w:rsidRPr="00C10AA8">
        <w:trPr>
          <w:jc w:val="center"/>
        </w:trPr>
        <w:tc>
          <w:tcPr>
            <w:tcW w:w="3663" w:type="dxa"/>
            <w:tcBorders>
              <w:top w:val="single" w:sz="4" w:space="0" w:color="auto"/>
              <w:left w:val="single" w:sz="4" w:space="0" w:color="auto"/>
              <w:bottom w:val="single" w:sz="4" w:space="0" w:color="auto"/>
              <w:right w:val="single" w:sz="4" w:space="0" w:color="auto"/>
            </w:tcBorders>
            <w:vAlign w:val="center"/>
          </w:tcPr>
          <w:p w:rsidR="001265B4" w:rsidRPr="00C10AA8" w:rsidRDefault="00B06EFB">
            <w:pPr>
              <w:jc w:val="center"/>
              <w:rPr>
                <w:rFonts w:ascii="仿宋" w:eastAsia="仿宋" w:hAnsi="仿宋" w:cs="仿宋"/>
                <w:sz w:val="28"/>
                <w:szCs w:val="28"/>
              </w:rPr>
            </w:pPr>
            <w:r w:rsidRPr="00C10AA8">
              <w:rPr>
                <w:rFonts w:ascii="仿宋" w:eastAsia="仿宋" w:hAnsi="仿宋" w:cs="仿宋" w:hint="eastAsia"/>
                <w:sz w:val="28"/>
                <w:szCs w:val="28"/>
              </w:rPr>
              <w:t>征求相关专家意见</w:t>
            </w:r>
          </w:p>
        </w:tc>
        <w:tc>
          <w:tcPr>
            <w:tcW w:w="684" w:type="dxa"/>
            <w:tcBorders>
              <w:left w:val="single" w:sz="4" w:space="0" w:color="auto"/>
              <w:right w:val="single" w:sz="4" w:space="0" w:color="auto"/>
            </w:tcBorders>
            <w:vAlign w:val="center"/>
          </w:tcPr>
          <w:p w:rsidR="001265B4" w:rsidRPr="00C10AA8" w:rsidRDefault="008A59B3">
            <w:pPr>
              <w:jc w:val="center"/>
              <w:rPr>
                <w:rFonts w:ascii="仿宋" w:eastAsia="仿宋" w:hAnsi="仿宋" w:cs="仿宋"/>
                <w:sz w:val="28"/>
                <w:szCs w:val="28"/>
              </w:rPr>
            </w:pPr>
            <w:r w:rsidRPr="00C10AA8">
              <w:rPr>
                <w:rFonts w:ascii="仿宋" w:eastAsia="仿宋" w:hAnsi="仿宋" w:cs="仿宋"/>
                <w:sz w:val="28"/>
                <w:szCs w:val="28"/>
              </w:rPr>
              <w:pict>
                <v:line id="直线 7" o:spid="_x0000_s1039" style="position:absolute;left:0;text-align:left;flip:y;z-index:251663360;mso-position-horizontal-relative:text;mso-position-vertical-relative:text" from="-3pt,18.25pt" to="30.75pt,18.25pt" o:gfxdata="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MjHz11gAAAAcBAAAPAAAAAAAA&#10;AAEAIAAAACIAAABkcnMvZG93bnJldi54bWxQSwECFAAUAAAACACHTuJAV1SF8NsBAACYAwAADgAA&#10;AAAAAAABACAAAAAlAQAAZHJzL2Uyb0RvYy54bWxQSwUGAAAAAAYABgBZAQAAcgUAAAAA&#10;" strokecolor="#323232" strokeweight="1.25pt">
                  <v:stroke endarrow="open"/>
                </v:line>
              </w:pict>
            </w:r>
          </w:p>
        </w:tc>
        <w:tc>
          <w:tcPr>
            <w:tcW w:w="4175" w:type="dxa"/>
            <w:tcBorders>
              <w:top w:val="single" w:sz="4" w:space="0" w:color="auto"/>
              <w:left w:val="single" w:sz="4" w:space="0" w:color="auto"/>
              <w:bottom w:val="single" w:sz="4" w:space="0" w:color="auto"/>
              <w:right w:val="single" w:sz="4" w:space="0" w:color="auto"/>
            </w:tcBorders>
            <w:vAlign w:val="center"/>
          </w:tcPr>
          <w:p w:rsidR="001265B4" w:rsidRPr="00C10AA8" w:rsidRDefault="00B06EFB">
            <w:pPr>
              <w:jc w:val="center"/>
              <w:rPr>
                <w:rFonts w:ascii="仿宋" w:eastAsia="仿宋" w:hAnsi="仿宋" w:cs="仿宋"/>
                <w:sz w:val="28"/>
                <w:szCs w:val="28"/>
              </w:rPr>
            </w:pPr>
            <w:r w:rsidRPr="00C10AA8">
              <w:rPr>
                <w:rFonts w:ascii="仿宋" w:eastAsia="仿宋" w:hAnsi="仿宋" w:cs="仿宋" w:hint="eastAsia"/>
                <w:sz w:val="28"/>
                <w:szCs w:val="28"/>
              </w:rPr>
              <w:t>汇总分析讨论专家意见，形成指南初稿</w:t>
            </w:r>
          </w:p>
        </w:tc>
      </w:tr>
      <w:tr w:rsidR="001265B4" w:rsidRPr="00C10AA8">
        <w:trPr>
          <w:jc w:val="center"/>
        </w:trPr>
        <w:tc>
          <w:tcPr>
            <w:tcW w:w="3663" w:type="dxa"/>
            <w:tcBorders>
              <w:top w:val="single" w:sz="4" w:space="0" w:color="auto"/>
              <w:bottom w:val="single" w:sz="4" w:space="0" w:color="auto"/>
            </w:tcBorders>
            <w:vAlign w:val="center"/>
          </w:tcPr>
          <w:p w:rsidR="001265B4" w:rsidRPr="00C10AA8" w:rsidRDefault="008A59B3">
            <w:pPr>
              <w:rPr>
                <w:szCs w:val="21"/>
              </w:rPr>
            </w:pPr>
            <w:r w:rsidRPr="00C10AA8">
              <w:rPr>
                <w:szCs w:val="21"/>
              </w:rPr>
              <w:pict>
                <v:line id="直线 10" o:spid="_x0000_s1038" style="position:absolute;flip:x;z-index:251666432;mso-position-horizontal-relative:text;mso-position-vertical-relative:text" from="93.95pt,-.05pt" to="335.45pt,31.45pt" o:gfxdata="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CAgBPvXAAAACAEAAA8A&#10;AAAAAAAAAQAgAAAAIgAAAGRycy9kb3ducmV2LnhtbFBLAQIUABQAAAAIAIdO4kAS8jF+3wEAAJ8D&#10;AAAOAAAAAAAAAAEAIAAAACYBAABkcnMvZTJvRG9jLnhtbFBLBQYAAAAABgAGAFkBAAB3BQAAAAA=&#10;" strokecolor="#323232" strokeweight="1.25pt">
                  <v:stroke endarrow="open"/>
                </v:line>
              </w:pict>
            </w:r>
          </w:p>
          <w:p w:rsidR="001265B4" w:rsidRPr="00C10AA8" w:rsidRDefault="001265B4">
            <w:pPr>
              <w:rPr>
                <w:szCs w:val="21"/>
              </w:rPr>
            </w:pPr>
          </w:p>
        </w:tc>
        <w:tc>
          <w:tcPr>
            <w:tcW w:w="684" w:type="dxa"/>
            <w:vAlign w:val="center"/>
          </w:tcPr>
          <w:p w:rsidR="001265B4" w:rsidRPr="00C10AA8" w:rsidRDefault="001265B4">
            <w:pPr>
              <w:rPr>
                <w:szCs w:val="21"/>
              </w:rPr>
            </w:pPr>
          </w:p>
        </w:tc>
        <w:tc>
          <w:tcPr>
            <w:tcW w:w="4175" w:type="dxa"/>
            <w:tcBorders>
              <w:top w:val="single" w:sz="4" w:space="0" w:color="auto"/>
              <w:bottom w:val="single" w:sz="4" w:space="0" w:color="auto"/>
            </w:tcBorders>
            <w:vAlign w:val="center"/>
          </w:tcPr>
          <w:p w:rsidR="001265B4" w:rsidRPr="00C10AA8" w:rsidRDefault="001265B4">
            <w:pPr>
              <w:rPr>
                <w:szCs w:val="21"/>
              </w:rPr>
            </w:pPr>
          </w:p>
        </w:tc>
      </w:tr>
      <w:tr w:rsidR="001265B4" w:rsidRPr="00C10AA8">
        <w:trPr>
          <w:jc w:val="center"/>
        </w:trPr>
        <w:tc>
          <w:tcPr>
            <w:tcW w:w="3663" w:type="dxa"/>
            <w:tcBorders>
              <w:top w:val="single" w:sz="4" w:space="0" w:color="auto"/>
              <w:left w:val="single" w:sz="4" w:space="0" w:color="auto"/>
              <w:bottom w:val="single" w:sz="4" w:space="0" w:color="auto"/>
              <w:right w:val="single" w:sz="4" w:space="0" w:color="auto"/>
            </w:tcBorders>
            <w:vAlign w:val="center"/>
          </w:tcPr>
          <w:p w:rsidR="001265B4" w:rsidRPr="00C10AA8" w:rsidRDefault="00B06EFB">
            <w:pPr>
              <w:jc w:val="center"/>
              <w:rPr>
                <w:rFonts w:ascii="仿宋" w:eastAsia="仿宋" w:hAnsi="仿宋" w:cs="仿宋"/>
                <w:sz w:val="28"/>
                <w:szCs w:val="28"/>
              </w:rPr>
            </w:pPr>
            <w:r w:rsidRPr="00C10AA8">
              <w:rPr>
                <w:rFonts w:ascii="仿宋" w:eastAsia="仿宋" w:hAnsi="仿宋" w:cs="仿宋" w:hint="eastAsia"/>
                <w:sz w:val="28"/>
                <w:szCs w:val="28"/>
              </w:rPr>
              <w:t>召开专家论证会，征求修改意见</w:t>
            </w:r>
          </w:p>
        </w:tc>
        <w:tc>
          <w:tcPr>
            <w:tcW w:w="684" w:type="dxa"/>
            <w:tcBorders>
              <w:left w:val="single" w:sz="4" w:space="0" w:color="auto"/>
              <w:right w:val="single" w:sz="4" w:space="0" w:color="auto"/>
            </w:tcBorders>
            <w:vAlign w:val="center"/>
          </w:tcPr>
          <w:p w:rsidR="001265B4" w:rsidRPr="00C10AA8" w:rsidRDefault="008A59B3">
            <w:pPr>
              <w:jc w:val="center"/>
              <w:rPr>
                <w:rFonts w:ascii="仿宋" w:eastAsia="仿宋" w:hAnsi="仿宋" w:cs="仿宋"/>
                <w:sz w:val="28"/>
                <w:szCs w:val="28"/>
              </w:rPr>
            </w:pPr>
            <w:r w:rsidRPr="00C10AA8">
              <w:rPr>
                <w:rFonts w:ascii="仿宋" w:eastAsia="仿宋" w:hAnsi="仿宋" w:cs="仿宋"/>
                <w:sz w:val="28"/>
                <w:szCs w:val="28"/>
              </w:rPr>
              <w:pict>
                <v:line id="直线 11" o:spid="_x0000_s1037" style="position:absolute;left:0;text-align:left;flip:y;z-index:251667456;mso-position-horizontal-relative:text;mso-position-vertical-relative:text" from="-4.65pt,9.8pt" to="29.1pt,9.8pt" o:gfxdata="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1sDhd1QAAAAcBAAAPAAAAAAAA&#10;AAEAIAAAACIAAABkcnMvZG93bnJldi54bWxQSwECFAAUAAAACACHTuJAIGwpmdwBAACaAwAADgAA&#10;AAAAAAABACAAAAAkAQAAZHJzL2Uyb0RvYy54bWxQSwUGAAAAAAYABgBZAQAAcgUAAAAA&#10;" strokecolor="#323232" strokeweight="1.25pt">
                  <v:stroke endarrow="open"/>
                </v:line>
              </w:pict>
            </w:r>
          </w:p>
        </w:tc>
        <w:tc>
          <w:tcPr>
            <w:tcW w:w="4175" w:type="dxa"/>
            <w:tcBorders>
              <w:top w:val="single" w:sz="4" w:space="0" w:color="auto"/>
              <w:left w:val="single" w:sz="4" w:space="0" w:color="auto"/>
              <w:bottom w:val="single" w:sz="4" w:space="0" w:color="auto"/>
              <w:right w:val="single" w:sz="4" w:space="0" w:color="auto"/>
            </w:tcBorders>
            <w:vAlign w:val="center"/>
          </w:tcPr>
          <w:p w:rsidR="001265B4" w:rsidRPr="00C10AA8" w:rsidRDefault="00B06EFB">
            <w:pPr>
              <w:jc w:val="center"/>
              <w:rPr>
                <w:rFonts w:ascii="仿宋" w:eastAsia="仿宋" w:hAnsi="仿宋" w:cs="仿宋"/>
                <w:sz w:val="28"/>
                <w:szCs w:val="28"/>
              </w:rPr>
            </w:pPr>
            <w:r w:rsidRPr="00C10AA8">
              <w:rPr>
                <w:rFonts w:ascii="仿宋" w:eastAsia="仿宋" w:hAnsi="仿宋" w:cs="仿宋" w:hint="eastAsia"/>
                <w:sz w:val="28"/>
                <w:szCs w:val="28"/>
              </w:rPr>
              <w:t>再次修改，形成指南征求意见稿</w:t>
            </w:r>
          </w:p>
        </w:tc>
      </w:tr>
      <w:tr w:rsidR="001265B4" w:rsidRPr="00C10AA8">
        <w:trPr>
          <w:jc w:val="center"/>
        </w:trPr>
        <w:tc>
          <w:tcPr>
            <w:tcW w:w="3663" w:type="dxa"/>
            <w:tcBorders>
              <w:top w:val="single" w:sz="4" w:space="0" w:color="auto"/>
              <w:bottom w:val="single" w:sz="4" w:space="0" w:color="auto"/>
            </w:tcBorders>
            <w:vAlign w:val="center"/>
          </w:tcPr>
          <w:p w:rsidR="001265B4" w:rsidRPr="00C10AA8" w:rsidRDefault="008A59B3">
            <w:pPr>
              <w:rPr>
                <w:szCs w:val="21"/>
              </w:rPr>
            </w:pPr>
            <w:r w:rsidRPr="00C10AA8">
              <w:rPr>
                <w:szCs w:val="21"/>
              </w:rPr>
              <w:pict>
                <v:line id="直线 12" o:spid="_x0000_s1036" style="position:absolute;flip:x;z-index:251668480;mso-position-horizontal-relative:text;mso-position-vertical-relative:text" from="75.75pt,.3pt" to="317.25pt,31.8pt" o:gfxdata="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fH9ml1QAAAAcBAAAPAAAA&#10;AAAAAAEAIAAAACIAAABkcnMvZG93bnJldi54bWxQSwECFAAUAAAACACHTuJAUV1avN8BAACgAwAA&#10;DgAAAAAAAAABACAAAAAkAQAAZHJzL2Uyb0RvYy54bWxQSwUGAAAAAAYABgBZAQAAdQUAAAAA&#10;" strokecolor="#323232" strokeweight="1.25pt">
                  <v:stroke endarrow="open"/>
                </v:line>
              </w:pict>
            </w:r>
          </w:p>
          <w:p w:rsidR="001265B4" w:rsidRPr="00C10AA8" w:rsidRDefault="001265B4">
            <w:pPr>
              <w:rPr>
                <w:szCs w:val="21"/>
              </w:rPr>
            </w:pPr>
          </w:p>
        </w:tc>
        <w:tc>
          <w:tcPr>
            <w:tcW w:w="684" w:type="dxa"/>
            <w:vAlign w:val="center"/>
          </w:tcPr>
          <w:p w:rsidR="001265B4" w:rsidRPr="00C10AA8" w:rsidRDefault="001265B4">
            <w:pPr>
              <w:rPr>
                <w:szCs w:val="21"/>
              </w:rPr>
            </w:pPr>
          </w:p>
        </w:tc>
        <w:tc>
          <w:tcPr>
            <w:tcW w:w="4175" w:type="dxa"/>
            <w:tcBorders>
              <w:top w:val="single" w:sz="4" w:space="0" w:color="auto"/>
              <w:bottom w:val="single" w:sz="4" w:space="0" w:color="auto"/>
            </w:tcBorders>
            <w:vAlign w:val="center"/>
          </w:tcPr>
          <w:p w:rsidR="001265B4" w:rsidRPr="00C10AA8" w:rsidRDefault="001265B4">
            <w:pPr>
              <w:rPr>
                <w:szCs w:val="21"/>
              </w:rPr>
            </w:pPr>
          </w:p>
        </w:tc>
      </w:tr>
      <w:tr w:rsidR="001265B4" w:rsidRPr="00C10AA8">
        <w:trPr>
          <w:jc w:val="center"/>
        </w:trPr>
        <w:tc>
          <w:tcPr>
            <w:tcW w:w="3663" w:type="dxa"/>
            <w:tcBorders>
              <w:top w:val="single" w:sz="4" w:space="0" w:color="auto"/>
              <w:left w:val="single" w:sz="4" w:space="0" w:color="auto"/>
              <w:bottom w:val="single" w:sz="4" w:space="0" w:color="auto"/>
              <w:right w:val="single" w:sz="4" w:space="0" w:color="auto"/>
            </w:tcBorders>
            <w:vAlign w:val="center"/>
          </w:tcPr>
          <w:p w:rsidR="001265B4" w:rsidRPr="00C10AA8" w:rsidRDefault="00B06EFB">
            <w:pPr>
              <w:jc w:val="center"/>
              <w:rPr>
                <w:rFonts w:ascii="仿宋" w:eastAsia="仿宋" w:hAnsi="仿宋" w:cs="仿宋"/>
                <w:sz w:val="28"/>
                <w:szCs w:val="28"/>
              </w:rPr>
            </w:pPr>
            <w:r w:rsidRPr="00C10AA8">
              <w:rPr>
                <w:rFonts w:ascii="仿宋" w:eastAsia="仿宋" w:hAnsi="仿宋" w:cs="仿宋" w:hint="eastAsia"/>
                <w:sz w:val="28"/>
                <w:szCs w:val="28"/>
              </w:rPr>
              <w:t>全国行业专家征求意见</w:t>
            </w:r>
          </w:p>
        </w:tc>
        <w:tc>
          <w:tcPr>
            <w:tcW w:w="684" w:type="dxa"/>
            <w:tcBorders>
              <w:left w:val="single" w:sz="4" w:space="0" w:color="auto"/>
              <w:right w:val="single" w:sz="4" w:space="0" w:color="auto"/>
            </w:tcBorders>
            <w:vAlign w:val="center"/>
          </w:tcPr>
          <w:p w:rsidR="001265B4" w:rsidRPr="00C10AA8" w:rsidRDefault="008A59B3">
            <w:pPr>
              <w:jc w:val="center"/>
              <w:rPr>
                <w:rFonts w:ascii="仿宋" w:eastAsia="仿宋" w:hAnsi="仿宋" w:cs="仿宋"/>
                <w:sz w:val="28"/>
                <w:szCs w:val="28"/>
              </w:rPr>
            </w:pPr>
            <w:r w:rsidRPr="00C10AA8">
              <w:rPr>
                <w:rFonts w:ascii="仿宋" w:eastAsia="仿宋" w:hAnsi="仿宋" w:cs="仿宋"/>
                <w:sz w:val="28"/>
                <w:szCs w:val="28"/>
              </w:rPr>
              <w:pict>
                <v:line id="直线 13" o:spid="_x0000_s1035" style="position:absolute;left:0;text-align:left;flip:y;z-index:251669504;mso-position-horizontal-relative:text;mso-position-vertical-relative:text" from="-4.15pt,16.4pt" to="29.6pt,16.4pt" o:gfxdata="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wMAt/NYAAAAHAQAADwAAAAAA&#10;AAABACAAAAAiAAAAZHJzL2Rvd25yZXYueG1sUEsBAhQAFAAAAAgAh07iQGQ9tGvcAQAAmgMAAA4A&#10;AAAAAAAAAQAgAAAAJQEAAGRycy9lMm9Eb2MueG1sUEsFBgAAAAAGAAYAWQEAAHMFAAAAAA==&#10;" strokecolor="#323232" strokeweight="1.25pt">
                  <v:stroke endarrow="open"/>
                </v:line>
              </w:pict>
            </w:r>
          </w:p>
        </w:tc>
        <w:tc>
          <w:tcPr>
            <w:tcW w:w="4175" w:type="dxa"/>
            <w:tcBorders>
              <w:top w:val="single" w:sz="4" w:space="0" w:color="auto"/>
              <w:left w:val="single" w:sz="4" w:space="0" w:color="auto"/>
              <w:bottom w:val="single" w:sz="4" w:space="0" w:color="auto"/>
              <w:right w:val="single" w:sz="4" w:space="0" w:color="auto"/>
            </w:tcBorders>
            <w:vAlign w:val="center"/>
          </w:tcPr>
          <w:p w:rsidR="001265B4" w:rsidRPr="00C10AA8" w:rsidRDefault="00B06EFB">
            <w:pPr>
              <w:jc w:val="center"/>
              <w:rPr>
                <w:rFonts w:ascii="仿宋" w:eastAsia="仿宋" w:hAnsi="仿宋" w:cs="仿宋"/>
                <w:sz w:val="28"/>
                <w:szCs w:val="28"/>
              </w:rPr>
            </w:pPr>
            <w:r w:rsidRPr="00C10AA8">
              <w:rPr>
                <w:rFonts w:ascii="仿宋" w:eastAsia="仿宋" w:hAnsi="仿宋" w:cs="仿宋" w:hint="eastAsia"/>
                <w:sz w:val="28"/>
                <w:szCs w:val="28"/>
              </w:rPr>
              <w:t>讨论反馈意见，形成意见汇总处理表、指南评价稿</w:t>
            </w:r>
          </w:p>
        </w:tc>
      </w:tr>
      <w:tr w:rsidR="001265B4" w:rsidRPr="00C10AA8">
        <w:trPr>
          <w:jc w:val="center"/>
        </w:trPr>
        <w:tc>
          <w:tcPr>
            <w:tcW w:w="3663" w:type="dxa"/>
            <w:tcBorders>
              <w:top w:val="single" w:sz="4" w:space="0" w:color="auto"/>
              <w:left w:val="single" w:sz="4" w:space="0" w:color="auto"/>
              <w:bottom w:val="single" w:sz="4" w:space="0" w:color="auto"/>
              <w:right w:val="single" w:sz="4" w:space="0" w:color="auto"/>
            </w:tcBorders>
            <w:vAlign w:val="center"/>
          </w:tcPr>
          <w:p w:rsidR="001265B4" w:rsidRPr="00C10AA8" w:rsidRDefault="008A59B3">
            <w:pPr>
              <w:rPr>
                <w:szCs w:val="21"/>
              </w:rPr>
            </w:pPr>
            <w:r w:rsidRPr="00C10AA8">
              <w:rPr>
                <w:szCs w:val="21"/>
              </w:rPr>
              <w:pict>
                <v:line id="直线 14" o:spid="_x0000_s1034" style="position:absolute;flip:x;z-index:251671552;mso-position-horizontal-relative:text;mso-position-vertical-relative:text" from="81.7pt,.1pt" to="323.2pt,31.6pt" o:gfxdata="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FKDBrrVAAAABwEAAA8AAAAA&#10;AAAAAQAgAAAAIgAAAGRycy9kb3ducmV2LnhtbFBLAQIUABQAAAAIAIdO4kA3cjGR3gEAAKADAAAO&#10;AAAAAAAAAAEAIAAAACQBAABkcnMvZTJvRG9jLnhtbFBLBQYAAAAABgAGAFkBAAB0BQAAAAA=&#10;" strokecolor="#323232" strokeweight="1.25pt">
                  <v:stroke endarrow="open"/>
                </v:line>
              </w:pict>
            </w:r>
          </w:p>
          <w:p w:rsidR="001265B4" w:rsidRPr="00C10AA8" w:rsidRDefault="001265B4">
            <w:pPr>
              <w:rPr>
                <w:szCs w:val="21"/>
              </w:rPr>
            </w:pPr>
          </w:p>
        </w:tc>
        <w:tc>
          <w:tcPr>
            <w:tcW w:w="684" w:type="dxa"/>
            <w:tcBorders>
              <w:left w:val="single" w:sz="4" w:space="0" w:color="auto"/>
              <w:right w:val="single" w:sz="4" w:space="0" w:color="auto"/>
            </w:tcBorders>
            <w:vAlign w:val="center"/>
          </w:tcPr>
          <w:p w:rsidR="001265B4" w:rsidRPr="00C10AA8" w:rsidRDefault="001265B4">
            <w:pPr>
              <w:rPr>
                <w:szCs w:val="21"/>
              </w:rPr>
            </w:pPr>
          </w:p>
        </w:tc>
        <w:tc>
          <w:tcPr>
            <w:tcW w:w="4175" w:type="dxa"/>
            <w:tcBorders>
              <w:top w:val="single" w:sz="4" w:space="0" w:color="auto"/>
              <w:left w:val="single" w:sz="4" w:space="0" w:color="auto"/>
              <w:bottom w:val="single" w:sz="4" w:space="0" w:color="auto"/>
              <w:right w:val="single" w:sz="4" w:space="0" w:color="auto"/>
            </w:tcBorders>
            <w:vAlign w:val="center"/>
          </w:tcPr>
          <w:p w:rsidR="001265B4" w:rsidRPr="00C10AA8" w:rsidRDefault="001265B4">
            <w:pPr>
              <w:rPr>
                <w:szCs w:val="21"/>
              </w:rPr>
            </w:pPr>
          </w:p>
        </w:tc>
      </w:tr>
      <w:tr w:rsidR="001265B4" w:rsidRPr="00C10AA8">
        <w:trPr>
          <w:jc w:val="center"/>
        </w:trPr>
        <w:tc>
          <w:tcPr>
            <w:tcW w:w="3663" w:type="dxa"/>
            <w:tcBorders>
              <w:top w:val="single" w:sz="4" w:space="0" w:color="auto"/>
              <w:left w:val="single" w:sz="4" w:space="0" w:color="auto"/>
              <w:bottom w:val="single" w:sz="4" w:space="0" w:color="auto"/>
              <w:right w:val="single" w:sz="4" w:space="0" w:color="auto"/>
            </w:tcBorders>
            <w:vAlign w:val="center"/>
          </w:tcPr>
          <w:p w:rsidR="001265B4" w:rsidRPr="00C10AA8" w:rsidRDefault="00B06EFB">
            <w:pPr>
              <w:jc w:val="center"/>
              <w:rPr>
                <w:rFonts w:ascii="仿宋" w:eastAsia="仿宋" w:hAnsi="仿宋" w:cs="仿宋"/>
                <w:sz w:val="28"/>
                <w:szCs w:val="28"/>
              </w:rPr>
            </w:pPr>
            <w:r w:rsidRPr="00C10AA8">
              <w:rPr>
                <w:rFonts w:ascii="仿宋" w:eastAsia="仿宋" w:hAnsi="仿宋" w:cs="仿宋" w:hint="eastAsia"/>
                <w:sz w:val="28"/>
                <w:szCs w:val="28"/>
              </w:rPr>
              <w:t>选取10家评价单位和4位方法质量学专家，开展评价工作</w:t>
            </w:r>
          </w:p>
        </w:tc>
        <w:tc>
          <w:tcPr>
            <w:tcW w:w="684" w:type="dxa"/>
            <w:tcBorders>
              <w:left w:val="single" w:sz="4" w:space="0" w:color="auto"/>
              <w:right w:val="single" w:sz="4" w:space="0" w:color="auto"/>
            </w:tcBorders>
            <w:vAlign w:val="center"/>
          </w:tcPr>
          <w:p w:rsidR="001265B4" w:rsidRPr="00C10AA8" w:rsidRDefault="008A59B3">
            <w:pPr>
              <w:jc w:val="center"/>
              <w:rPr>
                <w:rFonts w:ascii="仿宋" w:eastAsia="仿宋" w:hAnsi="仿宋" w:cs="仿宋"/>
                <w:sz w:val="28"/>
                <w:szCs w:val="28"/>
              </w:rPr>
            </w:pPr>
            <w:r w:rsidRPr="00C10AA8">
              <w:rPr>
                <w:rFonts w:ascii="仿宋" w:eastAsia="仿宋" w:hAnsi="仿宋" w:cs="仿宋"/>
                <w:sz w:val="28"/>
                <w:szCs w:val="28"/>
              </w:rPr>
              <w:pict>
                <v:line id="直线 15" o:spid="_x0000_s1033" style="position:absolute;left:0;text-align:left;flip:y;z-index:251670528;mso-position-horizontal-relative:text;mso-position-vertical-relative:text" from="-4.05pt,44.8pt" to="29.7pt,44.8pt" o:gfxdata="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y9aWi1QAAAAcBAAAPAAAAAAAA&#10;AAEAIAAAACIAAABkcnMvZG93bnJldi54bWxQSwECFAAUAAAACACHTuJAus5tdNwBAACaAwAADgAA&#10;AAAAAAABACAAAAAkAQAAZHJzL2Uyb0RvYy54bWxQSwUGAAAAAAYABgBZAQAAcgUAAAAA&#10;" strokecolor="#323232" strokeweight="1.25pt">
                  <v:stroke endarrow="open"/>
                </v:line>
              </w:pict>
            </w:r>
          </w:p>
        </w:tc>
        <w:tc>
          <w:tcPr>
            <w:tcW w:w="4175" w:type="dxa"/>
            <w:tcBorders>
              <w:top w:val="single" w:sz="4" w:space="0" w:color="auto"/>
              <w:left w:val="single" w:sz="4" w:space="0" w:color="auto"/>
              <w:bottom w:val="single" w:sz="4" w:space="0" w:color="auto"/>
              <w:right w:val="single" w:sz="4" w:space="0" w:color="auto"/>
            </w:tcBorders>
            <w:vAlign w:val="center"/>
          </w:tcPr>
          <w:p w:rsidR="001265B4" w:rsidRPr="00C10AA8" w:rsidRDefault="00B06EFB">
            <w:pPr>
              <w:jc w:val="center"/>
              <w:rPr>
                <w:rFonts w:ascii="仿宋" w:eastAsia="仿宋" w:hAnsi="仿宋" w:cs="仿宋"/>
                <w:sz w:val="28"/>
                <w:szCs w:val="28"/>
              </w:rPr>
            </w:pPr>
            <w:r w:rsidRPr="00C10AA8">
              <w:rPr>
                <w:rFonts w:ascii="仿宋" w:eastAsia="仿宋" w:hAnsi="仿宋" w:cs="仿宋" w:hint="eastAsia"/>
                <w:sz w:val="28"/>
                <w:szCs w:val="28"/>
              </w:rPr>
              <w:t>认真讨论评价意见，形成指南专家指导组审核稿</w:t>
            </w:r>
          </w:p>
        </w:tc>
      </w:tr>
      <w:tr w:rsidR="001265B4" w:rsidRPr="00C10AA8">
        <w:trPr>
          <w:jc w:val="center"/>
        </w:trPr>
        <w:tc>
          <w:tcPr>
            <w:tcW w:w="3663" w:type="dxa"/>
            <w:tcBorders>
              <w:top w:val="single" w:sz="4" w:space="0" w:color="auto"/>
              <w:bottom w:val="single" w:sz="4" w:space="0" w:color="auto"/>
            </w:tcBorders>
            <w:vAlign w:val="center"/>
          </w:tcPr>
          <w:p w:rsidR="001265B4" w:rsidRPr="00C10AA8" w:rsidRDefault="008A59B3">
            <w:pPr>
              <w:rPr>
                <w:szCs w:val="21"/>
              </w:rPr>
            </w:pPr>
            <w:r w:rsidRPr="00C10AA8">
              <w:rPr>
                <w:szCs w:val="21"/>
              </w:rPr>
              <w:pict>
                <v:line id="直线 16" o:spid="_x0000_s1032" style="position:absolute;flip:x;z-index:251674624;mso-position-horizontal-relative:text;mso-position-vertical-relative:text" from="93.75pt,1.4pt" to="340.65pt,28.3pt" o:gfxdata="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Pk7cy1wAAAAgBAAAP&#10;AAAAAAAAAAEAIAAAACIAAABkcnMvZG93bnJldi54bWxQSwECFAAUAAAACACHTuJAF03dV+ABAACg&#10;AwAADgAAAAAAAAABACAAAAAmAQAAZHJzL2Uyb0RvYy54bWxQSwUGAAAAAAYABgBZAQAAeAUAAAAA&#10;" strokecolor="#323232" strokeweight="1.25pt">
                  <v:stroke endarrow="open"/>
                </v:line>
              </w:pict>
            </w:r>
          </w:p>
        </w:tc>
        <w:tc>
          <w:tcPr>
            <w:tcW w:w="684" w:type="dxa"/>
            <w:vAlign w:val="center"/>
          </w:tcPr>
          <w:p w:rsidR="001265B4" w:rsidRPr="00C10AA8" w:rsidRDefault="001265B4">
            <w:pPr>
              <w:rPr>
                <w:szCs w:val="21"/>
              </w:rPr>
            </w:pPr>
          </w:p>
          <w:p w:rsidR="001265B4" w:rsidRPr="00C10AA8" w:rsidRDefault="001265B4">
            <w:pPr>
              <w:rPr>
                <w:szCs w:val="21"/>
              </w:rPr>
            </w:pPr>
          </w:p>
        </w:tc>
        <w:tc>
          <w:tcPr>
            <w:tcW w:w="4175" w:type="dxa"/>
            <w:tcBorders>
              <w:top w:val="single" w:sz="4" w:space="0" w:color="auto"/>
              <w:bottom w:val="single" w:sz="4" w:space="0" w:color="auto"/>
            </w:tcBorders>
            <w:vAlign w:val="center"/>
          </w:tcPr>
          <w:p w:rsidR="001265B4" w:rsidRPr="00C10AA8" w:rsidRDefault="001265B4">
            <w:pPr>
              <w:rPr>
                <w:szCs w:val="21"/>
              </w:rPr>
            </w:pPr>
          </w:p>
        </w:tc>
      </w:tr>
      <w:tr w:rsidR="001265B4" w:rsidRPr="00C10AA8">
        <w:trPr>
          <w:jc w:val="center"/>
        </w:trPr>
        <w:tc>
          <w:tcPr>
            <w:tcW w:w="3663" w:type="dxa"/>
            <w:tcBorders>
              <w:top w:val="single" w:sz="4" w:space="0" w:color="auto"/>
              <w:left w:val="single" w:sz="4" w:space="0" w:color="auto"/>
              <w:bottom w:val="single" w:sz="4" w:space="0" w:color="auto"/>
              <w:right w:val="single" w:sz="4" w:space="0" w:color="auto"/>
            </w:tcBorders>
            <w:vAlign w:val="center"/>
          </w:tcPr>
          <w:p w:rsidR="001265B4" w:rsidRPr="00C10AA8" w:rsidRDefault="008A59B3">
            <w:pPr>
              <w:jc w:val="center"/>
              <w:rPr>
                <w:rFonts w:ascii="仿宋" w:eastAsia="仿宋" w:hAnsi="仿宋" w:cs="仿宋"/>
                <w:sz w:val="28"/>
                <w:szCs w:val="28"/>
              </w:rPr>
            </w:pPr>
            <w:r w:rsidRPr="00C10AA8">
              <w:rPr>
                <w:rFonts w:ascii="仿宋" w:eastAsia="仿宋" w:hAnsi="仿宋" w:cs="仿宋"/>
                <w:sz w:val="28"/>
                <w:szCs w:val="28"/>
              </w:rPr>
              <w:pict>
                <v:line id="直线 17" o:spid="_x0000_s1031" style="position:absolute;left:0;text-align:left;flip:y;z-index:251673600;mso-position-horizontal-relative:text;mso-position-vertical-relative:text" from="177pt,15.95pt" to="210.75pt,15.95pt" o:gfxdata="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CoRU2NkAAAAJAQAADwAA&#10;AAAAAAABACAAAAAiAAAAZHJzL2Rvd25yZXYueG1sUEsBAhQAFAAAAAgAh07iQBVrw47cAQAAmgMA&#10;AA4AAAAAAAAAAQAgAAAAKAEAAGRycy9lMm9Eb2MueG1sUEsFBgAAAAAGAAYAWQEAAHYFAAAAAA==&#10;" strokecolor="#323232" strokeweight="1.25pt">
                  <v:stroke endarrow="open"/>
                </v:line>
              </w:pict>
            </w:r>
            <w:r w:rsidR="00B06EFB" w:rsidRPr="00C10AA8">
              <w:rPr>
                <w:rFonts w:ascii="仿宋" w:eastAsia="仿宋" w:hAnsi="仿宋" w:cs="仿宋" w:hint="eastAsia"/>
                <w:sz w:val="28"/>
                <w:szCs w:val="28"/>
              </w:rPr>
              <w:t>报分指导组秘书处，分指导</w:t>
            </w:r>
            <w:r w:rsidR="00B06EFB" w:rsidRPr="00C10AA8">
              <w:rPr>
                <w:rFonts w:ascii="仿宋" w:eastAsia="仿宋" w:hAnsi="仿宋" w:cs="仿宋" w:hint="eastAsia"/>
                <w:sz w:val="28"/>
                <w:szCs w:val="28"/>
              </w:rPr>
              <w:lastRenderedPageBreak/>
              <w:t>组审核</w:t>
            </w:r>
          </w:p>
        </w:tc>
        <w:tc>
          <w:tcPr>
            <w:tcW w:w="684" w:type="dxa"/>
            <w:tcBorders>
              <w:left w:val="single" w:sz="4" w:space="0" w:color="auto"/>
              <w:right w:val="single" w:sz="4" w:space="0" w:color="auto"/>
            </w:tcBorders>
            <w:vAlign w:val="center"/>
          </w:tcPr>
          <w:p w:rsidR="001265B4" w:rsidRPr="00C10AA8" w:rsidRDefault="001265B4">
            <w:pPr>
              <w:jc w:val="center"/>
              <w:rPr>
                <w:rFonts w:ascii="仿宋" w:eastAsia="仿宋" w:hAnsi="仿宋" w:cs="仿宋"/>
                <w:sz w:val="28"/>
                <w:szCs w:val="28"/>
              </w:rPr>
            </w:pPr>
          </w:p>
        </w:tc>
        <w:tc>
          <w:tcPr>
            <w:tcW w:w="4175" w:type="dxa"/>
            <w:tcBorders>
              <w:top w:val="single" w:sz="4" w:space="0" w:color="auto"/>
              <w:left w:val="single" w:sz="4" w:space="0" w:color="auto"/>
              <w:bottom w:val="single" w:sz="4" w:space="0" w:color="auto"/>
              <w:right w:val="single" w:sz="4" w:space="0" w:color="auto"/>
            </w:tcBorders>
            <w:vAlign w:val="center"/>
          </w:tcPr>
          <w:p w:rsidR="001265B4" w:rsidRPr="00C10AA8" w:rsidRDefault="00B06EFB">
            <w:pPr>
              <w:jc w:val="center"/>
              <w:rPr>
                <w:rFonts w:ascii="仿宋" w:eastAsia="仿宋" w:hAnsi="仿宋" w:cs="仿宋"/>
                <w:sz w:val="28"/>
                <w:szCs w:val="28"/>
              </w:rPr>
            </w:pPr>
            <w:r w:rsidRPr="00C10AA8">
              <w:rPr>
                <w:rFonts w:ascii="仿宋" w:eastAsia="仿宋" w:hAnsi="仿宋" w:cs="仿宋" w:hint="eastAsia"/>
                <w:sz w:val="28"/>
                <w:szCs w:val="28"/>
              </w:rPr>
              <w:t>认真讨论审核意见，修改形成指</w:t>
            </w:r>
            <w:r w:rsidRPr="00C10AA8">
              <w:rPr>
                <w:rFonts w:ascii="仿宋" w:eastAsia="仿宋" w:hAnsi="仿宋" w:cs="仿宋" w:hint="eastAsia"/>
                <w:sz w:val="28"/>
                <w:szCs w:val="28"/>
              </w:rPr>
              <w:lastRenderedPageBreak/>
              <w:t>南公开征求意见稿</w:t>
            </w:r>
          </w:p>
        </w:tc>
      </w:tr>
      <w:tr w:rsidR="001265B4" w:rsidRPr="00C10AA8">
        <w:trPr>
          <w:jc w:val="center"/>
        </w:trPr>
        <w:tc>
          <w:tcPr>
            <w:tcW w:w="3663" w:type="dxa"/>
            <w:tcBorders>
              <w:top w:val="single" w:sz="4" w:space="0" w:color="auto"/>
              <w:bottom w:val="single" w:sz="4" w:space="0" w:color="auto"/>
            </w:tcBorders>
            <w:vAlign w:val="center"/>
          </w:tcPr>
          <w:p w:rsidR="001265B4" w:rsidRPr="00C10AA8" w:rsidRDefault="008A59B3">
            <w:pPr>
              <w:rPr>
                <w:szCs w:val="21"/>
              </w:rPr>
            </w:pPr>
            <w:r w:rsidRPr="00C10AA8">
              <w:rPr>
                <w:szCs w:val="21"/>
              </w:rPr>
              <w:lastRenderedPageBreak/>
              <w:pict>
                <v:line id="直线 18" o:spid="_x0000_s1030" style="position:absolute;flip:x;z-index:251672576;mso-position-horizontal-relative:text;mso-position-vertical-relative:text" from="90.45pt,2.1pt" to="331.95pt,29.85pt" o:gfxdata="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LFnsvYAAAACAEA&#10;AA8AAAAAAAAAAQAgAAAAIgAAAGRycy9kb3ducmV2LnhtbFBLAQIUABQAAAAIAIdO4kCEkSGI4QEA&#10;AKADAAAOAAAAAAAAAAEAIAAAACcBAABkcnMvZTJvRG9jLnhtbFBLBQYAAAAABgAGAFkBAAB6BQAA&#10;AAA=&#10;" strokecolor="#323232" strokeweight="1.25pt">
                  <v:stroke endarrow="open"/>
                </v:line>
              </w:pict>
            </w:r>
          </w:p>
          <w:p w:rsidR="001265B4" w:rsidRPr="00C10AA8" w:rsidRDefault="001265B4">
            <w:pPr>
              <w:rPr>
                <w:szCs w:val="21"/>
              </w:rPr>
            </w:pPr>
          </w:p>
        </w:tc>
        <w:tc>
          <w:tcPr>
            <w:tcW w:w="684" w:type="dxa"/>
            <w:vAlign w:val="center"/>
          </w:tcPr>
          <w:p w:rsidR="001265B4" w:rsidRPr="00C10AA8" w:rsidRDefault="001265B4">
            <w:pPr>
              <w:rPr>
                <w:szCs w:val="21"/>
              </w:rPr>
            </w:pPr>
          </w:p>
        </w:tc>
        <w:tc>
          <w:tcPr>
            <w:tcW w:w="4175" w:type="dxa"/>
            <w:tcBorders>
              <w:top w:val="single" w:sz="4" w:space="0" w:color="auto"/>
              <w:bottom w:val="single" w:sz="4" w:space="0" w:color="auto"/>
            </w:tcBorders>
            <w:vAlign w:val="center"/>
          </w:tcPr>
          <w:p w:rsidR="001265B4" w:rsidRPr="00C10AA8" w:rsidRDefault="001265B4">
            <w:pPr>
              <w:rPr>
                <w:szCs w:val="21"/>
              </w:rPr>
            </w:pPr>
          </w:p>
        </w:tc>
      </w:tr>
      <w:tr w:rsidR="001265B4" w:rsidRPr="00C10AA8">
        <w:trPr>
          <w:jc w:val="center"/>
        </w:trPr>
        <w:tc>
          <w:tcPr>
            <w:tcW w:w="3663" w:type="dxa"/>
            <w:tcBorders>
              <w:top w:val="single" w:sz="4" w:space="0" w:color="auto"/>
              <w:left w:val="single" w:sz="4" w:space="0" w:color="auto"/>
              <w:bottom w:val="single" w:sz="4" w:space="0" w:color="auto"/>
              <w:right w:val="single" w:sz="4" w:space="0" w:color="auto"/>
            </w:tcBorders>
            <w:vAlign w:val="center"/>
          </w:tcPr>
          <w:p w:rsidR="001265B4" w:rsidRPr="00C10AA8" w:rsidRDefault="00B06EFB">
            <w:pPr>
              <w:jc w:val="center"/>
              <w:rPr>
                <w:rFonts w:ascii="仿宋" w:eastAsia="仿宋" w:hAnsi="仿宋" w:cs="仿宋"/>
                <w:sz w:val="28"/>
                <w:szCs w:val="28"/>
              </w:rPr>
            </w:pPr>
            <w:r w:rsidRPr="00C10AA8">
              <w:rPr>
                <w:rFonts w:ascii="仿宋" w:eastAsia="仿宋" w:hAnsi="仿宋" w:cs="仿宋" w:hint="eastAsia"/>
                <w:sz w:val="28"/>
                <w:szCs w:val="28"/>
              </w:rPr>
              <w:t>分指导组审核后提交至学会，学会进行网上公开征求意见</w:t>
            </w:r>
          </w:p>
        </w:tc>
        <w:tc>
          <w:tcPr>
            <w:tcW w:w="684" w:type="dxa"/>
            <w:tcBorders>
              <w:left w:val="single" w:sz="4" w:space="0" w:color="auto"/>
              <w:right w:val="single" w:sz="4" w:space="0" w:color="auto"/>
            </w:tcBorders>
            <w:vAlign w:val="center"/>
          </w:tcPr>
          <w:p w:rsidR="001265B4" w:rsidRPr="00C10AA8" w:rsidRDefault="008A59B3">
            <w:pPr>
              <w:jc w:val="center"/>
              <w:rPr>
                <w:rFonts w:ascii="仿宋" w:eastAsia="仿宋" w:hAnsi="仿宋" w:cs="仿宋"/>
                <w:sz w:val="28"/>
                <w:szCs w:val="28"/>
              </w:rPr>
            </w:pPr>
            <w:r w:rsidRPr="00C10AA8">
              <w:rPr>
                <w:rFonts w:ascii="仿宋" w:eastAsia="仿宋" w:hAnsi="仿宋" w:cs="仿宋"/>
                <w:sz w:val="28"/>
                <w:szCs w:val="28"/>
              </w:rPr>
              <w:pict>
                <v:line id="直线 19" o:spid="_x0000_s1029" style="position:absolute;left:0;text-align:left;flip:y;z-index:251675648;mso-position-horizontal-relative:text;mso-position-vertical-relative:text" from="-4.65pt,20.05pt" to="29.1pt,20.05pt" o:gfxdata="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zxijatYAAAAHAQAADwAAAAAA&#10;AAABACAAAAAiAAAAZHJzL2Rvd25yZXYueG1sUEsBAhQAFAAAAAgAh07iQC5HQ93cAQAAmgMAAA4A&#10;AAAAAAAAAQAgAAAAJQEAAGRycy9lMm9Eb2MueG1sUEsFBgAAAAAGAAYAWQEAAHMFAAAAAA==&#10;" strokecolor="#323232" strokeweight="1.25pt">
                  <v:stroke endarrow="open"/>
                </v:line>
              </w:pict>
            </w:r>
          </w:p>
        </w:tc>
        <w:tc>
          <w:tcPr>
            <w:tcW w:w="4175" w:type="dxa"/>
            <w:tcBorders>
              <w:top w:val="single" w:sz="4" w:space="0" w:color="auto"/>
              <w:left w:val="single" w:sz="4" w:space="0" w:color="auto"/>
              <w:bottom w:val="single" w:sz="4" w:space="0" w:color="auto"/>
              <w:right w:val="single" w:sz="4" w:space="0" w:color="auto"/>
            </w:tcBorders>
            <w:vAlign w:val="center"/>
          </w:tcPr>
          <w:p w:rsidR="001265B4" w:rsidRPr="00C10AA8" w:rsidRDefault="00B06EFB">
            <w:pPr>
              <w:jc w:val="center"/>
              <w:rPr>
                <w:rFonts w:ascii="仿宋" w:eastAsia="仿宋" w:hAnsi="仿宋" w:cs="仿宋"/>
                <w:sz w:val="28"/>
                <w:szCs w:val="28"/>
              </w:rPr>
            </w:pPr>
            <w:r w:rsidRPr="00C10AA8">
              <w:rPr>
                <w:rFonts w:ascii="仿宋" w:eastAsia="仿宋" w:hAnsi="仿宋" w:cs="仿宋" w:hint="eastAsia"/>
                <w:sz w:val="28"/>
                <w:szCs w:val="28"/>
              </w:rPr>
              <w:t>认真讨论修改意见，修改形成指南送审稿</w:t>
            </w:r>
          </w:p>
        </w:tc>
      </w:tr>
    </w:tbl>
    <w:p w:rsidR="001265B4" w:rsidRPr="00C10AA8" w:rsidRDefault="008A59B3">
      <w:pPr>
        <w:pStyle w:val="Default"/>
        <w:outlineLvl w:val="1"/>
        <w:rPr>
          <w:rFonts w:ascii="仿宋" w:eastAsia="仿宋" w:hAnsi="仿宋" w:cs="仿宋"/>
          <w:b/>
          <w:color w:val="auto"/>
          <w:sz w:val="21"/>
          <w:szCs w:val="21"/>
        </w:rPr>
      </w:pPr>
      <w:r w:rsidRPr="00C10AA8">
        <w:rPr>
          <w:color w:val="auto"/>
          <w:sz w:val="21"/>
          <w:szCs w:val="21"/>
        </w:rPr>
        <w:pict>
          <v:line id="直线 20" o:spid="_x0000_s1028" style="position:absolute;flip:x;z-index:251677696;mso-position-horizontal-relative:text;mso-position-vertical-relative:text" from="84pt,2.2pt" to="330.9pt,26.9pt" o:gfxdata="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acdsgNgAAAAIAQAA&#10;DwAAAAAAAAABACAAAAAiAAAAZHJzL2Rvd25yZXYueG1sUEsBAhQAFAAAAAgAh07iQFHlz+TgAQAA&#10;oAMAAA4AAAAAAAAAAQAgAAAAJwEAAGRycy9lMm9Eb2MueG1sUEsFBgAAAAAGAAYAWQEAAHkFAAAA&#10;AA==&#10;" strokecolor="#323232" strokeweight="1.25pt">
            <v:stroke endarrow="open"/>
          </v:line>
        </w:pict>
      </w:r>
    </w:p>
    <w:p w:rsidR="001265B4" w:rsidRPr="00C10AA8" w:rsidRDefault="001265B4">
      <w:pPr>
        <w:pStyle w:val="Default"/>
        <w:outlineLvl w:val="1"/>
        <w:rPr>
          <w:rFonts w:ascii="仿宋" w:eastAsia="仿宋" w:hAnsi="仿宋" w:cs="仿宋"/>
          <w:b/>
          <w:color w:val="auto"/>
          <w:sz w:val="21"/>
          <w:szCs w:val="21"/>
        </w:rPr>
      </w:pPr>
    </w:p>
    <w:tbl>
      <w:tblPr>
        <w:tblW w:w="8522" w:type="dxa"/>
        <w:jc w:val="center"/>
        <w:tblLayout w:type="fixed"/>
        <w:tblLook w:val="04A0"/>
      </w:tblPr>
      <w:tblGrid>
        <w:gridCol w:w="3663"/>
        <w:gridCol w:w="684"/>
        <w:gridCol w:w="4175"/>
      </w:tblGrid>
      <w:tr w:rsidR="001265B4" w:rsidRPr="00C10AA8">
        <w:trPr>
          <w:jc w:val="center"/>
        </w:trPr>
        <w:tc>
          <w:tcPr>
            <w:tcW w:w="3663" w:type="dxa"/>
            <w:tcBorders>
              <w:top w:val="single" w:sz="4" w:space="0" w:color="auto"/>
              <w:left w:val="single" w:sz="4" w:space="0" w:color="auto"/>
              <w:bottom w:val="single" w:sz="4" w:space="0" w:color="auto"/>
              <w:right w:val="single" w:sz="4" w:space="0" w:color="auto"/>
            </w:tcBorders>
            <w:vAlign w:val="center"/>
          </w:tcPr>
          <w:p w:rsidR="001265B4" w:rsidRPr="00C10AA8" w:rsidRDefault="008A59B3">
            <w:pPr>
              <w:jc w:val="center"/>
              <w:rPr>
                <w:rFonts w:ascii="仿宋" w:eastAsia="仿宋" w:hAnsi="仿宋" w:cs="仿宋"/>
                <w:sz w:val="28"/>
                <w:szCs w:val="28"/>
              </w:rPr>
            </w:pPr>
            <w:r w:rsidRPr="00C10AA8">
              <w:rPr>
                <w:rFonts w:ascii="仿宋" w:eastAsia="仿宋" w:hAnsi="仿宋" w:cs="仿宋"/>
                <w:sz w:val="28"/>
                <w:szCs w:val="28"/>
              </w:rPr>
              <w:pict>
                <v:line id="直线 21" o:spid="_x0000_s1027" style="position:absolute;left:0;text-align:left;flip:y;z-index:251676672" from="177.55pt,39.65pt" to="211.3pt,39.65pt" o:gfxdata="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NObEU2QAAAAkBAAAPAAAA&#10;AAAAAAEAIAAAACIAAABkcnMvZG93bnJldi54bWxQSwECFAAUAAAACACHTuJAUAMQqtsBAACZAwAA&#10;DgAAAAAAAAABACAAAAAoAQAAZHJzL2Uyb0RvYy54bWxQSwUGAAAAAAYABgBZAQAAdQUAAAAA&#10;" strokecolor="#323232" strokeweight="1.25pt">
                  <v:stroke endarrow="open"/>
                </v:line>
              </w:pict>
            </w:r>
            <w:r w:rsidR="00B06EFB" w:rsidRPr="00C10AA8">
              <w:rPr>
                <w:rFonts w:ascii="仿宋" w:eastAsia="仿宋" w:hAnsi="仿宋" w:cs="仿宋" w:hint="eastAsia"/>
                <w:sz w:val="28"/>
                <w:szCs w:val="28"/>
              </w:rPr>
              <w:t>中医临床诊疗指南和治未病标准制修订项目审查会</w:t>
            </w:r>
          </w:p>
        </w:tc>
        <w:tc>
          <w:tcPr>
            <w:tcW w:w="684" w:type="dxa"/>
            <w:tcBorders>
              <w:left w:val="single" w:sz="4" w:space="0" w:color="auto"/>
              <w:right w:val="single" w:sz="4" w:space="0" w:color="auto"/>
            </w:tcBorders>
            <w:vAlign w:val="center"/>
          </w:tcPr>
          <w:p w:rsidR="001265B4" w:rsidRPr="00C10AA8" w:rsidRDefault="001265B4">
            <w:pPr>
              <w:jc w:val="center"/>
              <w:rPr>
                <w:rFonts w:ascii="仿宋" w:eastAsia="仿宋" w:hAnsi="仿宋" w:cs="仿宋"/>
                <w:sz w:val="28"/>
                <w:szCs w:val="28"/>
              </w:rPr>
            </w:pPr>
          </w:p>
        </w:tc>
        <w:tc>
          <w:tcPr>
            <w:tcW w:w="4175" w:type="dxa"/>
            <w:tcBorders>
              <w:top w:val="single" w:sz="4" w:space="0" w:color="auto"/>
              <w:left w:val="single" w:sz="4" w:space="0" w:color="auto"/>
              <w:bottom w:val="single" w:sz="4" w:space="0" w:color="auto"/>
              <w:right w:val="single" w:sz="4" w:space="0" w:color="auto"/>
            </w:tcBorders>
            <w:vAlign w:val="center"/>
          </w:tcPr>
          <w:p w:rsidR="001265B4" w:rsidRPr="00C10AA8" w:rsidRDefault="00B06EFB">
            <w:pPr>
              <w:jc w:val="center"/>
              <w:rPr>
                <w:rFonts w:ascii="仿宋" w:eastAsia="仿宋" w:hAnsi="仿宋" w:cs="仿宋"/>
                <w:sz w:val="28"/>
                <w:szCs w:val="28"/>
              </w:rPr>
            </w:pPr>
            <w:r w:rsidRPr="00C10AA8">
              <w:rPr>
                <w:rFonts w:ascii="仿宋" w:eastAsia="仿宋" w:hAnsi="仿宋" w:cs="仿宋" w:hint="eastAsia"/>
                <w:sz w:val="28"/>
                <w:szCs w:val="28"/>
              </w:rPr>
              <w:t>按照审查说明对项目的各阶段成果进行评分，根据指南内容的完整性、合理性、可行性等进行投票，通过审核后，根据专家修改意见形成报批稿</w:t>
            </w:r>
          </w:p>
        </w:tc>
      </w:tr>
    </w:tbl>
    <w:p w:rsidR="001265B4" w:rsidRPr="00C10AA8" w:rsidRDefault="00B06EFB">
      <w:pPr>
        <w:widowControl w:val="0"/>
        <w:tabs>
          <w:tab w:val="left" w:pos="1183"/>
        </w:tabs>
        <w:rPr>
          <w:rFonts w:ascii="仿宋" w:eastAsia="仿宋" w:hAnsi="仿宋" w:cs="仿宋"/>
          <w:b/>
          <w:bCs/>
          <w:sz w:val="32"/>
          <w:szCs w:val="32"/>
        </w:rPr>
      </w:pPr>
      <w:r w:rsidRPr="00C10AA8">
        <w:rPr>
          <w:rFonts w:ascii="仿宋" w:eastAsia="仿宋" w:hAnsi="仿宋" w:cs="仿宋" w:hint="eastAsia"/>
          <w:b/>
          <w:bCs/>
          <w:sz w:val="32"/>
          <w:szCs w:val="32"/>
        </w:rPr>
        <w:t xml:space="preserve">（四）实践指南主要起草人及其所做工作 </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本实践指南的起草人员根据参与情况，分为主要起草人、参与起草人，各人的具体信息及所做工作见下表：</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1主要起草人</w:t>
      </w:r>
    </w:p>
    <w:tbl>
      <w:tblPr>
        <w:tblStyle w:val="a5"/>
        <w:tblW w:w="8525" w:type="dxa"/>
        <w:tblLayout w:type="fixed"/>
        <w:tblLook w:val="04A0"/>
      </w:tblPr>
      <w:tblGrid>
        <w:gridCol w:w="1162"/>
        <w:gridCol w:w="884"/>
        <w:gridCol w:w="1633"/>
        <w:gridCol w:w="1120"/>
        <w:gridCol w:w="1513"/>
        <w:gridCol w:w="2213"/>
      </w:tblGrid>
      <w:tr w:rsidR="001265B4" w:rsidRPr="00C10AA8">
        <w:trPr>
          <w:trHeight w:val="338"/>
        </w:trPr>
        <w:tc>
          <w:tcPr>
            <w:tcW w:w="1162" w:type="dxa"/>
          </w:tcPr>
          <w:p w:rsidR="001265B4" w:rsidRPr="00C10AA8" w:rsidRDefault="00B06EFB">
            <w:pPr>
              <w:widowControl w:val="0"/>
              <w:jc w:val="center"/>
              <w:rPr>
                <w:rFonts w:ascii="仿宋" w:eastAsia="仿宋" w:hAnsi="仿宋" w:cs="仿宋"/>
                <w:b/>
                <w:bCs/>
                <w:sz w:val="28"/>
                <w:szCs w:val="28"/>
              </w:rPr>
            </w:pPr>
            <w:r w:rsidRPr="00C10AA8">
              <w:rPr>
                <w:rFonts w:ascii="仿宋" w:eastAsia="仿宋" w:hAnsi="仿宋" w:cs="仿宋" w:hint="eastAsia"/>
                <w:b/>
                <w:bCs/>
                <w:sz w:val="28"/>
                <w:szCs w:val="28"/>
              </w:rPr>
              <w:t>姓名</w:t>
            </w:r>
          </w:p>
        </w:tc>
        <w:tc>
          <w:tcPr>
            <w:tcW w:w="884" w:type="dxa"/>
          </w:tcPr>
          <w:p w:rsidR="001265B4" w:rsidRPr="00C10AA8" w:rsidRDefault="00B06EFB">
            <w:pPr>
              <w:widowControl w:val="0"/>
              <w:jc w:val="center"/>
              <w:rPr>
                <w:rFonts w:ascii="仿宋" w:eastAsia="仿宋" w:hAnsi="仿宋" w:cs="仿宋"/>
                <w:b/>
                <w:bCs/>
                <w:sz w:val="28"/>
                <w:szCs w:val="28"/>
              </w:rPr>
            </w:pPr>
            <w:r w:rsidRPr="00C10AA8">
              <w:rPr>
                <w:rFonts w:ascii="仿宋" w:eastAsia="仿宋" w:hAnsi="仿宋" w:cs="仿宋" w:hint="eastAsia"/>
                <w:b/>
                <w:bCs/>
                <w:sz w:val="28"/>
                <w:szCs w:val="28"/>
              </w:rPr>
              <w:t>学位</w:t>
            </w:r>
          </w:p>
        </w:tc>
        <w:tc>
          <w:tcPr>
            <w:tcW w:w="1633" w:type="dxa"/>
          </w:tcPr>
          <w:p w:rsidR="001265B4" w:rsidRPr="00C10AA8" w:rsidRDefault="00B06EFB">
            <w:pPr>
              <w:widowControl w:val="0"/>
              <w:jc w:val="center"/>
              <w:rPr>
                <w:rFonts w:ascii="仿宋" w:eastAsia="仿宋" w:hAnsi="仿宋" w:cs="仿宋"/>
                <w:b/>
                <w:bCs/>
                <w:sz w:val="28"/>
                <w:szCs w:val="28"/>
              </w:rPr>
            </w:pPr>
            <w:r w:rsidRPr="00C10AA8">
              <w:rPr>
                <w:rFonts w:ascii="仿宋" w:eastAsia="仿宋" w:hAnsi="仿宋" w:cs="仿宋" w:hint="eastAsia"/>
                <w:b/>
                <w:bCs/>
                <w:sz w:val="28"/>
                <w:szCs w:val="28"/>
              </w:rPr>
              <w:t>单位</w:t>
            </w:r>
          </w:p>
        </w:tc>
        <w:tc>
          <w:tcPr>
            <w:tcW w:w="1120" w:type="dxa"/>
          </w:tcPr>
          <w:p w:rsidR="001265B4" w:rsidRPr="00C10AA8" w:rsidRDefault="00B06EFB">
            <w:pPr>
              <w:widowControl w:val="0"/>
              <w:jc w:val="center"/>
              <w:rPr>
                <w:rFonts w:ascii="仿宋" w:eastAsia="仿宋" w:hAnsi="仿宋" w:cs="仿宋"/>
                <w:b/>
                <w:bCs/>
                <w:sz w:val="28"/>
                <w:szCs w:val="28"/>
              </w:rPr>
            </w:pPr>
            <w:r w:rsidRPr="00C10AA8">
              <w:rPr>
                <w:rFonts w:ascii="仿宋" w:eastAsia="仿宋" w:hAnsi="仿宋" w:cs="仿宋" w:hint="eastAsia"/>
                <w:b/>
                <w:bCs/>
                <w:sz w:val="28"/>
                <w:szCs w:val="28"/>
              </w:rPr>
              <w:t>职务</w:t>
            </w:r>
          </w:p>
        </w:tc>
        <w:tc>
          <w:tcPr>
            <w:tcW w:w="1513" w:type="dxa"/>
          </w:tcPr>
          <w:p w:rsidR="001265B4" w:rsidRPr="00C10AA8" w:rsidRDefault="00B06EFB">
            <w:pPr>
              <w:widowControl w:val="0"/>
              <w:jc w:val="center"/>
              <w:rPr>
                <w:rFonts w:ascii="仿宋" w:eastAsia="仿宋" w:hAnsi="仿宋" w:cs="仿宋"/>
                <w:b/>
                <w:bCs/>
                <w:sz w:val="28"/>
                <w:szCs w:val="28"/>
              </w:rPr>
            </w:pPr>
            <w:r w:rsidRPr="00C10AA8">
              <w:rPr>
                <w:rFonts w:ascii="仿宋" w:eastAsia="仿宋" w:hAnsi="仿宋" w:cs="仿宋" w:hint="eastAsia"/>
                <w:b/>
                <w:bCs/>
                <w:sz w:val="28"/>
                <w:szCs w:val="28"/>
              </w:rPr>
              <w:t>职称</w:t>
            </w:r>
          </w:p>
        </w:tc>
        <w:tc>
          <w:tcPr>
            <w:tcW w:w="2213" w:type="dxa"/>
          </w:tcPr>
          <w:p w:rsidR="001265B4" w:rsidRPr="00C10AA8" w:rsidRDefault="00B06EFB">
            <w:pPr>
              <w:widowControl w:val="0"/>
              <w:jc w:val="center"/>
              <w:rPr>
                <w:rFonts w:ascii="仿宋" w:eastAsia="仿宋" w:hAnsi="仿宋" w:cs="仿宋"/>
                <w:b/>
                <w:bCs/>
                <w:sz w:val="28"/>
                <w:szCs w:val="28"/>
              </w:rPr>
            </w:pPr>
            <w:r w:rsidRPr="00C10AA8">
              <w:rPr>
                <w:rFonts w:ascii="仿宋" w:eastAsia="仿宋" w:hAnsi="仿宋" w:cs="仿宋" w:hint="eastAsia"/>
                <w:b/>
                <w:bCs/>
                <w:sz w:val="28"/>
                <w:szCs w:val="28"/>
              </w:rPr>
              <w:t>工作内容</w:t>
            </w:r>
          </w:p>
        </w:tc>
      </w:tr>
      <w:tr w:rsidR="001265B4" w:rsidRPr="00C10AA8">
        <w:trPr>
          <w:trHeight w:val="348"/>
        </w:trPr>
        <w:tc>
          <w:tcPr>
            <w:tcW w:w="1162" w:type="dxa"/>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刘华蓉</w:t>
            </w:r>
          </w:p>
        </w:tc>
        <w:tc>
          <w:tcPr>
            <w:tcW w:w="884" w:type="dxa"/>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学士</w:t>
            </w:r>
          </w:p>
        </w:tc>
        <w:tc>
          <w:tcPr>
            <w:tcW w:w="1633" w:type="dxa"/>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贵阳中医学院第一附属医院</w:t>
            </w:r>
          </w:p>
        </w:tc>
        <w:tc>
          <w:tcPr>
            <w:tcW w:w="1120" w:type="dxa"/>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科主任</w:t>
            </w:r>
          </w:p>
        </w:tc>
        <w:tc>
          <w:tcPr>
            <w:tcW w:w="1513" w:type="dxa"/>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主任医师</w:t>
            </w:r>
          </w:p>
        </w:tc>
        <w:tc>
          <w:tcPr>
            <w:tcW w:w="2213" w:type="dxa"/>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负责人，组织申报、实施、总结等</w:t>
            </w:r>
          </w:p>
        </w:tc>
      </w:tr>
      <w:tr w:rsidR="001265B4" w:rsidRPr="00C10AA8">
        <w:trPr>
          <w:trHeight w:val="357"/>
        </w:trPr>
        <w:tc>
          <w:tcPr>
            <w:tcW w:w="1162" w:type="dxa"/>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陈慧彬</w:t>
            </w:r>
          </w:p>
        </w:tc>
        <w:tc>
          <w:tcPr>
            <w:tcW w:w="884" w:type="dxa"/>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硕士</w:t>
            </w:r>
          </w:p>
        </w:tc>
        <w:tc>
          <w:tcPr>
            <w:tcW w:w="1633" w:type="dxa"/>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贵阳中医学院第一附属医院</w:t>
            </w:r>
          </w:p>
        </w:tc>
        <w:tc>
          <w:tcPr>
            <w:tcW w:w="1120" w:type="dxa"/>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无</w:t>
            </w:r>
          </w:p>
        </w:tc>
        <w:tc>
          <w:tcPr>
            <w:tcW w:w="1513" w:type="dxa"/>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主治医师</w:t>
            </w:r>
          </w:p>
        </w:tc>
        <w:tc>
          <w:tcPr>
            <w:tcW w:w="2213" w:type="dxa"/>
            <w:vAlign w:val="bottom"/>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 xml:space="preserve">参与文献研究、负责指南起草、论证修订        </w:t>
            </w:r>
          </w:p>
        </w:tc>
      </w:tr>
      <w:tr w:rsidR="001265B4" w:rsidRPr="00C10AA8">
        <w:trPr>
          <w:trHeight w:val="357"/>
        </w:trPr>
        <w:tc>
          <w:tcPr>
            <w:tcW w:w="1162" w:type="dxa"/>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lastRenderedPageBreak/>
              <w:t>曾曼杰</w:t>
            </w:r>
          </w:p>
        </w:tc>
        <w:tc>
          <w:tcPr>
            <w:tcW w:w="884" w:type="dxa"/>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硕士</w:t>
            </w:r>
          </w:p>
        </w:tc>
        <w:tc>
          <w:tcPr>
            <w:tcW w:w="1633" w:type="dxa"/>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贵阳中医学院研究生院</w:t>
            </w:r>
          </w:p>
        </w:tc>
        <w:tc>
          <w:tcPr>
            <w:tcW w:w="1120" w:type="dxa"/>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无</w:t>
            </w:r>
          </w:p>
        </w:tc>
        <w:tc>
          <w:tcPr>
            <w:tcW w:w="1513" w:type="dxa"/>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执业医师</w:t>
            </w:r>
          </w:p>
        </w:tc>
        <w:tc>
          <w:tcPr>
            <w:tcW w:w="2213" w:type="dxa"/>
            <w:vAlign w:val="bottom"/>
          </w:tcPr>
          <w:p w:rsidR="001265B4" w:rsidRPr="00C10AA8" w:rsidRDefault="00B06EFB">
            <w:pPr>
              <w:widowControl w:val="0"/>
              <w:rPr>
                <w:rFonts w:ascii="仿宋" w:eastAsia="仿宋" w:hAnsi="仿宋" w:cs="仿宋"/>
                <w:sz w:val="28"/>
                <w:szCs w:val="28"/>
              </w:rPr>
            </w:pPr>
            <w:r w:rsidRPr="00C10AA8">
              <w:rPr>
                <w:rFonts w:ascii="仿宋" w:eastAsia="仿宋" w:hAnsi="仿宋" w:cs="仿宋" w:hint="eastAsia"/>
                <w:sz w:val="28"/>
                <w:szCs w:val="28"/>
              </w:rPr>
              <w:t xml:space="preserve">参加文献研究、负责指南起草、论证修订，起草编写说明  </w:t>
            </w:r>
          </w:p>
        </w:tc>
      </w:tr>
    </w:tbl>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2参与起草人</w:t>
      </w:r>
    </w:p>
    <w:tbl>
      <w:tblPr>
        <w:tblStyle w:val="a5"/>
        <w:tblW w:w="8525" w:type="dxa"/>
        <w:tblLayout w:type="fixed"/>
        <w:tblLook w:val="04A0"/>
      </w:tblPr>
      <w:tblGrid>
        <w:gridCol w:w="1389"/>
        <w:gridCol w:w="1007"/>
        <w:gridCol w:w="1628"/>
        <w:gridCol w:w="986"/>
        <w:gridCol w:w="1302"/>
        <w:gridCol w:w="2213"/>
      </w:tblGrid>
      <w:tr w:rsidR="001265B4" w:rsidRPr="00C10AA8">
        <w:trPr>
          <w:trHeight w:val="338"/>
        </w:trPr>
        <w:tc>
          <w:tcPr>
            <w:tcW w:w="1389" w:type="dxa"/>
          </w:tcPr>
          <w:p w:rsidR="001265B4" w:rsidRPr="00C10AA8" w:rsidRDefault="00B06EFB">
            <w:pPr>
              <w:widowControl w:val="0"/>
              <w:jc w:val="center"/>
              <w:rPr>
                <w:rFonts w:ascii="仿宋" w:eastAsia="仿宋" w:hAnsi="仿宋" w:cs="仿宋"/>
                <w:b/>
                <w:bCs/>
                <w:sz w:val="28"/>
                <w:szCs w:val="28"/>
              </w:rPr>
            </w:pPr>
            <w:r w:rsidRPr="00C10AA8">
              <w:rPr>
                <w:rFonts w:ascii="仿宋" w:eastAsia="仿宋" w:hAnsi="仿宋" w:cs="仿宋" w:hint="eastAsia"/>
                <w:b/>
                <w:bCs/>
                <w:sz w:val="28"/>
                <w:szCs w:val="28"/>
              </w:rPr>
              <w:t>姓名</w:t>
            </w:r>
          </w:p>
        </w:tc>
        <w:tc>
          <w:tcPr>
            <w:tcW w:w="1007" w:type="dxa"/>
          </w:tcPr>
          <w:p w:rsidR="001265B4" w:rsidRPr="00C10AA8" w:rsidRDefault="00B06EFB">
            <w:pPr>
              <w:widowControl w:val="0"/>
              <w:jc w:val="center"/>
              <w:rPr>
                <w:rFonts w:ascii="仿宋" w:eastAsia="仿宋" w:hAnsi="仿宋" w:cs="仿宋"/>
                <w:b/>
                <w:bCs/>
                <w:sz w:val="28"/>
                <w:szCs w:val="28"/>
              </w:rPr>
            </w:pPr>
            <w:r w:rsidRPr="00C10AA8">
              <w:rPr>
                <w:rFonts w:ascii="仿宋" w:eastAsia="仿宋" w:hAnsi="仿宋" w:cs="仿宋" w:hint="eastAsia"/>
                <w:b/>
                <w:bCs/>
                <w:sz w:val="28"/>
                <w:szCs w:val="28"/>
              </w:rPr>
              <w:t>学位</w:t>
            </w:r>
          </w:p>
        </w:tc>
        <w:tc>
          <w:tcPr>
            <w:tcW w:w="1628" w:type="dxa"/>
          </w:tcPr>
          <w:p w:rsidR="001265B4" w:rsidRPr="00C10AA8" w:rsidRDefault="00B06EFB">
            <w:pPr>
              <w:widowControl w:val="0"/>
              <w:jc w:val="center"/>
              <w:rPr>
                <w:rFonts w:ascii="仿宋" w:eastAsia="仿宋" w:hAnsi="仿宋" w:cs="仿宋"/>
                <w:b/>
                <w:bCs/>
                <w:sz w:val="28"/>
                <w:szCs w:val="28"/>
              </w:rPr>
            </w:pPr>
            <w:r w:rsidRPr="00C10AA8">
              <w:rPr>
                <w:rFonts w:ascii="仿宋" w:eastAsia="仿宋" w:hAnsi="仿宋" w:cs="仿宋" w:hint="eastAsia"/>
                <w:b/>
                <w:bCs/>
                <w:sz w:val="28"/>
                <w:szCs w:val="28"/>
              </w:rPr>
              <w:t>单位</w:t>
            </w:r>
          </w:p>
        </w:tc>
        <w:tc>
          <w:tcPr>
            <w:tcW w:w="986" w:type="dxa"/>
          </w:tcPr>
          <w:p w:rsidR="001265B4" w:rsidRPr="00C10AA8" w:rsidRDefault="00B06EFB">
            <w:pPr>
              <w:widowControl w:val="0"/>
              <w:jc w:val="center"/>
              <w:rPr>
                <w:rFonts w:ascii="仿宋" w:eastAsia="仿宋" w:hAnsi="仿宋" w:cs="仿宋"/>
                <w:b/>
                <w:bCs/>
                <w:sz w:val="28"/>
                <w:szCs w:val="28"/>
              </w:rPr>
            </w:pPr>
            <w:r w:rsidRPr="00C10AA8">
              <w:rPr>
                <w:rFonts w:ascii="仿宋" w:eastAsia="仿宋" w:hAnsi="仿宋" w:cs="仿宋" w:hint="eastAsia"/>
                <w:b/>
                <w:bCs/>
                <w:sz w:val="28"/>
                <w:szCs w:val="28"/>
              </w:rPr>
              <w:t>职务</w:t>
            </w:r>
          </w:p>
        </w:tc>
        <w:tc>
          <w:tcPr>
            <w:tcW w:w="1302" w:type="dxa"/>
          </w:tcPr>
          <w:p w:rsidR="001265B4" w:rsidRPr="00C10AA8" w:rsidRDefault="00B06EFB">
            <w:pPr>
              <w:widowControl w:val="0"/>
              <w:jc w:val="center"/>
              <w:rPr>
                <w:rFonts w:ascii="仿宋" w:eastAsia="仿宋" w:hAnsi="仿宋" w:cs="仿宋"/>
                <w:b/>
                <w:bCs/>
                <w:sz w:val="28"/>
                <w:szCs w:val="28"/>
              </w:rPr>
            </w:pPr>
            <w:r w:rsidRPr="00C10AA8">
              <w:rPr>
                <w:rFonts w:ascii="仿宋" w:eastAsia="仿宋" w:hAnsi="仿宋" w:cs="仿宋" w:hint="eastAsia"/>
                <w:b/>
                <w:bCs/>
                <w:sz w:val="28"/>
                <w:szCs w:val="28"/>
              </w:rPr>
              <w:t>职称</w:t>
            </w:r>
          </w:p>
        </w:tc>
        <w:tc>
          <w:tcPr>
            <w:tcW w:w="2213" w:type="dxa"/>
          </w:tcPr>
          <w:p w:rsidR="001265B4" w:rsidRPr="00C10AA8" w:rsidRDefault="00B06EFB">
            <w:pPr>
              <w:widowControl w:val="0"/>
              <w:jc w:val="center"/>
              <w:rPr>
                <w:rFonts w:ascii="仿宋" w:eastAsia="仿宋" w:hAnsi="仿宋" w:cs="仿宋"/>
                <w:b/>
                <w:bCs/>
                <w:sz w:val="28"/>
                <w:szCs w:val="28"/>
              </w:rPr>
            </w:pPr>
            <w:r w:rsidRPr="00C10AA8">
              <w:rPr>
                <w:rFonts w:ascii="仿宋" w:eastAsia="仿宋" w:hAnsi="仿宋" w:cs="仿宋" w:hint="eastAsia"/>
                <w:b/>
                <w:bCs/>
                <w:sz w:val="28"/>
                <w:szCs w:val="28"/>
              </w:rPr>
              <w:t>工作内容</w:t>
            </w:r>
          </w:p>
        </w:tc>
      </w:tr>
      <w:tr w:rsidR="00A41351" w:rsidRPr="00C10AA8">
        <w:trPr>
          <w:trHeight w:val="348"/>
        </w:trPr>
        <w:tc>
          <w:tcPr>
            <w:tcW w:w="1389"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侯炜</w:t>
            </w:r>
          </w:p>
        </w:tc>
        <w:tc>
          <w:tcPr>
            <w:tcW w:w="1007"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硕士</w:t>
            </w:r>
          </w:p>
        </w:tc>
        <w:tc>
          <w:tcPr>
            <w:tcW w:w="1628" w:type="dxa"/>
            <w:vAlign w:val="bottom"/>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中国中医科学院广安门医院</w:t>
            </w:r>
          </w:p>
        </w:tc>
        <w:tc>
          <w:tcPr>
            <w:tcW w:w="986" w:type="dxa"/>
          </w:tcPr>
          <w:p w:rsidR="00A41351" w:rsidRPr="00C10AA8" w:rsidRDefault="00A41351" w:rsidP="005431DF">
            <w:pPr>
              <w:widowControl w:val="0"/>
              <w:autoSpaceDE w:val="0"/>
              <w:rPr>
                <w:rFonts w:ascii="仿宋" w:eastAsia="仿宋" w:hAnsi="仿宋" w:cs="仿宋"/>
                <w:sz w:val="28"/>
                <w:szCs w:val="28"/>
              </w:rPr>
            </w:pPr>
            <w:r w:rsidRPr="00C10AA8">
              <w:rPr>
                <w:rFonts w:ascii="仿宋" w:eastAsia="仿宋" w:hAnsi="仿宋" w:cs="仿宋" w:hint="eastAsia"/>
                <w:sz w:val="28"/>
                <w:szCs w:val="28"/>
              </w:rPr>
              <w:t>科主任</w:t>
            </w:r>
          </w:p>
        </w:tc>
        <w:tc>
          <w:tcPr>
            <w:tcW w:w="1302"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主任医师</w:t>
            </w:r>
          </w:p>
        </w:tc>
        <w:tc>
          <w:tcPr>
            <w:tcW w:w="2213"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接受专家问卷调查、专家论证会、</w:t>
            </w:r>
          </w:p>
        </w:tc>
      </w:tr>
      <w:tr w:rsidR="00A41351" w:rsidRPr="00C10AA8">
        <w:trPr>
          <w:trHeight w:val="348"/>
        </w:trPr>
        <w:tc>
          <w:tcPr>
            <w:tcW w:w="1389"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姚宇红</w:t>
            </w:r>
          </w:p>
        </w:tc>
        <w:tc>
          <w:tcPr>
            <w:tcW w:w="1007" w:type="dxa"/>
          </w:tcPr>
          <w:p w:rsidR="00A41351" w:rsidRPr="00C10AA8" w:rsidRDefault="00A41351" w:rsidP="005431DF">
            <w:pPr>
              <w:widowControl w:val="0"/>
              <w:rPr>
                <w:rFonts w:ascii="仿宋" w:eastAsia="仿宋" w:hAnsi="仿宋" w:cs="仿宋"/>
                <w:sz w:val="28"/>
                <w:szCs w:val="28"/>
              </w:rPr>
            </w:pPr>
          </w:p>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本科</w:t>
            </w:r>
          </w:p>
          <w:p w:rsidR="00A41351" w:rsidRPr="00C10AA8" w:rsidRDefault="00A41351" w:rsidP="005431DF">
            <w:pPr>
              <w:widowControl w:val="0"/>
              <w:rPr>
                <w:rFonts w:ascii="仿宋" w:eastAsia="仿宋" w:hAnsi="仿宋" w:cs="仿宋"/>
                <w:sz w:val="28"/>
                <w:szCs w:val="28"/>
              </w:rPr>
            </w:pPr>
          </w:p>
        </w:tc>
        <w:tc>
          <w:tcPr>
            <w:tcW w:w="1628" w:type="dxa"/>
            <w:vAlign w:val="bottom"/>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贵阳中医学院第二附属医院</w:t>
            </w:r>
          </w:p>
          <w:p w:rsidR="00A41351" w:rsidRPr="00C10AA8" w:rsidRDefault="00A41351" w:rsidP="005431DF">
            <w:pPr>
              <w:widowControl w:val="0"/>
              <w:rPr>
                <w:rFonts w:ascii="仿宋" w:eastAsia="仿宋" w:hAnsi="仿宋" w:cs="仿宋"/>
                <w:sz w:val="28"/>
                <w:szCs w:val="28"/>
              </w:rPr>
            </w:pPr>
          </w:p>
        </w:tc>
        <w:tc>
          <w:tcPr>
            <w:tcW w:w="986"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 xml:space="preserve">科主任  </w:t>
            </w:r>
          </w:p>
          <w:p w:rsidR="00A41351" w:rsidRPr="00C10AA8" w:rsidRDefault="00A41351" w:rsidP="005431DF">
            <w:pPr>
              <w:widowControl w:val="0"/>
              <w:autoSpaceDE w:val="0"/>
              <w:rPr>
                <w:rFonts w:ascii="仿宋" w:eastAsia="仿宋" w:hAnsi="仿宋" w:cs="仿宋"/>
                <w:sz w:val="28"/>
                <w:szCs w:val="28"/>
              </w:rPr>
            </w:pPr>
          </w:p>
        </w:tc>
        <w:tc>
          <w:tcPr>
            <w:tcW w:w="1302"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主任医师</w:t>
            </w:r>
          </w:p>
          <w:p w:rsidR="00A41351" w:rsidRPr="00C10AA8" w:rsidRDefault="00A41351" w:rsidP="005431DF">
            <w:pPr>
              <w:widowControl w:val="0"/>
              <w:rPr>
                <w:rFonts w:ascii="仿宋" w:eastAsia="仿宋" w:hAnsi="仿宋" w:cs="仿宋"/>
                <w:sz w:val="28"/>
                <w:szCs w:val="28"/>
              </w:rPr>
            </w:pPr>
          </w:p>
        </w:tc>
        <w:tc>
          <w:tcPr>
            <w:tcW w:w="2213"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接受专家问卷调查、专家论证会、</w:t>
            </w:r>
          </w:p>
        </w:tc>
      </w:tr>
      <w:tr w:rsidR="00A41351" w:rsidRPr="00C10AA8">
        <w:trPr>
          <w:trHeight w:val="348"/>
        </w:trPr>
        <w:tc>
          <w:tcPr>
            <w:tcW w:w="1389"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沈建平</w:t>
            </w:r>
          </w:p>
        </w:tc>
        <w:tc>
          <w:tcPr>
            <w:tcW w:w="1007"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本科</w:t>
            </w:r>
            <w:r w:rsidRPr="00C10AA8">
              <w:rPr>
                <w:rFonts w:ascii="仿宋" w:eastAsia="仿宋" w:hAnsi="仿宋" w:cs="仿宋"/>
                <w:sz w:val="28"/>
                <w:szCs w:val="28"/>
              </w:rPr>
              <w:t xml:space="preserve"> </w:t>
            </w:r>
          </w:p>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sz w:val="28"/>
                <w:szCs w:val="28"/>
              </w:rPr>
              <w:t xml:space="preserve"> </w:t>
            </w:r>
          </w:p>
        </w:tc>
        <w:tc>
          <w:tcPr>
            <w:tcW w:w="1628" w:type="dxa"/>
            <w:vAlign w:val="bottom"/>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浙江省中医院</w:t>
            </w:r>
          </w:p>
          <w:p w:rsidR="00A41351" w:rsidRPr="00C10AA8" w:rsidRDefault="00A41351" w:rsidP="005431DF">
            <w:pPr>
              <w:widowControl w:val="0"/>
              <w:rPr>
                <w:rFonts w:ascii="仿宋" w:eastAsia="仿宋" w:hAnsi="仿宋" w:cs="仿宋"/>
                <w:sz w:val="28"/>
                <w:szCs w:val="28"/>
              </w:rPr>
            </w:pPr>
          </w:p>
        </w:tc>
        <w:tc>
          <w:tcPr>
            <w:tcW w:w="986"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科主任</w:t>
            </w:r>
            <w:r w:rsidRPr="00C10AA8">
              <w:rPr>
                <w:rFonts w:ascii="仿宋" w:eastAsia="仿宋" w:hAnsi="仿宋" w:cs="仿宋"/>
                <w:sz w:val="28"/>
                <w:szCs w:val="28"/>
              </w:rPr>
              <w:t xml:space="preserve"> </w:t>
            </w:r>
          </w:p>
          <w:p w:rsidR="00A41351" w:rsidRPr="00C10AA8" w:rsidRDefault="00A41351" w:rsidP="005431DF">
            <w:pPr>
              <w:widowControl w:val="0"/>
              <w:rPr>
                <w:rFonts w:ascii="仿宋" w:eastAsia="仿宋" w:hAnsi="仿宋" w:cs="仿宋"/>
                <w:sz w:val="28"/>
                <w:szCs w:val="28"/>
              </w:rPr>
            </w:pPr>
          </w:p>
        </w:tc>
        <w:tc>
          <w:tcPr>
            <w:tcW w:w="1302"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教授、主任医师</w:t>
            </w:r>
          </w:p>
          <w:p w:rsidR="00A41351" w:rsidRPr="00C10AA8" w:rsidRDefault="00A41351" w:rsidP="005431DF">
            <w:pPr>
              <w:widowControl w:val="0"/>
              <w:rPr>
                <w:rFonts w:ascii="仿宋" w:eastAsia="仿宋" w:hAnsi="仿宋" w:cs="仿宋"/>
                <w:sz w:val="28"/>
                <w:szCs w:val="28"/>
              </w:rPr>
            </w:pPr>
          </w:p>
        </w:tc>
        <w:tc>
          <w:tcPr>
            <w:tcW w:w="2213"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接受专家问卷调查、专家论证会</w:t>
            </w:r>
          </w:p>
        </w:tc>
      </w:tr>
      <w:tr w:rsidR="00A41351" w:rsidRPr="00C10AA8">
        <w:trPr>
          <w:trHeight w:val="348"/>
        </w:trPr>
        <w:tc>
          <w:tcPr>
            <w:tcW w:w="1389"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侯丽</w:t>
            </w:r>
          </w:p>
        </w:tc>
        <w:tc>
          <w:tcPr>
            <w:tcW w:w="1007"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研究生</w:t>
            </w:r>
          </w:p>
          <w:p w:rsidR="00A41351" w:rsidRPr="00C10AA8" w:rsidRDefault="00A41351" w:rsidP="005431DF">
            <w:pPr>
              <w:widowControl w:val="0"/>
              <w:rPr>
                <w:rFonts w:ascii="仿宋" w:eastAsia="仿宋" w:hAnsi="仿宋" w:cs="仿宋"/>
                <w:sz w:val="28"/>
                <w:szCs w:val="28"/>
              </w:rPr>
            </w:pPr>
          </w:p>
        </w:tc>
        <w:tc>
          <w:tcPr>
            <w:tcW w:w="1628" w:type="dxa"/>
            <w:vAlign w:val="bottom"/>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北京中医药大学东直门医院</w:t>
            </w:r>
          </w:p>
          <w:p w:rsidR="00A41351" w:rsidRPr="00C10AA8" w:rsidRDefault="00A41351" w:rsidP="005431DF">
            <w:pPr>
              <w:widowControl w:val="0"/>
              <w:rPr>
                <w:rFonts w:ascii="仿宋" w:eastAsia="仿宋" w:hAnsi="仿宋" w:cs="仿宋"/>
                <w:sz w:val="28"/>
                <w:szCs w:val="28"/>
              </w:rPr>
            </w:pPr>
          </w:p>
        </w:tc>
        <w:tc>
          <w:tcPr>
            <w:tcW w:w="986"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科主任</w:t>
            </w:r>
          </w:p>
          <w:p w:rsidR="00A41351" w:rsidRPr="00C10AA8" w:rsidRDefault="00A41351" w:rsidP="005431DF">
            <w:pPr>
              <w:widowControl w:val="0"/>
              <w:autoSpaceDE w:val="0"/>
              <w:rPr>
                <w:rFonts w:ascii="仿宋" w:eastAsia="仿宋" w:hAnsi="仿宋" w:cs="仿宋"/>
                <w:sz w:val="28"/>
                <w:szCs w:val="28"/>
              </w:rPr>
            </w:pPr>
          </w:p>
        </w:tc>
        <w:tc>
          <w:tcPr>
            <w:tcW w:w="1302"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主任医师</w:t>
            </w:r>
          </w:p>
          <w:p w:rsidR="00A41351" w:rsidRPr="00C10AA8" w:rsidRDefault="00A41351" w:rsidP="005431DF">
            <w:pPr>
              <w:widowControl w:val="0"/>
              <w:rPr>
                <w:rFonts w:ascii="仿宋" w:eastAsia="仿宋" w:hAnsi="仿宋" w:cs="仿宋"/>
                <w:sz w:val="28"/>
                <w:szCs w:val="28"/>
              </w:rPr>
            </w:pPr>
          </w:p>
        </w:tc>
        <w:tc>
          <w:tcPr>
            <w:tcW w:w="2213"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接受专家问卷调查、专家论证会、</w:t>
            </w:r>
          </w:p>
        </w:tc>
      </w:tr>
      <w:tr w:rsidR="00A41351" w:rsidRPr="00C10AA8">
        <w:trPr>
          <w:trHeight w:val="357"/>
        </w:trPr>
        <w:tc>
          <w:tcPr>
            <w:tcW w:w="1389"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练祖平</w:t>
            </w:r>
          </w:p>
        </w:tc>
        <w:tc>
          <w:tcPr>
            <w:tcW w:w="1007"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研究生</w:t>
            </w:r>
          </w:p>
          <w:p w:rsidR="00A41351" w:rsidRPr="00C10AA8" w:rsidRDefault="00A41351" w:rsidP="005431DF">
            <w:pPr>
              <w:widowControl w:val="0"/>
              <w:rPr>
                <w:rFonts w:ascii="仿宋" w:eastAsia="仿宋" w:hAnsi="仿宋" w:cs="仿宋"/>
                <w:sz w:val="28"/>
                <w:szCs w:val="28"/>
              </w:rPr>
            </w:pPr>
          </w:p>
        </w:tc>
        <w:tc>
          <w:tcPr>
            <w:tcW w:w="1628" w:type="dxa"/>
            <w:vAlign w:val="bottom"/>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lastRenderedPageBreak/>
              <w:t>广西中医药大学附属瑞</w:t>
            </w:r>
            <w:r w:rsidRPr="00C10AA8">
              <w:rPr>
                <w:rFonts w:ascii="仿宋" w:eastAsia="仿宋" w:hAnsi="仿宋" w:cs="仿宋" w:hint="eastAsia"/>
                <w:sz w:val="28"/>
                <w:szCs w:val="28"/>
              </w:rPr>
              <w:lastRenderedPageBreak/>
              <w:t>康医院</w:t>
            </w:r>
          </w:p>
          <w:p w:rsidR="00A41351" w:rsidRPr="00C10AA8" w:rsidRDefault="00A41351" w:rsidP="005431DF">
            <w:pPr>
              <w:widowControl w:val="0"/>
              <w:rPr>
                <w:rFonts w:ascii="仿宋" w:eastAsia="仿宋" w:hAnsi="仿宋" w:cs="仿宋"/>
                <w:sz w:val="28"/>
                <w:szCs w:val="28"/>
              </w:rPr>
            </w:pPr>
          </w:p>
        </w:tc>
        <w:tc>
          <w:tcPr>
            <w:tcW w:w="986"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lastRenderedPageBreak/>
              <w:t>科主任</w:t>
            </w:r>
            <w:r w:rsidRPr="00C10AA8">
              <w:rPr>
                <w:rFonts w:ascii="仿宋" w:eastAsia="仿宋" w:hAnsi="仿宋" w:cs="仿宋"/>
                <w:sz w:val="28"/>
                <w:szCs w:val="28"/>
              </w:rPr>
              <w:t xml:space="preserve"> </w:t>
            </w:r>
          </w:p>
        </w:tc>
        <w:tc>
          <w:tcPr>
            <w:tcW w:w="1302"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主任医师</w:t>
            </w:r>
          </w:p>
        </w:tc>
        <w:tc>
          <w:tcPr>
            <w:tcW w:w="2213"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参加《恶性淋巴瘤（修订）》起</w:t>
            </w:r>
            <w:r w:rsidRPr="00C10AA8">
              <w:rPr>
                <w:rFonts w:ascii="仿宋" w:eastAsia="仿宋" w:hAnsi="仿宋" w:cs="仿宋" w:hint="eastAsia"/>
                <w:sz w:val="28"/>
                <w:szCs w:val="28"/>
              </w:rPr>
              <w:lastRenderedPageBreak/>
              <w:t>草、修改、专家论证会</w:t>
            </w:r>
          </w:p>
        </w:tc>
      </w:tr>
      <w:tr w:rsidR="00A41351" w:rsidRPr="00C10AA8">
        <w:trPr>
          <w:trHeight w:val="357"/>
        </w:trPr>
        <w:tc>
          <w:tcPr>
            <w:tcW w:w="1389"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lastRenderedPageBreak/>
              <w:t>刘延庆</w:t>
            </w:r>
          </w:p>
        </w:tc>
        <w:tc>
          <w:tcPr>
            <w:tcW w:w="1007"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博士</w:t>
            </w:r>
          </w:p>
          <w:p w:rsidR="00A41351" w:rsidRPr="00C10AA8" w:rsidRDefault="00A41351" w:rsidP="005431DF">
            <w:pPr>
              <w:widowControl w:val="0"/>
              <w:rPr>
                <w:rFonts w:ascii="仿宋" w:eastAsia="仿宋" w:hAnsi="仿宋" w:cs="仿宋"/>
                <w:sz w:val="28"/>
                <w:szCs w:val="28"/>
              </w:rPr>
            </w:pPr>
          </w:p>
        </w:tc>
        <w:tc>
          <w:tcPr>
            <w:tcW w:w="1628" w:type="dxa"/>
            <w:vAlign w:val="bottom"/>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扬州大学临床中医学院</w:t>
            </w:r>
          </w:p>
          <w:p w:rsidR="00A41351" w:rsidRPr="00C10AA8" w:rsidRDefault="00A41351" w:rsidP="005431DF">
            <w:pPr>
              <w:widowControl w:val="0"/>
              <w:rPr>
                <w:rFonts w:ascii="仿宋" w:eastAsia="仿宋" w:hAnsi="仿宋" w:cs="仿宋"/>
                <w:sz w:val="28"/>
                <w:szCs w:val="28"/>
              </w:rPr>
            </w:pPr>
          </w:p>
        </w:tc>
        <w:tc>
          <w:tcPr>
            <w:tcW w:w="986"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校党委副书记</w:t>
            </w:r>
            <w:r w:rsidRPr="00C10AA8">
              <w:rPr>
                <w:rFonts w:ascii="仿宋" w:eastAsia="仿宋" w:hAnsi="仿宋" w:cs="仿宋"/>
                <w:sz w:val="28"/>
                <w:szCs w:val="28"/>
              </w:rPr>
              <w:t xml:space="preserve"> </w:t>
            </w:r>
          </w:p>
        </w:tc>
        <w:tc>
          <w:tcPr>
            <w:tcW w:w="1302" w:type="dxa"/>
          </w:tcPr>
          <w:p w:rsidR="00A41351" w:rsidRPr="00C10AA8" w:rsidRDefault="00A41351" w:rsidP="005431DF">
            <w:pPr>
              <w:widowControl w:val="0"/>
              <w:shd w:val="clear" w:color="auto" w:fill="FFFFFF"/>
              <w:spacing w:after="100" w:afterAutospacing="1" w:line="360" w:lineRule="auto"/>
              <w:jc w:val="both"/>
              <w:rPr>
                <w:rFonts w:ascii="仿宋" w:eastAsia="仿宋" w:hAnsi="仿宋" w:cs="仿宋"/>
                <w:sz w:val="28"/>
                <w:szCs w:val="28"/>
              </w:rPr>
            </w:pPr>
            <w:r w:rsidRPr="00C10AA8">
              <w:rPr>
                <w:rFonts w:ascii="仿宋" w:eastAsia="仿宋" w:hAnsi="仿宋" w:cs="仿宋" w:hint="eastAsia"/>
                <w:sz w:val="28"/>
                <w:szCs w:val="28"/>
              </w:rPr>
              <w:t>教授、主任医师</w:t>
            </w:r>
          </w:p>
        </w:tc>
        <w:tc>
          <w:tcPr>
            <w:tcW w:w="2213"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参加《恶性淋巴瘤（修订）》起草、修改</w:t>
            </w:r>
          </w:p>
        </w:tc>
      </w:tr>
      <w:tr w:rsidR="00A41351" w:rsidRPr="00C10AA8">
        <w:trPr>
          <w:trHeight w:val="357"/>
        </w:trPr>
        <w:tc>
          <w:tcPr>
            <w:tcW w:w="1389"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高宏</w:t>
            </w:r>
          </w:p>
        </w:tc>
        <w:tc>
          <w:tcPr>
            <w:tcW w:w="1007"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研究生</w:t>
            </w:r>
          </w:p>
        </w:tc>
        <w:tc>
          <w:tcPr>
            <w:tcW w:w="1628" w:type="dxa"/>
            <w:vAlign w:val="bottom"/>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辽宁中医药大学附属医院</w:t>
            </w:r>
          </w:p>
        </w:tc>
        <w:tc>
          <w:tcPr>
            <w:tcW w:w="986" w:type="dxa"/>
          </w:tcPr>
          <w:p w:rsidR="00A41351" w:rsidRPr="00C10AA8" w:rsidRDefault="00A41351" w:rsidP="005431DF">
            <w:pPr>
              <w:widowControl w:val="0"/>
              <w:autoSpaceDE w:val="0"/>
              <w:rPr>
                <w:rFonts w:ascii="仿宋" w:eastAsia="仿宋" w:hAnsi="仿宋" w:cs="仿宋"/>
                <w:sz w:val="28"/>
                <w:szCs w:val="28"/>
              </w:rPr>
            </w:pPr>
            <w:r w:rsidRPr="00C10AA8">
              <w:rPr>
                <w:rFonts w:ascii="仿宋" w:eastAsia="仿宋" w:hAnsi="仿宋" w:cs="仿宋" w:hint="eastAsia"/>
                <w:sz w:val="28"/>
                <w:szCs w:val="28"/>
              </w:rPr>
              <w:t>科主任</w:t>
            </w:r>
          </w:p>
        </w:tc>
        <w:tc>
          <w:tcPr>
            <w:tcW w:w="1302"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主任医师</w:t>
            </w:r>
          </w:p>
        </w:tc>
        <w:tc>
          <w:tcPr>
            <w:tcW w:w="2213"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专家论证会、</w:t>
            </w:r>
          </w:p>
        </w:tc>
      </w:tr>
      <w:tr w:rsidR="00A41351" w:rsidRPr="00C10AA8">
        <w:trPr>
          <w:trHeight w:val="357"/>
        </w:trPr>
        <w:tc>
          <w:tcPr>
            <w:tcW w:w="1389"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孙庆明</w:t>
            </w:r>
            <w:r w:rsidRPr="00C10AA8">
              <w:rPr>
                <w:rFonts w:ascii="仿宋" w:eastAsia="仿宋" w:hAnsi="仿宋" w:cs="仿宋"/>
                <w:sz w:val="28"/>
                <w:szCs w:val="28"/>
              </w:rPr>
              <w:t xml:space="preserve"> </w:t>
            </w:r>
          </w:p>
          <w:p w:rsidR="00A41351" w:rsidRPr="00C10AA8" w:rsidRDefault="00A41351" w:rsidP="005431DF">
            <w:pPr>
              <w:widowControl w:val="0"/>
              <w:rPr>
                <w:rFonts w:ascii="仿宋" w:eastAsia="仿宋" w:hAnsi="仿宋" w:cs="仿宋"/>
                <w:sz w:val="28"/>
                <w:szCs w:val="28"/>
              </w:rPr>
            </w:pPr>
          </w:p>
        </w:tc>
        <w:tc>
          <w:tcPr>
            <w:tcW w:w="1007"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硕士</w:t>
            </w:r>
            <w:r w:rsidRPr="00C10AA8">
              <w:rPr>
                <w:rFonts w:ascii="仿宋" w:eastAsia="仿宋" w:hAnsi="仿宋" w:cs="仿宋"/>
                <w:sz w:val="28"/>
                <w:szCs w:val="28"/>
              </w:rPr>
              <w:t xml:space="preserve">  </w:t>
            </w:r>
          </w:p>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sz w:val="28"/>
                <w:szCs w:val="28"/>
              </w:rPr>
              <w:t xml:space="preserve"> </w:t>
            </w:r>
          </w:p>
        </w:tc>
        <w:tc>
          <w:tcPr>
            <w:tcW w:w="1628" w:type="dxa"/>
            <w:vAlign w:val="bottom"/>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安徽省六安市中医院</w:t>
            </w:r>
          </w:p>
          <w:p w:rsidR="00A41351" w:rsidRPr="00C10AA8" w:rsidRDefault="00A41351" w:rsidP="005431DF">
            <w:pPr>
              <w:widowControl w:val="0"/>
              <w:rPr>
                <w:rFonts w:ascii="仿宋" w:eastAsia="仿宋" w:hAnsi="仿宋" w:cs="仿宋"/>
                <w:sz w:val="28"/>
                <w:szCs w:val="28"/>
              </w:rPr>
            </w:pPr>
          </w:p>
        </w:tc>
        <w:tc>
          <w:tcPr>
            <w:tcW w:w="986"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科主任</w:t>
            </w:r>
          </w:p>
          <w:p w:rsidR="00A41351" w:rsidRPr="00C10AA8" w:rsidRDefault="00A41351" w:rsidP="005431DF">
            <w:pPr>
              <w:widowControl w:val="0"/>
              <w:autoSpaceDE w:val="0"/>
              <w:rPr>
                <w:rFonts w:ascii="仿宋" w:eastAsia="仿宋" w:hAnsi="仿宋" w:cs="仿宋"/>
                <w:sz w:val="28"/>
                <w:szCs w:val="28"/>
              </w:rPr>
            </w:pPr>
          </w:p>
        </w:tc>
        <w:tc>
          <w:tcPr>
            <w:tcW w:w="1302"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主任医师</w:t>
            </w:r>
          </w:p>
          <w:p w:rsidR="00A41351" w:rsidRPr="00C10AA8" w:rsidRDefault="00A41351" w:rsidP="005431DF">
            <w:pPr>
              <w:widowControl w:val="0"/>
              <w:rPr>
                <w:rFonts w:ascii="仿宋" w:eastAsia="仿宋" w:hAnsi="仿宋" w:cs="仿宋"/>
                <w:sz w:val="28"/>
                <w:szCs w:val="28"/>
              </w:rPr>
            </w:pPr>
          </w:p>
        </w:tc>
        <w:tc>
          <w:tcPr>
            <w:tcW w:w="2213"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接受专家问卷调查、专家论证会</w:t>
            </w:r>
          </w:p>
        </w:tc>
      </w:tr>
      <w:tr w:rsidR="00A41351" w:rsidRPr="00C10AA8">
        <w:trPr>
          <w:trHeight w:val="357"/>
        </w:trPr>
        <w:tc>
          <w:tcPr>
            <w:tcW w:w="1389"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林丽珠</w:t>
            </w:r>
          </w:p>
        </w:tc>
        <w:tc>
          <w:tcPr>
            <w:tcW w:w="1007"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研究生</w:t>
            </w:r>
          </w:p>
        </w:tc>
        <w:tc>
          <w:tcPr>
            <w:tcW w:w="1628" w:type="dxa"/>
            <w:vAlign w:val="bottom"/>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广州中医药大学第一附属医院</w:t>
            </w:r>
          </w:p>
        </w:tc>
        <w:tc>
          <w:tcPr>
            <w:tcW w:w="986" w:type="dxa"/>
          </w:tcPr>
          <w:p w:rsidR="00A41351" w:rsidRPr="00C10AA8" w:rsidRDefault="00A41351" w:rsidP="005431DF">
            <w:pPr>
              <w:widowControl w:val="0"/>
              <w:autoSpaceDE w:val="0"/>
              <w:rPr>
                <w:rFonts w:ascii="仿宋" w:eastAsia="仿宋" w:hAnsi="仿宋" w:cs="仿宋"/>
                <w:sz w:val="28"/>
                <w:szCs w:val="28"/>
              </w:rPr>
            </w:pPr>
            <w:r w:rsidRPr="00C10AA8">
              <w:rPr>
                <w:rFonts w:ascii="仿宋" w:eastAsia="仿宋" w:hAnsi="仿宋" w:cs="仿宋" w:hint="eastAsia"/>
                <w:sz w:val="28"/>
                <w:szCs w:val="28"/>
              </w:rPr>
              <w:t>科主任</w:t>
            </w:r>
          </w:p>
        </w:tc>
        <w:tc>
          <w:tcPr>
            <w:tcW w:w="1302"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主任医师</w:t>
            </w:r>
          </w:p>
        </w:tc>
        <w:tc>
          <w:tcPr>
            <w:tcW w:w="2213"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参加《恶性淋巴瘤（修订）》起草、修改、专家论证会、</w:t>
            </w:r>
          </w:p>
        </w:tc>
      </w:tr>
      <w:tr w:rsidR="00A41351" w:rsidRPr="00C10AA8">
        <w:trPr>
          <w:trHeight w:val="357"/>
        </w:trPr>
        <w:tc>
          <w:tcPr>
            <w:tcW w:w="1389"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杨宇飞</w:t>
            </w:r>
          </w:p>
        </w:tc>
        <w:tc>
          <w:tcPr>
            <w:tcW w:w="1007"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博士</w:t>
            </w:r>
          </w:p>
        </w:tc>
        <w:tc>
          <w:tcPr>
            <w:tcW w:w="1628" w:type="dxa"/>
            <w:vAlign w:val="bottom"/>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中国中医科学院西苑医院</w:t>
            </w:r>
          </w:p>
        </w:tc>
        <w:tc>
          <w:tcPr>
            <w:tcW w:w="986" w:type="dxa"/>
          </w:tcPr>
          <w:p w:rsidR="00A41351" w:rsidRPr="00C10AA8" w:rsidRDefault="00A41351" w:rsidP="005431DF">
            <w:pPr>
              <w:widowControl w:val="0"/>
              <w:autoSpaceDE w:val="0"/>
              <w:rPr>
                <w:rFonts w:ascii="仿宋" w:eastAsia="仿宋" w:hAnsi="仿宋" w:cs="仿宋"/>
                <w:sz w:val="28"/>
                <w:szCs w:val="28"/>
              </w:rPr>
            </w:pPr>
            <w:r w:rsidRPr="00C10AA8">
              <w:rPr>
                <w:rFonts w:ascii="仿宋" w:eastAsia="仿宋" w:hAnsi="仿宋" w:cs="仿宋" w:hint="eastAsia"/>
                <w:sz w:val="28"/>
                <w:szCs w:val="28"/>
              </w:rPr>
              <w:t>科主任</w:t>
            </w:r>
          </w:p>
        </w:tc>
        <w:tc>
          <w:tcPr>
            <w:tcW w:w="1302"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主任医师</w:t>
            </w:r>
          </w:p>
        </w:tc>
        <w:tc>
          <w:tcPr>
            <w:tcW w:w="2213" w:type="dxa"/>
          </w:tcPr>
          <w:p w:rsidR="00A41351" w:rsidRPr="00C10AA8" w:rsidRDefault="00A41351" w:rsidP="005431DF">
            <w:pPr>
              <w:widowControl w:val="0"/>
              <w:rPr>
                <w:rFonts w:ascii="仿宋" w:eastAsia="仿宋" w:hAnsi="仿宋" w:cs="仿宋"/>
                <w:sz w:val="28"/>
                <w:szCs w:val="28"/>
              </w:rPr>
            </w:pPr>
            <w:r w:rsidRPr="00C10AA8">
              <w:rPr>
                <w:rFonts w:ascii="仿宋" w:eastAsia="仿宋" w:hAnsi="仿宋" w:cs="仿宋" w:hint="eastAsia"/>
                <w:sz w:val="28"/>
                <w:szCs w:val="28"/>
              </w:rPr>
              <w:t>接受专家问卷调查</w:t>
            </w:r>
          </w:p>
        </w:tc>
      </w:tr>
    </w:tbl>
    <w:p w:rsidR="001265B4" w:rsidRPr="00C10AA8" w:rsidRDefault="00B06EFB">
      <w:pPr>
        <w:widowControl w:val="0"/>
        <w:jc w:val="both"/>
        <w:rPr>
          <w:rFonts w:ascii="黑体" w:eastAsia="黑体" w:hAnsi="黑体" w:cs="黑体"/>
          <w:sz w:val="32"/>
          <w:szCs w:val="32"/>
        </w:rPr>
      </w:pPr>
      <w:r w:rsidRPr="00C10AA8">
        <w:rPr>
          <w:rFonts w:ascii="黑体" w:eastAsia="黑体" w:hAnsi="黑体" w:cs="黑体" w:hint="eastAsia"/>
          <w:sz w:val="32"/>
          <w:szCs w:val="32"/>
        </w:rPr>
        <w:t xml:space="preserve">二、指南编制原则和确定标准主要内容的依据 </w:t>
      </w:r>
    </w:p>
    <w:p w:rsidR="001265B4" w:rsidRPr="00C10AA8" w:rsidRDefault="00B06EFB">
      <w:pPr>
        <w:widowControl w:val="0"/>
        <w:rPr>
          <w:rFonts w:ascii="仿宋" w:eastAsia="仿宋" w:hAnsi="仿宋" w:cs="仿宋"/>
          <w:b/>
          <w:bCs/>
          <w:sz w:val="32"/>
          <w:szCs w:val="32"/>
        </w:rPr>
      </w:pPr>
      <w:r w:rsidRPr="00C10AA8">
        <w:rPr>
          <w:rFonts w:ascii="仿宋" w:eastAsia="仿宋" w:hAnsi="仿宋" w:cs="仿宋" w:hint="eastAsia"/>
          <w:b/>
          <w:bCs/>
          <w:sz w:val="32"/>
          <w:szCs w:val="32"/>
        </w:rPr>
        <w:t>（一）指南编制原则</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本指南的编制遵循“科学性、实用性、规范性”原则，按照能够为中医行业内实际应用，能被行业内外广泛接受和认可，并</w:t>
      </w:r>
      <w:r w:rsidRPr="00C10AA8">
        <w:rPr>
          <w:rFonts w:ascii="仿宋" w:eastAsia="仿宋" w:hAnsi="仿宋" w:cs="仿宋" w:hint="eastAsia"/>
          <w:sz w:val="30"/>
          <w:szCs w:val="30"/>
        </w:rPr>
        <w:lastRenderedPageBreak/>
        <w:t>与国际诊疗指南接轨的要求，遵循专家指导组制定的循证性中医临床实践指南编制技术方法开展《恶性淋巴瘤》的研究。</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1科学性</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科学性是编制本指南的前提，也是保障指南质量的基础。本指南在编制过程中，严格遵循科学性原则。</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本指南的制定是基于具有中医药特色的“文献研究法”、“专家调查法”、“专家会议法”三法合一的研究方法，保证了诊疗指南的科学性。</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专家指导组制定的文献研究法，包括“文献检索”、“文献综述”、“文献评价和证据等级的确定”三个方面的内容。其中“文献检索”按国际通行要求方法进行，查找古今中外与恶性淋巴瘤相关的文献和论述；“文献综述”保证了指南制订质量的工作要求，对检索到的临床文献按不同类别提出了文献评价方法并逐条进行了文献质量评价；在“证据等级的确定”这一环节，根据专家指导组制定的“中医文献依据分级及推荐级别”是制定本次指南的关键。</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专家问卷调查是结合中医药行业的具体情况，提出了具有代表性权威性的调查专家遴选办法、使之成为有效广泛汇集专家共识的方法。</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按照专家指导组提出的“专家会议法”要求，邀请了以肿瘤学专家为主，相关中医与中西医结合学科专家、指南研究方法学与中医文献学专家等组成的专家论证组，召开专家论证会，对指</w:t>
      </w:r>
      <w:r w:rsidRPr="00C10AA8">
        <w:rPr>
          <w:rFonts w:ascii="仿宋" w:eastAsia="仿宋" w:hAnsi="仿宋" w:cs="仿宋" w:hint="eastAsia"/>
          <w:sz w:val="30"/>
          <w:szCs w:val="30"/>
        </w:rPr>
        <w:lastRenderedPageBreak/>
        <w:t>南草稿，特别是仍存在争议、有待讨论、商榷的内容，请专家们提出较客观、专业化的意见，形成本指南的初稿。</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2实用性</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本指南制订的目的主要是为了规范恶性淋巴瘤的临床医疗行为，给临床医生推荐可以实际应用的恶性淋巴瘤诊断、中医辨证和治疗的方法。即本指南要求适用于恶性淋巴瘤临床，使临床医生全面了解相关知识、易于实际操作，能广泛地应用于中医诊治恶性淋巴瘤的医疗工作中。</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在指南制订过程中，查找了相关的中医古籍论述、现代大量的中医与中西医结合临床报道、名医名家经验、国内外诊疗文献、学术著作与教材等，调查了分布于全国各地区以肿瘤临床医师为主的专家，汇总他们的意见，再经过专家论证和同行专家广泛征求意见，形成评价稿，最后邀请10个医院研究者完成了207例恶性淋巴瘤患者的临床一致性观察，主要评价项目的一致性均达到80%以上。使本指南从研制过程到结果保证了其实用性和可操作性。</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3规范性</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本指南在研制过程中，均按照国家中医药管理局政策法规与监督司、中华中医药学会、中医临床诊疗指南制修订专家总指导组及肿瘤中医诊疗指南专家指导组的要求，主要遵照《ZYYXH/T473-2015中华中医药学会标准·中医临床诊疗指南编制通则》、《中医临床诊疗指南制修订技术要求（试行）》以及</w:t>
      </w:r>
      <w:r w:rsidRPr="00C10AA8">
        <w:rPr>
          <w:rFonts w:ascii="仿宋" w:eastAsia="仿宋" w:hAnsi="仿宋" w:cs="仿宋" w:hint="eastAsia"/>
          <w:sz w:val="30"/>
          <w:szCs w:val="30"/>
        </w:rPr>
        <w:lastRenderedPageBreak/>
        <w:t>已经颁布的各项相关标准、指南实施。所采用的技术方法，包括文献检索和文献评价方法、专家问卷调查方法、循证证据形成方法、专家论证会方法、指南质量方法学评价方法、临床一致性评价方法等，均按照肿瘤专家指导组提出的《ZYYXH/T473-2015 中华中医药学会标准·中医临床诊疗指南编制通则》、《中医临床诊疗指南制修订技术要求（试行）》的方法进行。保证了本指南的研制方法，包括技术方法及形成的指南规格体例、名词术语、诊疗措施、语言文字等符合规范化的要求。</w:t>
      </w:r>
    </w:p>
    <w:p w:rsidR="001265B4" w:rsidRPr="00C10AA8" w:rsidRDefault="00B06EFB">
      <w:pPr>
        <w:widowControl w:val="0"/>
        <w:rPr>
          <w:rFonts w:ascii="仿宋" w:eastAsia="仿宋" w:hAnsi="仿宋" w:cs="仿宋"/>
          <w:b/>
          <w:bCs/>
          <w:sz w:val="32"/>
          <w:szCs w:val="32"/>
        </w:rPr>
      </w:pPr>
      <w:r w:rsidRPr="00C10AA8">
        <w:rPr>
          <w:rFonts w:ascii="仿宋" w:eastAsia="仿宋" w:hAnsi="仿宋" w:cs="仿宋" w:hint="eastAsia"/>
          <w:b/>
          <w:bCs/>
          <w:sz w:val="32"/>
          <w:szCs w:val="32"/>
        </w:rPr>
        <w:t xml:space="preserve">（二）确定指南主要内容的方法和论据 </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b/>
          <w:bCs/>
          <w:sz w:val="30"/>
          <w:szCs w:val="30"/>
        </w:rPr>
        <w:t>1指南的主要内容</w:t>
      </w:r>
    </w:p>
    <w:p w:rsidR="001265B4" w:rsidRPr="00C10AA8" w:rsidRDefault="00B06EFB" w:rsidP="00A63BD1">
      <w:pPr>
        <w:rPr>
          <w:rFonts w:ascii="仿宋" w:eastAsia="仿宋" w:hAnsi="仿宋" w:cs="仿宋"/>
          <w:sz w:val="30"/>
          <w:szCs w:val="30"/>
        </w:rPr>
      </w:pPr>
      <w:r w:rsidRPr="00C10AA8">
        <w:rPr>
          <w:rFonts w:ascii="仿宋" w:eastAsia="仿宋" w:hAnsi="仿宋" w:cs="仿宋" w:hint="eastAsia"/>
          <w:sz w:val="30"/>
          <w:szCs w:val="30"/>
        </w:rPr>
        <w:t xml:space="preserve">    《肿瘤中医诊疗指南·恶性淋巴瘤（修订）》共有 </w:t>
      </w:r>
      <w:r w:rsidR="00A63BD1" w:rsidRPr="00C10AA8">
        <w:rPr>
          <w:rFonts w:ascii="仿宋" w:eastAsia="仿宋" w:hAnsi="仿宋" w:cs="仿宋" w:hint="eastAsia"/>
          <w:sz w:val="30"/>
          <w:szCs w:val="30"/>
        </w:rPr>
        <w:t>7</w:t>
      </w:r>
      <w:r w:rsidRPr="00C10AA8">
        <w:rPr>
          <w:rFonts w:ascii="仿宋" w:eastAsia="仿宋" w:hAnsi="仿宋" w:cs="仿宋" w:hint="eastAsia"/>
          <w:sz w:val="30"/>
          <w:szCs w:val="30"/>
        </w:rPr>
        <w:t>个组成部分：</w:t>
      </w:r>
      <w:r w:rsidR="00A63BD1" w:rsidRPr="00C10AA8">
        <w:rPr>
          <w:rFonts w:ascii="仿宋" w:eastAsia="仿宋" w:hAnsi="仿宋" w:cs="仿宋" w:hint="eastAsia"/>
          <w:sz w:val="30"/>
          <w:szCs w:val="30"/>
        </w:rPr>
        <w:t>范围、规范性引用件、 术语和定义、 诊断、 辨证、 治疗、 疗效评价标准</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（1）范围</w:t>
      </w:r>
    </w:p>
    <w:p w:rsidR="00A63BD1"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（2）</w:t>
      </w:r>
      <w:r w:rsidR="00A63BD1" w:rsidRPr="00C10AA8">
        <w:rPr>
          <w:rFonts w:ascii="仿宋" w:eastAsia="仿宋" w:hAnsi="仿宋" w:cs="仿宋" w:hint="eastAsia"/>
          <w:sz w:val="30"/>
          <w:szCs w:val="30"/>
        </w:rPr>
        <w:t>规范性引用件</w:t>
      </w:r>
    </w:p>
    <w:p w:rsidR="001265B4" w:rsidRPr="00C10AA8" w:rsidRDefault="00A63BD1">
      <w:pPr>
        <w:widowControl w:val="0"/>
        <w:ind w:firstLine="600"/>
        <w:rPr>
          <w:rFonts w:ascii="仿宋" w:eastAsia="仿宋" w:hAnsi="仿宋" w:cs="仿宋"/>
          <w:sz w:val="30"/>
          <w:szCs w:val="30"/>
        </w:rPr>
      </w:pPr>
      <w:r w:rsidRPr="00C10AA8">
        <w:rPr>
          <w:rFonts w:ascii="仿宋" w:eastAsia="仿宋" w:hAnsi="仿宋" w:cs="仿宋" w:hint="eastAsia"/>
          <w:sz w:val="30"/>
          <w:szCs w:val="30"/>
        </w:rPr>
        <w:t>（3）</w:t>
      </w:r>
      <w:r w:rsidR="00B06EFB" w:rsidRPr="00C10AA8">
        <w:rPr>
          <w:rFonts w:ascii="仿宋" w:eastAsia="仿宋" w:hAnsi="仿宋" w:cs="仿宋" w:hint="eastAsia"/>
          <w:sz w:val="30"/>
          <w:szCs w:val="30"/>
        </w:rPr>
        <w:t>术语和定义</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w:t>
      </w:r>
      <w:r w:rsidR="00A63BD1" w:rsidRPr="00C10AA8">
        <w:rPr>
          <w:rFonts w:ascii="仿宋" w:eastAsia="仿宋" w:hAnsi="仿宋" w:cs="仿宋" w:hint="eastAsia"/>
          <w:sz w:val="30"/>
          <w:szCs w:val="30"/>
        </w:rPr>
        <w:t>4</w:t>
      </w:r>
      <w:r w:rsidRPr="00C10AA8">
        <w:rPr>
          <w:rFonts w:ascii="仿宋" w:eastAsia="仿宋" w:hAnsi="仿宋" w:cs="仿宋" w:hint="eastAsia"/>
          <w:sz w:val="30"/>
          <w:szCs w:val="30"/>
        </w:rPr>
        <w:t>）诊断</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w:t>
      </w:r>
      <w:r w:rsidR="00A63BD1" w:rsidRPr="00C10AA8">
        <w:rPr>
          <w:rFonts w:ascii="仿宋" w:eastAsia="仿宋" w:hAnsi="仿宋" w:cs="仿宋" w:hint="eastAsia"/>
          <w:sz w:val="30"/>
          <w:szCs w:val="30"/>
        </w:rPr>
        <w:t>5</w:t>
      </w:r>
      <w:r w:rsidRPr="00C10AA8">
        <w:rPr>
          <w:rFonts w:ascii="仿宋" w:eastAsia="仿宋" w:hAnsi="仿宋" w:cs="仿宋" w:hint="eastAsia"/>
          <w:sz w:val="30"/>
          <w:szCs w:val="30"/>
        </w:rPr>
        <w:t>）辨证</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w:t>
      </w:r>
      <w:r w:rsidR="00A63BD1" w:rsidRPr="00C10AA8">
        <w:rPr>
          <w:rFonts w:ascii="仿宋" w:eastAsia="仿宋" w:hAnsi="仿宋" w:cs="仿宋" w:hint="eastAsia"/>
          <w:sz w:val="30"/>
          <w:szCs w:val="30"/>
        </w:rPr>
        <w:t>6</w:t>
      </w:r>
      <w:r w:rsidRPr="00C10AA8">
        <w:rPr>
          <w:rFonts w:ascii="仿宋" w:eastAsia="仿宋" w:hAnsi="仿宋" w:cs="仿宋" w:hint="eastAsia"/>
          <w:sz w:val="30"/>
          <w:szCs w:val="30"/>
        </w:rPr>
        <w:t>）治疗</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w:t>
      </w:r>
      <w:r w:rsidR="00A63BD1" w:rsidRPr="00C10AA8">
        <w:rPr>
          <w:rFonts w:ascii="仿宋" w:eastAsia="仿宋" w:hAnsi="仿宋" w:cs="仿宋" w:hint="eastAsia"/>
          <w:sz w:val="30"/>
          <w:szCs w:val="30"/>
        </w:rPr>
        <w:t>7</w:t>
      </w:r>
      <w:r w:rsidRPr="00C10AA8">
        <w:rPr>
          <w:rFonts w:ascii="仿宋" w:eastAsia="仿宋" w:hAnsi="仿宋" w:cs="仿宋" w:hint="eastAsia"/>
          <w:sz w:val="30"/>
          <w:szCs w:val="30"/>
        </w:rPr>
        <w:t>）疗效评价标准</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2 确定指南主要内容的方法</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2.1 文献的收集和筛选</w:t>
      </w:r>
    </w:p>
    <w:p w:rsidR="001265B4" w:rsidRPr="00C10AA8" w:rsidRDefault="00B06EFB">
      <w:pPr>
        <w:rPr>
          <w:rFonts w:ascii="仿宋" w:eastAsia="仿宋" w:hAnsi="仿宋" w:cs="仿宋"/>
          <w:sz w:val="30"/>
          <w:szCs w:val="30"/>
        </w:rPr>
      </w:pPr>
      <w:r w:rsidRPr="00C10AA8">
        <w:rPr>
          <w:rFonts w:ascii="仿宋" w:eastAsia="仿宋" w:hAnsi="仿宋" w:cs="仿宋" w:hint="eastAsia"/>
          <w:sz w:val="30"/>
          <w:szCs w:val="30"/>
        </w:rPr>
        <w:lastRenderedPageBreak/>
        <w:t xml:space="preserve">    以网络检索为主，同时使用手工检索。以“恶性淋巴瘤”“诊断”“治疗”“中医药”“中西医结合”等作为检索词组合，检索中国学术期刊（网络版）、中文科技期刊数据库（维普）、万方数据知识服务平台、中国优秀博硕士学位论文全文数据库等，检索年限从 1995年1月到 2015年4月；以“Malignant Lymphoma", "drug therapy", ""</w:t>
      </w:r>
      <w:proofErr w:type="spellStart"/>
      <w:r w:rsidRPr="00C10AA8">
        <w:rPr>
          <w:rFonts w:ascii="仿宋" w:eastAsia="仿宋" w:hAnsi="仿宋" w:cs="仿宋" w:hint="eastAsia"/>
          <w:sz w:val="30"/>
          <w:szCs w:val="30"/>
        </w:rPr>
        <w:t>physiotherapy","Acupuncture</w:t>
      </w:r>
      <w:proofErr w:type="spellEnd"/>
      <w:r w:rsidRPr="00C10AA8">
        <w:rPr>
          <w:rFonts w:ascii="仿宋" w:eastAsia="仿宋" w:hAnsi="仿宋" w:cs="仿宋" w:hint="eastAsia"/>
          <w:sz w:val="30"/>
          <w:szCs w:val="30"/>
        </w:rPr>
        <w:t xml:space="preserve"> Therapy", "Rehabilitation", "External </w:t>
      </w:r>
      <w:proofErr w:type="spellStart"/>
      <w:r w:rsidRPr="00C10AA8">
        <w:rPr>
          <w:rFonts w:ascii="仿宋" w:eastAsia="仿宋" w:hAnsi="仿宋" w:cs="仿宋" w:hint="eastAsia"/>
          <w:sz w:val="30"/>
          <w:szCs w:val="30"/>
        </w:rPr>
        <w:t>Fixators</w:t>
      </w:r>
      <w:proofErr w:type="spellEnd"/>
      <w:r w:rsidRPr="00C10AA8">
        <w:rPr>
          <w:rFonts w:ascii="仿宋" w:eastAsia="仿宋" w:hAnsi="仿宋" w:cs="仿宋" w:hint="eastAsia"/>
          <w:sz w:val="30"/>
          <w:szCs w:val="30"/>
        </w:rPr>
        <w:t>", "methods”等作为检索词，检索MEDLINE、COCHRANE 图书馆、Clinical Trial、美国国立指南库（The National Guideline Clearinghouse，NGC）等，检索年限近 1</w:t>
      </w:r>
      <w:r w:rsidR="004A2C88" w:rsidRPr="00C10AA8">
        <w:rPr>
          <w:rFonts w:ascii="仿宋" w:eastAsia="仿宋" w:hAnsi="仿宋" w:cs="仿宋" w:hint="eastAsia"/>
          <w:sz w:val="30"/>
          <w:szCs w:val="30"/>
        </w:rPr>
        <w:t>0</w:t>
      </w:r>
      <w:r w:rsidRPr="00C10AA8">
        <w:rPr>
          <w:rFonts w:ascii="仿宋" w:eastAsia="仿宋" w:hAnsi="仿宋" w:cs="仿宋" w:hint="eastAsia"/>
          <w:sz w:val="30"/>
          <w:szCs w:val="30"/>
        </w:rPr>
        <w:t xml:space="preserve"> 年内，选择中医及中西医结合治疗性文献作为评价对象，对于来自同一单位同一时间段的研究和报道以及署名为同一作者的实质内容重复的研究和报道，则选择其中一篇作为目标文献。手工检索主要检索诊疗指南、标准、规范、药品说明书、专利说明书，以及相关中西医教材、专著，同时注意搜集未公开发表的科研报告、学位论文、会议论文等文献。</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 xml:space="preserve">    在基于文献研究确定调查问卷，以问卷结果确定的方剂、中成药及其他疗法等为检索词，再进行一次检索，以防止漏检，并获得高质量的证据。</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 xml:space="preserve">    制定一套明确的文献纳入与排除标准，筛选符合标准的文献，纳入文献以各类规范及治疗性研究为主。主要选择：已发布的指南、规范、标准、诊疗方案及教材，最新现代医学诊断，随机对照研究、半随机对照研究、名老中医专家经验等。排除文献为不</w:t>
      </w:r>
      <w:r w:rsidRPr="00C10AA8">
        <w:rPr>
          <w:rFonts w:ascii="仿宋" w:eastAsia="仿宋" w:hAnsi="仿宋" w:cs="仿宋" w:hint="eastAsia"/>
          <w:sz w:val="30"/>
          <w:szCs w:val="30"/>
        </w:rPr>
        <w:lastRenderedPageBreak/>
        <w:t>足以影响临床的理论探讨，设计及写作较差的临床报道，非名老中医的、未取得广泛共识的自拟方的临床报道。</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2.2 文献的评价、分级和推荐</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2.2.1 证据选择</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 xml:space="preserve">    证据搜集以随机临床试验为主但不局限于随机临床试验，还包括：同期对照研究、历史对照研究、病例报道、非对照研究和专家意见。</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2.2.2 证据评价方法</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 xml:space="preserve">    采用相应方法，对不同类型的文献进行质量评价。     </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 xml:space="preserve">    随机临床试验的评价结合 Cochrane 偏倚风险评价工具评价，选出采用改良 </w:t>
      </w:r>
      <w:proofErr w:type="spellStart"/>
      <w:r w:rsidRPr="00C10AA8">
        <w:rPr>
          <w:rFonts w:ascii="仿宋" w:eastAsia="仿宋" w:hAnsi="仿宋" w:cs="仿宋" w:hint="eastAsia"/>
          <w:sz w:val="30"/>
          <w:szCs w:val="30"/>
        </w:rPr>
        <w:t>Jadad</w:t>
      </w:r>
      <w:proofErr w:type="spellEnd"/>
      <w:r w:rsidRPr="00C10AA8">
        <w:rPr>
          <w:rFonts w:ascii="仿宋" w:eastAsia="仿宋" w:hAnsi="仿宋" w:cs="仿宋" w:hint="eastAsia"/>
          <w:sz w:val="30"/>
          <w:szCs w:val="30"/>
        </w:rPr>
        <w:t xml:space="preserve"> 量表评分 ≥3 分的文献作为指南的证据。</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 xml:space="preserve">    非随机临床试验的评价采用 MINORS 条目评分。评价指标共 12 条，每一条分为 0～2 分。前 8 条针对无对照组的研究，最高分为 16 分；后 4 条与前 8 条一起针对有对照组的研究，最高分共 24 分。0 分表示未报道；1 分表示报道了但信息不充分；2 分表示报道了且提供了充分的信息。选择总分≥13 分的文献作为治疗性建议证据。</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 xml:space="preserve">    Meta 分析的评价采用 AMSTAR 量表进行文献质量评价。每个条目评价结果可以分为“是”、“否”、“不清楚”或“未提及”三种，并给予计分，如“是”为 1 分，“否”、“不清楚”或“未提及”为 0 分。总分 11 分。AMSTAR 量表得分 0～4 分</w:t>
      </w:r>
      <w:r w:rsidRPr="00C10AA8">
        <w:rPr>
          <w:rFonts w:ascii="仿宋" w:eastAsia="仿宋" w:hAnsi="仿宋" w:cs="仿宋" w:hint="eastAsia"/>
          <w:sz w:val="30"/>
          <w:szCs w:val="30"/>
        </w:rPr>
        <w:lastRenderedPageBreak/>
        <w:t>为低质量，5～8 分为中等质量，9～11 分为高质量。选择≥5 分文献为证据。</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依据《ZYYXH/T473-2015 中华中医药学会标准•中医临床诊疗指南编制通则》“证据分级及推荐强度参考依据”中提出的“中医文献依据分级标准”对所搜集的文献做出分级。在文献评价的基础上，形成循证证据的推荐建议。将形成推荐建议的证据来源列入参考文献。</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2.3文献研究</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采用临床流行病学评价文献质量的原则和方法，对文献质量进行评估，选取质量较高、技术先进、有效性好、安全性好的临床文献资料作为循证证据的主要来源，撰写文献研究总结。</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2.4专家函审</w:t>
      </w:r>
    </w:p>
    <w:p w:rsidR="001265B4" w:rsidRPr="00C10AA8" w:rsidRDefault="00B06EFB">
      <w:pPr>
        <w:widowControl w:val="0"/>
        <w:ind w:firstLine="480"/>
        <w:rPr>
          <w:rFonts w:ascii="仿宋" w:eastAsia="仿宋" w:hAnsi="仿宋" w:cs="仿宋"/>
          <w:sz w:val="30"/>
          <w:szCs w:val="30"/>
        </w:rPr>
      </w:pPr>
      <w:r w:rsidRPr="00C10AA8">
        <w:rPr>
          <w:rFonts w:ascii="仿宋" w:eastAsia="仿宋" w:hAnsi="仿宋" w:cs="仿宋" w:hint="eastAsia"/>
          <w:sz w:val="30"/>
          <w:szCs w:val="30"/>
        </w:rPr>
        <w:t>本次指南的征求意见过程主要通过函审的方式进行。将经文献研究后的推荐意见发送给了包括贵阳中医学院第二附属医院、扬州大学临床中医院、广西中医学院附属瑞康医院、中国中医科学院西苑医院、北京中医药大学东直门医院、安徽省六安市中医院、辽宁中医药大学附属医院、浙江省中医院、广州中医药大学第一附属医院、中国中医科学院广安门医院等共 10位行业专家进行意见征求，根据专家回馈意见综合进行修改。再总结形成了《肿瘤中医诊疗指南·恶性淋巴瘤（修订）》初稿。</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2.5专家论证会</w:t>
      </w:r>
    </w:p>
    <w:p w:rsidR="001265B4" w:rsidRPr="00C10AA8" w:rsidRDefault="00B06EFB">
      <w:pPr>
        <w:widowControl w:val="0"/>
        <w:ind w:firstLine="480"/>
        <w:rPr>
          <w:rFonts w:ascii="仿宋" w:eastAsia="仿宋" w:hAnsi="仿宋" w:cs="仿宋"/>
          <w:sz w:val="30"/>
          <w:szCs w:val="30"/>
        </w:rPr>
      </w:pPr>
      <w:r w:rsidRPr="00C10AA8">
        <w:rPr>
          <w:rFonts w:ascii="仿宋" w:eastAsia="仿宋" w:hAnsi="仿宋" w:cs="仿宋" w:hint="eastAsia"/>
          <w:sz w:val="30"/>
          <w:szCs w:val="30"/>
        </w:rPr>
        <w:t>《肿瘤中医诊疗指南·恶性淋巴瘤（修订）》初稿完成后，</w:t>
      </w:r>
      <w:r w:rsidRPr="00C10AA8">
        <w:rPr>
          <w:rFonts w:ascii="仿宋" w:eastAsia="仿宋" w:hAnsi="仿宋" w:cs="仿宋" w:hint="eastAsia"/>
          <w:sz w:val="30"/>
          <w:szCs w:val="30"/>
        </w:rPr>
        <w:lastRenderedPageBreak/>
        <w:t>我们于2016年12月24日在贵州贵阳召开“肿瘤中医诊疗指南制修订专家论证会”，项目负责人刘华蓉向专家们汇报了工作组对恶性淋巴瘤中医诊疗指南修订的有关情况，提交了初稿和相关问题，供专家进行研讨。专家们对其中的技术内容进行充分论证，对指南草稿提出了进一步修改的意见。工作组汇总专家论证意见修改完善，形成了《肿瘤中医诊疗指南·恶性淋巴瘤（修订）》征求意见稿。</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2.6专家意见征集</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 xml:space="preserve">    征求意见稿发10名同行业（肿瘤科）专家征求意见，专家函审结果意见汇总后和征求意见稿报整脊分会标准化办公室审核，形成“评价稿”，肿瘤中医诊疗指南专家指导组于 201</w:t>
      </w:r>
      <w:r w:rsidR="006856D2" w:rsidRPr="00C10AA8">
        <w:rPr>
          <w:rFonts w:ascii="仿宋" w:eastAsia="仿宋" w:hAnsi="仿宋" w:cs="仿宋" w:hint="eastAsia"/>
          <w:sz w:val="30"/>
          <w:szCs w:val="30"/>
        </w:rPr>
        <w:t>7</w:t>
      </w:r>
      <w:r w:rsidRPr="00C10AA8">
        <w:rPr>
          <w:rFonts w:ascii="仿宋" w:eastAsia="仿宋" w:hAnsi="仿宋" w:cs="仿宋" w:hint="eastAsia"/>
          <w:sz w:val="30"/>
          <w:szCs w:val="30"/>
        </w:rPr>
        <w:t xml:space="preserve"> 年</w:t>
      </w:r>
      <w:r w:rsidR="006856D2" w:rsidRPr="00C10AA8">
        <w:rPr>
          <w:rFonts w:ascii="仿宋" w:eastAsia="仿宋" w:hAnsi="仿宋" w:cs="仿宋" w:hint="eastAsia"/>
          <w:sz w:val="30"/>
          <w:szCs w:val="30"/>
        </w:rPr>
        <w:t>2</w:t>
      </w:r>
      <w:r w:rsidRPr="00C10AA8">
        <w:rPr>
          <w:rFonts w:ascii="仿宋" w:eastAsia="仿宋" w:hAnsi="仿宋" w:cs="仿宋" w:hint="eastAsia"/>
          <w:sz w:val="30"/>
          <w:szCs w:val="30"/>
        </w:rPr>
        <w:t>月</w:t>
      </w:r>
      <w:r w:rsidR="006856D2" w:rsidRPr="00C10AA8">
        <w:rPr>
          <w:rFonts w:ascii="仿宋" w:eastAsia="仿宋" w:hAnsi="仿宋" w:cs="仿宋" w:hint="eastAsia"/>
          <w:sz w:val="30"/>
          <w:szCs w:val="30"/>
        </w:rPr>
        <w:t>25</w:t>
      </w:r>
      <w:r w:rsidRPr="00C10AA8">
        <w:rPr>
          <w:rFonts w:ascii="仿宋" w:eastAsia="仿宋" w:hAnsi="仿宋" w:cs="仿宋" w:hint="eastAsia"/>
          <w:sz w:val="30"/>
          <w:szCs w:val="30"/>
        </w:rPr>
        <w:t xml:space="preserve">日向中医药标准研究推广基地（试点）建设单位、与指南相关的国家中医临床研究基地建设单位、国家中医重点专科专病和重点学科建设单位、承担过与指南相关的国家和行业中医药科研项目并获得各级奖励的单位、参加过待修订指南制修定工作的单位、参加过与指南相关的诊疗方案和临床路径制定的单位、与指南相关的学术团体的成员单位10家，10位专家发送了征求意见材料。至3月3日征求意见截止期，共收到回复10份，项目工作组按照“循证”等原则逐条讨论了专家们的意见，提出了采纳、不采纳的意见及理由，以之为依据，对指南进行修改，形成了《肿瘤中医诊疗指南·恶性淋巴瘤（修订）》评价稿，并提交给专家指导组。 </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lastRenderedPageBreak/>
        <w:t>2.7指南方法学质量评价</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专家指导组于2017年</w:t>
      </w:r>
      <w:r w:rsidR="006856D2" w:rsidRPr="00C10AA8">
        <w:rPr>
          <w:rFonts w:ascii="仿宋" w:eastAsia="仿宋" w:hAnsi="仿宋" w:cs="仿宋" w:hint="eastAsia"/>
          <w:sz w:val="30"/>
          <w:szCs w:val="30"/>
        </w:rPr>
        <w:t>5</w:t>
      </w:r>
      <w:r w:rsidRPr="00C10AA8">
        <w:rPr>
          <w:rFonts w:ascii="仿宋" w:eastAsia="仿宋" w:hAnsi="仿宋" w:cs="仿宋" w:hint="eastAsia"/>
          <w:sz w:val="30"/>
          <w:szCs w:val="30"/>
        </w:rPr>
        <w:t>月1～1</w:t>
      </w:r>
      <w:r w:rsidR="006856D2" w:rsidRPr="00C10AA8">
        <w:rPr>
          <w:rFonts w:ascii="仿宋" w:eastAsia="仿宋" w:hAnsi="仿宋" w:cs="仿宋" w:hint="eastAsia"/>
          <w:sz w:val="30"/>
          <w:szCs w:val="30"/>
        </w:rPr>
        <w:t>0</w:t>
      </w:r>
      <w:r w:rsidRPr="00C10AA8">
        <w:rPr>
          <w:rFonts w:ascii="仿宋" w:eastAsia="仿宋" w:hAnsi="仿宋" w:cs="仿宋" w:hint="eastAsia"/>
          <w:sz w:val="30"/>
          <w:szCs w:val="30"/>
        </w:rPr>
        <w:t>日邀请中医骨伤、针灸学、中药学的4位专家，应用 AGREEⅡ工具对“肿瘤中医诊疗指南·恶性淋巴瘤（修订）”评价稿进行指南方法学的质量评价，</w:t>
      </w:r>
      <w:r w:rsidR="00A811E4" w:rsidRPr="00C10AA8">
        <w:rPr>
          <w:rFonts w:ascii="仿宋" w:eastAsia="仿宋" w:hAnsi="仿宋" w:cs="仿宋" w:hint="eastAsia"/>
          <w:sz w:val="30"/>
          <w:szCs w:val="30"/>
        </w:rPr>
        <w:t>李秀军</w:t>
      </w:r>
      <w:r w:rsidRPr="00C10AA8">
        <w:rPr>
          <w:rFonts w:ascii="仿宋" w:eastAsia="仿宋" w:hAnsi="仿宋" w:cs="仿宋" w:hint="eastAsia"/>
          <w:sz w:val="30"/>
          <w:szCs w:val="30"/>
        </w:rPr>
        <w:t>、崔昊、潘定举、</w:t>
      </w:r>
      <w:r w:rsidR="00A811E4" w:rsidRPr="00C10AA8">
        <w:rPr>
          <w:rFonts w:ascii="仿宋" w:eastAsia="仿宋" w:hAnsi="仿宋" w:cs="仿宋" w:hint="eastAsia"/>
          <w:sz w:val="30"/>
          <w:szCs w:val="30"/>
        </w:rPr>
        <w:t>李艺</w:t>
      </w:r>
      <w:r w:rsidRPr="00C10AA8">
        <w:rPr>
          <w:rFonts w:ascii="仿宋" w:eastAsia="仿宋" w:hAnsi="仿宋" w:cs="仿宋" w:hint="eastAsia"/>
          <w:sz w:val="30"/>
          <w:szCs w:val="30"/>
        </w:rPr>
        <w:t>4 位专家均表示“愿意推荐使用该指南”。工作组汇总形成了“肿瘤中医诊疗指南·恶性淋巴瘤（修订）方法学专家质量评价总结”。</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2.8临床一致性评价</w:t>
      </w:r>
      <w:r w:rsidRPr="00C10AA8">
        <w:rPr>
          <w:rFonts w:ascii="仿宋" w:eastAsia="仿宋" w:hAnsi="仿宋" w:cs="仿宋" w:hint="eastAsia"/>
          <w:sz w:val="30"/>
          <w:szCs w:val="30"/>
        </w:rPr>
        <w:t xml:space="preserve"> </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项目工作组于 2017年03月 22日至 2017年05月02日开展了临床一致性评价。采用病例调查分析方法，在专家指导组指导下，选取了不同地域 10个医疗机构作为评价单位，开展符合指南疾病诊断的住院病例和门诊病例调查，要求保证病例数据的可溯源性。病例选取时间范围为近 1 年内，病例总数要求 200 例，并符合统计学要求。项目工作组对病例调查表和各单位一致性测试报告做了汇总统计，总共收集 207例，诊断、疗效评价标准等重要项目一致性率均达80%，说明评价稿与目前中医临床对于恶性淋巴瘤的认识与处理一致性高，符合</w:t>
      </w:r>
      <w:bookmarkStart w:id="9" w:name="_GoBack"/>
      <w:bookmarkEnd w:id="9"/>
      <w:r w:rsidRPr="00C10AA8">
        <w:rPr>
          <w:rFonts w:ascii="仿宋" w:eastAsia="仿宋" w:hAnsi="仿宋" w:cs="仿宋" w:hint="eastAsia"/>
          <w:sz w:val="30"/>
          <w:szCs w:val="30"/>
        </w:rPr>
        <w:t>临床实践。同时对不一致的原因进行了讨论与分析，其他治法的一致性较低与各单位的临床处理习惯有较大关系。项目工作组总结临床一致性评价结果，撰写了“肿瘤中医诊疗指南·恶性淋巴瘤（修订）临床一致性评价总结”。</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项目工作组根据“肿瘤中医诊疗指南·恶性淋巴瘤（修订）</w:t>
      </w:r>
      <w:r w:rsidRPr="00C10AA8">
        <w:rPr>
          <w:rFonts w:ascii="仿宋" w:eastAsia="仿宋" w:hAnsi="仿宋" w:cs="仿宋" w:hint="eastAsia"/>
          <w:sz w:val="30"/>
          <w:szCs w:val="30"/>
        </w:rPr>
        <w:lastRenderedPageBreak/>
        <w:t>方法学专家质量评价总结”和“肿瘤中医诊疗指南·恶性淋巴瘤（修订）临床一致性评价总结”，认真研讨，修改、补充材料，形成了《肿瘤中医诊疗指南·恶性淋巴瘤（修订）》专家指导组审核稿。</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2.9专家指导组审核</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《肿瘤中医诊疗指南·恶性淋巴瘤（修订）》专家指导组审核稿完成后，我们于201</w:t>
      </w:r>
      <w:r w:rsidR="00166C5B" w:rsidRPr="00C10AA8">
        <w:rPr>
          <w:rFonts w:ascii="仿宋" w:eastAsia="仿宋" w:hAnsi="仿宋" w:cs="仿宋" w:hint="eastAsia"/>
          <w:sz w:val="30"/>
          <w:szCs w:val="30"/>
        </w:rPr>
        <w:t>7</w:t>
      </w:r>
      <w:r w:rsidRPr="00C10AA8">
        <w:rPr>
          <w:rFonts w:ascii="仿宋" w:eastAsia="仿宋" w:hAnsi="仿宋" w:cs="仿宋" w:hint="eastAsia"/>
          <w:sz w:val="30"/>
          <w:szCs w:val="30"/>
        </w:rPr>
        <w:t>年</w:t>
      </w:r>
      <w:r w:rsidR="00166C5B" w:rsidRPr="00C10AA8">
        <w:rPr>
          <w:rFonts w:ascii="仿宋" w:eastAsia="仿宋" w:hAnsi="仿宋" w:cs="仿宋" w:hint="eastAsia"/>
          <w:sz w:val="30"/>
          <w:szCs w:val="30"/>
        </w:rPr>
        <w:t>5</w:t>
      </w:r>
      <w:r w:rsidRPr="00C10AA8">
        <w:rPr>
          <w:rFonts w:ascii="仿宋" w:eastAsia="仿宋" w:hAnsi="仿宋" w:cs="仿宋" w:hint="eastAsia"/>
          <w:sz w:val="30"/>
          <w:szCs w:val="30"/>
        </w:rPr>
        <w:t>月15日-</w:t>
      </w:r>
      <w:r w:rsidR="00166C5B" w:rsidRPr="00C10AA8">
        <w:rPr>
          <w:rFonts w:ascii="仿宋" w:eastAsia="仿宋" w:hAnsi="仿宋" w:cs="仿宋" w:hint="eastAsia"/>
          <w:sz w:val="30"/>
          <w:szCs w:val="30"/>
        </w:rPr>
        <w:t>30</w:t>
      </w:r>
      <w:r w:rsidRPr="00C10AA8">
        <w:rPr>
          <w:rFonts w:ascii="仿宋" w:eastAsia="仿宋" w:hAnsi="仿宋" w:cs="仿宋" w:hint="eastAsia"/>
          <w:sz w:val="30"/>
          <w:szCs w:val="30"/>
        </w:rPr>
        <w:t>日</w:t>
      </w:r>
      <w:r w:rsidR="003244E0" w:rsidRPr="00C10AA8">
        <w:rPr>
          <w:rFonts w:ascii="仿宋" w:eastAsia="仿宋" w:hAnsi="仿宋" w:cs="仿宋" w:hint="eastAsia"/>
          <w:sz w:val="30"/>
          <w:szCs w:val="30"/>
        </w:rPr>
        <w:t>通过函审的形式，</w:t>
      </w:r>
      <w:r w:rsidRPr="00C10AA8">
        <w:rPr>
          <w:rFonts w:ascii="仿宋" w:eastAsia="仿宋" w:hAnsi="仿宋" w:cs="仿宋" w:hint="eastAsia"/>
          <w:sz w:val="30"/>
          <w:szCs w:val="30"/>
        </w:rPr>
        <w:t>提交了专家指导组审核稿和相关问题，供专家进行</w:t>
      </w:r>
      <w:r w:rsidR="003244E0" w:rsidRPr="00C10AA8">
        <w:rPr>
          <w:rFonts w:ascii="仿宋" w:eastAsia="仿宋" w:hAnsi="仿宋" w:cs="仿宋" w:hint="eastAsia"/>
          <w:sz w:val="30"/>
          <w:szCs w:val="30"/>
        </w:rPr>
        <w:t>审核</w:t>
      </w:r>
      <w:r w:rsidRPr="00C10AA8">
        <w:rPr>
          <w:rFonts w:ascii="仿宋" w:eastAsia="仿宋" w:hAnsi="仿宋" w:cs="仿宋" w:hint="eastAsia"/>
          <w:sz w:val="30"/>
          <w:szCs w:val="30"/>
        </w:rPr>
        <w:t>。专家们对其中的技术内容进行</w:t>
      </w:r>
      <w:r w:rsidR="003244E0" w:rsidRPr="00C10AA8">
        <w:rPr>
          <w:rFonts w:ascii="仿宋" w:eastAsia="仿宋" w:hAnsi="仿宋" w:cs="仿宋" w:hint="eastAsia"/>
          <w:sz w:val="30"/>
          <w:szCs w:val="30"/>
        </w:rPr>
        <w:t>审核</w:t>
      </w:r>
      <w:r w:rsidRPr="00C10AA8">
        <w:rPr>
          <w:rFonts w:ascii="仿宋" w:eastAsia="仿宋" w:hAnsi="仿宋" w:cs="仿宋" w:hint="eastAsia"/>
          <w:sz w:val="30"/>
          <w:szCs w:val="30"/>
        </w:rPr>
        <w:t>，对专家指导组审核稿提出了进一步修改的意见。工作组汇总专家论证意见修改完善，形成了《肿瘤中医诊疗指南·恶性淋巴瘤（修订）》公开征求意见稿。</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3 确定指南主要内容的依据</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恶性淋巴瘤中医临床诊疗指南修订各阶段的程序 、技术方法及要求符合《ZYYXH/T473-2015中华中医药学会标准·中医临床诊疗指南编制通则》、《中医临床诊疗指南制修订技术要求（试行）》的规定。</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所有的名词术语要求规范，中医药学名词术语符合中国国家标准（已有国际标准者按国际标准），西医学名词术语符合相关国际标准或中国标准。其他科技术语、名词及名称采用全国自然科学名词委员会公布的名词。中药名称以《中华人民共和国药典》2015年版为准，药典未收载者，以上海科学技术出版社出版的《中华本草》正名为准，方剂名称以《中医方剂大辞典》为准。</w:t>
      </w:r>
      <w:r w:rsidRPr="00C10AA8">
        <w:rPr>
          <w:rFonts w:ascii="仿宋" w:eastAsia="仿宋" w:hAnsi="仿宋" w:cs="仿宋" w:hint="eastAsia"/>
          <w:sz w:val="30"/>
          <w:szCs w:val="30"/>
        </w:rPr>
        <w:lastRenderedPageBreak/>
        <w:t>计量单位按国务院1984年2 月 27日发布的《中华人民共和国法定计量单位》及GB3100-3102-86《量和单位》执行，单位名称用国际通用符号表示。数字用法按国家语言文字工作委员会等七个单位1987 年公布的《关于出版物上数字用法的试行规定》。</w:t>
      </w:r>
    </w:p>
    <w:p w:rsidR="001265B4" w:rsidRPr="00C10AA8" w:rsidRDefault="00B06EFB">
      <w:pPr>
        <w:widowControl w:val="0"/>
        <w:rPr>
          <w:rFonts w:ascii="黑体" w:eastAsia="黑体" w:hAnsi="黑体" w:cs="黑体"/>
          <w:sz w:val="32"/>
          <w:szCs w:val="32"/>
        </w:rPr>
      </w:pPr>
      <w:r w:rsidRPr="00C10AA8">
        <w:rPr>
          <w:rFonts w:ascii="黑体" w:eastAsia="黑体" w:hAnsi="黑体" w:cs="黑体" w:hint="eastAsia"/>
          <w:sz w:val="32"/>
          <w:szCs w:val="32"/>
        </w:rPr>
        <w:t>三、与相关法律、法规和强制性标准的关系</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本项目工作组研究形成的《肿瘤中医诊疗指南·恶性淋巴瘤（修订）》与现行法律、法规和强制性标准没有冲突，并且在编制过程中严格遵循已有的国际、国内标准，使文本内容符合规范，言之有据。</w:t>
      </w:r>
    </w:p>
    <w:p w:rsidR="001265B4" w:rsidRPr="00C10AA8" w:rsidRDefault="00B06EFB">
      <w:pPr>
        <w:widowControl w:val="0"/>
        <w:rPr>
          <w:rFonts w:ascii="黑体" w:eastAsia="黑体" w:hAnsi="黑体" w:cs="黑体"/>
          <w:sz w:val="32"/>
          <w:szCs w:val="32"/>
        </w:rPr>
      </w:pPr>
      <w:r w:rsidRPr="00C10AA8">
        <w:rPr>
          <w:rFonts w:ascii="黑体" w:eastAsia="黑体" w:hAnsi="黑体" w:cs="黑体" w:hint="eastAsia"/>
          <w:sz w:val="32"/>
          <w:szCs w:val="32"/>
        </w:rPr>
        <w:t>四、重大意见的处理经过和依据</w:t>
      </w:r>
    </w:p>
    <w:p w:rsidR="001265B4" w:rsidRPr="00C10AA8" w:rsidRDefault="00B06EFB">
      <w:pPr>
        <w:widowControl w:val="0"/>
        <w:ind w:firstLine="600"/>
        <w:rPr>
          <w:rFonts w:ascii="仿宋" w:eastAsia="仿宋" w:hAnsi="仿宋" w:cs="仿宋"/>
          <w:sz w:val="30"/>
          <w:szCs w:val="30"/>
        </w:rPr>
      </w:pPr>
      <w:bookmarkStart w:id="10" w:name="OLE_LINK4"/>
      <w:bookmarkStart w:id="11" w:name="OLE_LINK2"/>
      <w:r w:rsidRPr="00C10AA8">
        <w:rPr>
          <w:rFonts w:ascii="仿宋" w:eastAsia="仿宋" w:hAnsi="仿宋" w:cs="仿宋" w:hint="eastAsia"/>
          <w:sz w:val="30"/>
          <w:szCs w:val="30"/>
        </w:rPr>
        <w:t>本指南文献研究完成后，形成指南推荐意见；经10名专家函审, 意见综合后对指南推荐意见进行修改，形成初稿；初稿提交专家论证会（贵州），全体专家形成共识后对该课题签字通过，形成了征求意见稿；会议通过的征求意见稿整理好后，再发10名同行业（肿瘤科）专家，专家函审结果意见汇总后，形成评价稿。</w:t>
      </w:r>
      <w:bookmarkEnd w:id="10"/>
      <w:r w:rsidRPr="00C10AA8">
        <w:rPr>
          <w:rFonts w:ascii="仿宋" w:eastAsia="仿宋" w:hAnsi="仿宋" w:cs="仿宋" w:hint="eastAsia"/>
          <w:sz w:val="30"/>
          <w:szCs w:val="30"/>
        </w:rPr>
        <w:t>评价稿完成后，进入质量方法学评价和临床一致性评，项目工作组认真讨论了专家质量方法学评价和临床一致性评价反馈的意见，对评价稿又作了全面的整理、修改，评价稿形成专家指导组审核稿。</w:t>
      </w:r>
      <w:bookmarkEnd w:id="11"/>
      <w:r w:rsidRPr="00C10AA8">
        <w:rPr>
          <w:rFonts w:ascii="仿宋" w:eastAsia="仿宋" w:hAnsi="仿宋" w:cs="仿宋" w:hint="eastAsia"/>
          <w:sz w:val="30"/>
          <w:szCs w:val="30"/>
        </w:rPr>
        <w:t>指南工作组应当将专家指导组审核稿、编制说明、意见汇总处理表及有关材料提交相关专家指导组，专家指导组以函审形式进行审核，提出审核意见，指南通过专家指导组审核后，形成公开征求意见稿，指南工作组将公开征求意见稿、编制说明</w:t>
      </w:r>
      <w:r w:rsidRPr="00C10AA8">
        <w:rPr>
          <w:rFonts w:ascii="仿宋" w:eastAsia="仿宋" w:hAnsi="仿宋" w:cs="仿宋" w:hint="eastAsia"/>
          <w:sz w:val="30"/>
          <w:szCs w:val="30"/>
        </w:rPr>
        <w:lastRenderedPageBreak/>
        <w:t>等通过中华中医药学会网站等公开征求意见。</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1专家函审</w:t>
      </w:r>
    </w:p>
    <w:p w:rsidR="001265B4" w:rsidRPr="00C10AA8" w:rsidRDefault="00B06EFB">
      <w:pPr>
        <w:widowControl w:val="0"/>
        <w:ind w:firstLine="600"/>
        <w:rPr>
          <w:rFonts w:ascii="仿宋" w:eastAsia="仿宋" w:hAnsi="仿宋" w:cs="仿宋"/>
          <w:sz w:val="30"/>
          <w:szCs w:val="30"/>
        </w:rPr>
      </w:pPr>
      <w:bookmarkStart w:id="12" w:name="OLE_LINK6"/>
      <w:r w:rsidRPr="00C10AA8">
        <w:rPr>
          <w:rFonts w:ascii="仿宋" w:eastAsia="仿宋" w:hAnsi="仿宋" w:cs="仿宋" w:hint="eastAsia"/>
          <w:sz w:val="30"/>
          <w:szCs w:val="30"/>
        </w:rPr>
        <w:t>肿瘤中医诊疗指南·恶性淋巴瘤（修订）项目工作组于201</w:t>
      </w:r>
      <w:r w:rsidR="0021301D" w:rsidRPr="00C10AA8">
        <w:rPr>
          <w:rFonts w:ascii="仿宋" w:eastAsia="仿宋" w:hAnsi="仿宋" w:cs="仿宋" w:hint="eastAsia"/>
          <w:sz w:val="30"/>
          <w:szCs w:val="30"/>
        </w:rPr>
        <w:t>6</w:t>
      </w:r>
      <w:r w:rsidRPr="00C10AA8">
        <w:rPr>
          <w:rFonts w:ascii="仿宋" w:eastAsia="仿宋" w:hAnsi="仿宋" w:cs="仿宋" w:hint="eastAsia"/>
          <w:sz w:val="30"/>
          <w:szCs w:val="30"/>
        </w:rPr>
        <w:t xml:space="preserve"> 年7月</w:t>
      </w:r>
      <w:r w:rsidR="0021301D" w:rsidRPr="00C10AA8">
        <w:rPr>
          <w:rFonts w:ascii="仿宋" w:eastAsia="仿宋" w:hAnsi="仿宋" w:cs="仿宋" w:hint="eastAsia"/>
          <w:sz w:val="30"/>
          <w:szCs w:val="30"/>
        </w:rPr>
        <w:t>01</w:t>
      </w:r>
      <w:r w:rsidRPr="00C10AA8">
        <w:rPr>
          <w:rFonts w:ascii="仿宋" w:eastAsia="仿宋" w:hAnsi="仿宋" w:cs="仿宋" w:hint="eastAsia"/>
          <w:sz w:val="30"/>
          <w:szCs w:val="30"/>
        </w:rPr>
        <w:t>日组织专家函审, 意见综合后对初稿草案进行修改，形成初稿。至</w:t>
      </w:r>
      <w:r w:rsidR="0021301D" w:rsidRPr="00C10AA8">
        <w:rPr>
          <w:rFonts w:ascii="仿宋" w:eastAsia="仿宋" w:hAnsi="仿宋" w:cs="仿宋" w:hint="eastAsia"/>
          <w:sz w:val="30"/>
          <w:szCs w:val="30"/>
        </w:rPr>
        <w:t>11</w:t>
      </w:r>
      <w:r w:rsidRPr="00C10AA8">
        <w:rPr>
          <w:rFonts w:ascii="仿宋" w:eastAsia="仿宋" w:hAnsi="仿宋" w:cs="仿宋" w:hint="eastAsia"/>
          <w:sz w:val="30"/>
          <w:szCs w:val="30"/>
        </w:rPr>
        <w:t>月30日征求意见截止期，项目工作组按照“循证”等原则，讨论了提出的所有意见，并提出了理由，进行修改。</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 xml:space="preserve">详见附件 1：问卷报告 </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2专家论证会</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2016年12月24日在贵州贵阳召开了《肿瘤中医诊疗指南•恶性淋巴瘤（修订）》（初稿）专家论证会，会议逐个听取各课题的报告，指导组专家秉着对学术高度的责任心、事业心逐字逐句对课题的初稿进行论证，并形成共识。各课题组根据专家意见进行再修订，后各课题组按照指导专家指出的修改意见进行修改，形成专家论证会的修改稿，再次提交专家论证会逐个审议。全体专家形成共识后对该课题签字通过，形成了征求意见稿。</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详见附件 2：《肿瘤中医诊疗指南·恶性淋巴瘤（修订）》（初稿）专家论证会会议纪要</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3征求意见</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肿瘤中医诊疗指南•恶性淋巴瘤（修订）项目工作组于2017年2月25日将征求意见稿发10名同行业（肿瘤科）专家函审函审，专家函审结果意见汇总后形成“评价稿”，至3月3日征求意见截止期，共收到回复10份，5位专家提出意见8条，5位专</w:t>
      </w:r>
      <w:r w:rsidRPr="00C10AA8">
        <w:rPr>
          <w:rFonts w:ascii="仿宋" w:eastAsia="仿宋" w:hAnsi="仿宋" w:cs="仿宋" w:hint="eastAsia"/>
          <w:sz w:val="30"/>
          <w:szCs w:val="30"/>
        </w:rPr>
        <w:lastRenderedPageBreak/>
        <w:t>家未提出修改意见。项目工作组按照“循证”等原则，讨论了提出的所有意见，采纳意见7条、未采纳意见 1条，部分采纳意见0条，并提出了理由。</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详见附件 3：《肿瘤中医诊疗指南·恶性淋巴瘤（修订）》（专家征求意见稿）意见汇总与处理</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4指南方法学质量评价</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肿瘤科专家指导组项目工作组于2016年</w:t>
      </w:r>
      <w:r w:rsidR="0021301D" w:rsidRPr="00C10AA8">
        <w:rPr>
          <w:rFonts w:ascii="仿宋" w:eastAsia="仿宋" w:hAnsi="仿宋" w:cs="仿宋" w:hint="eastAsia"/>
          <w:sz w:val="30"/>
          <w:szCs w:val="30"/>
        </w:rPr>
        <w:t>5</w:t>
      </w:r>
      <w:r w:rsidRPr="00C10AA8">
        <w:rPr>
          <w:rFonts w:ascii="仿宋" w:eastAsia="仿宋" w:hAnsi="仿宋" w:cs="仿宋" w:hint="eastAsia"/>
          <w:sz w:val="30"/>
          <w:szCs w:val="30"/>
        </w:rPr>
        <w:t>月1日～1</w:t>
      </w:r>
      <w:r w:rsidR="0021301D" w:rsidRPr="00C10AA8">
        <w:rPr>
          <w:rFonts w:ascii="仿宋" w:eastAsia="仿宋" w:hAnsi="仿宋" w:cs="仿宋" w:hint="eastAsia"/>
          <w:sz w:val="30"/>
          <w:szCs w:val="30"/>
        </w:rPr>
        <w:t>0</w:t>
      </w:r>
      <w:r w:rsidRPr="00C10AA8">
        <w:rPr>
          <w:rFonts w:ascii="仿宋" w:eastAsia="仿宋" w:hAnsi="仿宋" w:cs="仿宋" w:hint="eastAsia"/>
          <w:sz w:val="30"/>
          <w:szCs w:val="30"/>
        </w:rPr>
        <w:t>日邀请 4 位专家进行指南方法学的质量评价（AGREEⅡ）。专家们在收到项目工作组邮件发送的指南评价稿、征求意见总结等材料后，按“临床诊疗指南方法学质量评价文件”的相关说明，对恶性淋巴瘤指南评价稿进行评价，填写了“临床指南研究与评估表”，在每个评价项目下的“内容”栏先写上得分，然后作必要的文字说明。项目工作组认真讨论，根据专家评价意见对指南评价稿进一步完善。</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详见附件 4：《肿瘤中医诊疗指南·恶性淋巴瘤（修订）》方法学质量评价总结</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5临床一致性评价</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肿瘤中医诊疗指南·恶性淋巴瘤（修订）项目工作组于2017年0</w:t>
      </w:r>
      <w:r w:rsidR="0021301D" w:rsidRPr="00C10AA8">
        <w:rPr>
          <w:rFonts w:ascii="仿宋" w:eastAsia="仿宋" w:hAnsi="仿宋" w:cs="仿宋" w:hint="eastAsia"/>
          <w:sz w:val="30"/>
          <w:szCs w:val="30"/>
        </w:rPr>
        <w:t>3</w:t>
      </w:r>
      <w:r w:rsidRPr="00C10AA8">
        <w:rPr>
          <w:rFonts w:ascii="仿宋" w:eastAsia="仿宋" w:hAnsi="仿宋" w:cs="仿宋" w:hint="eastAsia"/>
          <w:sz w:val="30"/>
          <w:szCs w:val="30"/>
        </w:rPr>
        <w:t>月</w:t>
      </w:r>
      <w:r w:rsidR="0021301D" w:rsidRPr="00C10AA8">
        <w:rPr>
          <w:rFonts w:ascii="仿宋" w:eastAsia="仿宋" w:hAnsi="仿宋" w:cs="仿宋" w:hint="eastAsia"/>
          <w:sz w:val="30"/>
          <w:szCs w:val="30"/>
        </w:rPr>
        <w:t>22</w:t>
      </w:r>
      <w:r w:rsidRPr="00C10AA8">
        <w:rPr>
          <w:rFonts w:ascii="仿宋" w:eastAsia="仿宋" w:hAnsi="仿宋" w:cs="仿宋" w:hint="eastAsia"/>
          <w:sz w:val="30"/>
          <w:szCs w:val="30"/>
        </w:rPr>
        <w:t>日至2017年0</w:t>
      </w:r>
      <w:r w:rsidR="0021301D" w:rsidRPr="00C10AA8">
        <w:rPr>
          <w:rFonts w:ascii="仿宋" w:eastAsia="仿宋" w:hAnsi="仿宋" w:cs="仿宋" w:hint="eastAsia"/>
          <w:sz w:val="30"/>
          <w:szCs w:val="30"/>
        </w:rPr>
        <w:t>5</w:t>
      </w:r>
      <w:r w:rsidRPr="00C10AA8">
        <w:rPr>
          <w:rFonts w:ascii="仿宋" w:eastAsia="仿宋" w:hAnsi="仿宋" w:cs="仿宋" w:hint="eastAsia"/>
          <w:sz w:val="30"/>
          <w:szCs w:val="30"/>
        </w:rPr>
        <w:t>月</w:t>
      </w:r>
      <w:r w:rsidR="0021301D" w:rsidRPr="00C10AA8">
        <w:rPr>
          <w:rFonts w:ascii="仿宋" w:eastAsia="仿宋" w:hAnsi="仿宋" w:cs="仿宋" w:hint="eastAsia"/>
          <w:sz w:val="30"/>
          <w:szCs w:val="30"/>
        </w:rPr>
        <w:t>2</w:t>
      </w:r>
      <w:r w:rsidRPr="00C10AA8">
        <w:rPr>
          <w:rFonts w:ascii="仿宋" w:eastAsia="仿宋" w:hAnsi="仿宋" w:cs="仿宋" w:hint="eastAsia"/>
          <w:sz w:val="30"/>
          <w:szCs w:val="30"/>
        </w:rPr>
        <w:t>日开展了临床一致性评价。项目工作组对病例调查表和一致性测试报告做了认真的汇总统计，对不一致原因进行了讨论与分析。结果显示不存在重大分歧，无需对指南进行修订。</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lastRenderedPageBreak/>
        <w:t>详见附件 5：《肿瘤中医诊疗指南·恶性淋巴瘤（修订）》临床一致性评价总结</w:t>
      </w:r>
    </w:p>
    <w:p w:rsidR="001265B4" w:rsidRPr="00C10AA8" w:rsidRDefault="00B06EFB">
      <w:pPr>
        <w:widowControl w:val="0"/>
        <w:rPr>
          <w:rFonts w:ascii="仿宋" w:eastAsia="仿宋" w:hAnsi="仿宋" w:cs="仿宋"/>
          <w:b/>
          <w:bCs/>
          <w:sz w:val="30"/>
          <w:szCs w:val="30"/>
        </w:rPr>
      </w:pPr>
      <w:r w:rsidRPr="00C10AA8">
        <w:rPr>
          <w:rFonts w:ascii="仿宋" w:eastAsia="仿宋" w:hAnsi="仿宋" w:cs="仿宋" w:hint="eastAsia"/>
          <w:b/>
          <w:bCs/>
          <w:sz w:val="30"/>
          <w:szCs w:val="30"/>
        </w:rPr>
        <w:t>6专家指导组审核</w:t>
      </w:r>
    </w:p>
    <w:p w:rsidR="001265B4" w:rsidRPr="00C10AA8" w:rsidRDefault="00B06EFB">
      <w:pPr>
        <w:spacing w:line="360" w:lineRule="auto"/>
        <w:ind w:right="40" w:firstLineChars="200" w:firstLine="600"/>
        <w:jc w:val="both"/>
        <w:rPr>
          <w:rFonts w:ascii="仿宋" w:eastAsia="仿宋" w:hAnsi="仿宋" w:cs="仿宋"/>
          <w:sz w:val="30"/>
          <w:szCs w:val="30"/>
        </w:rPr>
      </w:pPr>
      <w:r w:rsidRPr="00C10AA8">
        <w:rPr>
          <w:rFonts w:ascii="仿宋" w:eastAsia="仿宋" w:hAnsi="仿宋" w:cs="仿宋" w:hint="eastAsia"/>
          <w:sz w:val="30"/>
          <w:szCs w:val="30"/>
        </w:rPr>
        <w:t>将完成的专家指导组审核稿、编写说明、征求意见汇总表发肿瘤分会进行专家指导组审核，学会通过函审的形式，组织十名专家进行审核。审核期间专家指导组一致同意通过本专家指导组审核稿。</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详见附件 6：《肿瘤中医诊疗指南·恶性淋巴瘤（修订）》专家指导组审核总结</w:t>
      </w:r>
    </w:p>
    <w:p w:rsidR="001265B4" w:rsidRPr="00C10AA8" w:rsidRDefault="00B06EFB">
      <w:pPr>
        <w:widowControl w:val="0"/>
        <w:rPr>
          <w:rFonts w:ascii="黑体" w:eastAsia="黑体" w:hAnsi="黑体" w:cs="黑体"/>
          <w:sz w:val="32"/>
          <w:szCs w:val="32"/>
        </w:rPr>
      </w:pPr>
      <w:r w:rsidRPr="00C10AA8">
        <w:rPr>
          <w:rFonts w:ascii="黑体" w:eastAsia="黑体" w:hAnsi="黑体" w:cs="黑体" w:hint="eastAsia"/>
          <w:sz w:val="32"/>
          <w:szCs w:val="32"/>
        </w:rPr>
        <w:t xml:space="preserve">五作为推荐性指南的建议 </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 xml:space="preserve">    《肿瘤中医诊疗指南·恶性淋巴瘤（修订）》是2008版指南的更新，应作为推荐性指南使用，规范肿瘤科对恶性淋巴瘤的临床诊断、辨证、治疗，为临床医师提供恶性淋巴瘤中医标准化诊断与治疗的策略与方法。</w:t>
      </w:r>
    </w:p>
    <w:p w:rsidR="001265B4" w:rsidRPr="00C10AA8" w:rsidRDefault="00B06EFB">
      <w:pPr>
        <w:widowControl w:val="0"/>
        <w:rPr>
          <w:rFonts w:ascii="黑体" w:eastAsia="黑体" w:hAnsi="黑体" w:cs="黑体"/>
          <w:sz w:val="32"/>
          <w:szCs w:val="32"/>
        </w:rPr>
      </w:pPr>
      <w:r w:rsidRPr="00C10AA8">
        <w:rPr>
          <w:rFonts w:ascii="黑体" w:eastAsia="黑体" w:hAnsi="黑体" w:cs="黑体" w:hint="eastAsia"/>
          <w:sz w:val="32"/>
          <w:szCs w:val="32"/>
        </w:rPr>
        <w:t>六贯彻指南的要求和措施建议</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 xml:space="preserve">    本项目研究形成的《肿瘤中医诊疗指南•恶性淋巴瘤（修订）》经审查批准发布后，需要采用多种渠道宣传、贯彻、实施。</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 xml:space="preserve">    1.由国家中医药管理局统一组织行业内的推广和贯彻实施工作。</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 xml:space="preserve">    2.举办指南应用推广培训班、继续教育学习班，培训肿瘤科专业人员，促进指南的宣传、推广和应用。</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 xml:space="preserve">    3.利用中华中医药学会肿瘤分会这个学术平台，在其所开展</w:t>
      </w:r>
      <w:r w:rsidRPr="00C10AA8">
        <w:rPr>
          <w:rFonts w:ascii="仿宋" w:eastAsia="仿宋" w:hAnsi="仿宋" w:cs="仿宋" w:hint="eastAsia"/>
          <w:sz w:val="30"/>
          <w:szCs w:val="30"/>
        </w:rPr>
        <w:lastRenderedPageBreak/>
        <w:t>的各种国内、国际学术活动中加以介绍。</w:t>
      </w:r>
    </w:p>
    <w:p w:rsidR="001265B4" w:rsidRPr="00C10AA8" w:rsidRDefault="00B06EFB">
      <w:pPr>
        <w:widowControl w:val="0"/>
        <w:ind w:firstLine="600"/>
        <w:rPr>
          <w:rFonts w:ascii="仿宋" w:eastAsia="仿宋" w:hAnsi="仿宋" w:cs="仿宋"/>
          <w:sz w:val="30"/>
          <w:szCs w:val="30"/>
        </w:rPr>
      </w:pPr>
      <w:r w:rsidRPr="00C10AA8">
        <w:rPr>
          <w:rFonts w:ascii="仿宋" w:eastAsia="仿宋" w:hAnsi="仿宋" w:cs="仿宋" w:hint="eastAsia"/>
          <w:sz w:val="30"/>
          <w:szCs w:val="30"/>
        </w:rPr>
        <w:t>4.在学术杂志上发表指南及相关的学术论文，宣传、推广，并吸收进一步完善的意见。</w:t>
      </w:r>
    </w:p>
    <w:p w:rsidR="001265B4" w:rsidRPr="00C10AA8" w:rsidRDefault="00B06EFB">
      <w:pPr>
        <w:widowControl w:val="0"/>
        <w:rPr>
          <w:rFonts w:ascii="黑体" w:eastAsia="黑体" w:hAnsi="黑体" w:cs="黑体"/>
          <w:sz w:val="32"/>
          <w:szCs w:val="32"/>
        </w:rPr>
      </w:pPr>
      <w:r w:rsidRPr="00C10AA8">
        <w:rPr>
          <w:rFonts w:ascii="黑体" w:eastAsia="黑体" w:hAnsi="黑体" w:cs="黑体" w:hint="eastAsia"/>
          <w:sz w:val="32"/>
          <w:szCs w:val="32"/>
        </w:rPr>
        <w:t>七废止现行有关指南的建议</w:t>
      </w:r>
    </w:p>
    <w:p w:rsidR="001265B4" w:rsidRPr="00C10AA8" w:rsidRDefault="00B06EFB">
      <w:pPr>
        <w:widowControl w:val="0"/>
        <w:rPr>
          <w:rFonts w:ascii="仿宋" w:eastAsia="仿宋" w:hAnsi="仿宋" w:cs="仿宋"/>
          <w:sz w:val="30"/>
          <w:szCs w:val="30"/>
        </w:rPr>
      </w:pPr>
      <w:r w:rsidRPr="00C10AA8">
        <w:rPr>
          <w:rFonts w:ascii="仿宋" w:eastAsia="仿宋" w:hAnsi="仿宋" w:cs="仿宋" w:hint="eastAsia"/>
          <w:sz w:val="30"/>
          <w:szCs w:val="30"/>
        </w:rPr>
        <w:t xml:space="preserve">    本指南是《肿瘤中医诊疗指南·恶性淋巴瘤（修订）》2008 版的修订版，反映了近年来肿瘤恶性淋巴瘤的最新临床研究进展及专家共识，以比前版更为科学、规范、严格、实用的要求形成了新版循证性恶性淋巴瘤中医临床诊疗指南。自本指南经审查批准发布后，原《肿瘤中医诊疗指南·恶性淋巴瘤（修订）》2008 版自动废止。</w:t>
      </w:r>
    </w:p>
    <w:p w:rsidR="001265B4" w:rsidRPr="00C10AA8" w:rsidRDefault="00B06EFB">
      <w:pPr>
        <w:widowControl w:val="0"/>
        <w:rPr>
          <w:rFonts w:ascii="黑体" w:eastAsia="黑体" w:hAnsi="黑体" w:cs="黑体"/>
          <w:sz w:val="32"/>
          <w:szCs w:val="32"/>
        </w:rPr>
      </w:pPr>
      <w:r w:rsidRPr="00C10AA8">
        <w:rPr>
          <w:rFonts w:ascii="黑体" w:eastAsia="黑体" w:hAnsi="黑体" w:cs="黑体" w:hint="eastAsia"/>
          <w:sz w:val="32"/>
          <w:szCs w:val="32"/>
        </w:rPr>
        <w:t>八应当说明的其他事项</w:t>
      </w:r>
    </w:p>
    <w:p w:rsidR="001265B4" w:rsidRPr="00C10AA8" w:rsidRDefault="00B06EFB" w:rsidP="0045710E">
      <w:pPr>
        <w:widowControl w:val="0"/>
        <w:ind w:firstLine="600"/>
        <w:rPr>
          <w:rFonts w:ascii="仿宋" w:eastAsia="仿宋" w:hAnsi="仿宋" w:cs="仿宋" w:hint="eastAsia"/>
          <w:sz w:val="30"/>
          <w:szCs w:val="30"/>
        </w:rPr>
      </w:pPr>
      <w:r w:rsidRPr="00C10AA8">
        <w:rPr>
          <w:rFonts w:ascii="仿宋" w:eastAsia="仿宋" w:hAnsi="仿宋" w:cs="仿宋" w:hint="eastAsia"/>
          <w:sz w:val="30"/>
          <w:szCs w:val="30"/>
        </w:rPr>
        <w:t>建议在本指南发布实施 3～5 年后，要依据临床研究的进展和技术方法的进步，对本指南进一步补充、修订、更新。</w:t>
      </w:r>
      <w:bookmarkEnd w:id="12"/>
    </w:p>
    <w:p w:rsidR="0045710E" w:rsidRPr="00C10AA8" w:rsidRDefault="0045710E" w:rsidP="0045710E">
      <w:pPr>
        <w:widowControl w:val="0"/>
        <w:ind w:firstLine="600"/>
        <w:rPr>
          <w:rFonts w:ascii="仿宋" w:eastAsia="仿宋" w:hAnsi="仿宋" w:cs="仿宋" w:hint="eastAsia"/>
          <w:sz w:val="30"/>
          <w:szCs w:val="30"/>
        </w:rPr>
      </w:pPr>
    </w:p>
    <w:p w:rsidR="0045710E" w:rsidRPr="00C10AA8" w:rsidRDefault="0045710E" w:rsidP="0045710E">
      <w:pPr>
        <w:widowControl w:val="0"/>
        <w:ind w:firstLine="600"/>
        <w:rPr>
          <w:rFonts w:ascii="仿宋" w:eastAsia="仿宋" w:hAnsi="仿宋" w:cs="仿宋" w:hint="eastAsia"/>
          <w:sz w:val="30"/>
          <w:szCs w:val="30"/>
        </w:rPr>
      </w:pPr>
    </w:p>
    <w:p w:rsidR="0045710E" w:rsidRPr="00C10AA8" w:rsidRDefault="0045710E" w:rsidP="0045710E">
      <w:pPr>
        <w:widowControl w:val="0"/>
        <w:ind w:firstLine="600"/>
        <w:rPr>
          <w:rFonts w:ascii="仿宋" w:eastAsia="仿宋" w:hAnsi="仿宋" w:cs="仿宋" w:hint="eastAsia"/>
          <w:sz w:val="30"/>
          <w:szCs w:val="30"/>
        </w:rPr>
      </w:pPr>
    </w:p>
    <w:p w:rsidR="0045710E" w:rsidRPr="00C10AA8" w:rsidRDefault="0045710E" w:rsidP="0045710E">
      <w:pPr>
        <w:widowControl w:val="0"/>
        <w:ind w:firstLine="600"/>
        <w:rPr>
          <w:rFonts w:ascii="仿宋" w:eastAsia="仿宋" w:hAnsi="仿宋" w:cs="仿宋" w:hint="eastAsia"/>
          <w:sz w:val="30"/>
          <w:szCs w:val="30"/>
        </w:rPr>
      </w:pPr>
    </w:p>
    <w:p w:rsidR="0045710E" w:rsidRPr="00C10AA8" w:rsidRDefault="0045710E" w:rsidP="0045710E">
      <w:pPr>
        <w:widowControl w:val="0"/>
        <w:ind w:firstLine="600"/>
        <w:rPr>
          <w:rFonts w:ascii="仿宋" w:eastAsia="仿宋" w:hAnsi="仿宋" w:cs="仿宋" w:hint="eastAsia"/>
          <w:sz w:val="30"/>
          <w:szCs w:val="30"/>
        </w:rPr>
      </w:pPr>
    </w:p>
    <w:p w:rsidR="0045710E" w:rsidRPr="00C10AA8" w:rsidRDefault="0045710E" w:rsidP="0045710E">
      <w:pPr>
        <w:widowControl w:val="0"/>
        <w:ind w:firstLine="600"/>
        <w:rPr>
          <w:rFonts w:ascii="仿宋" w:eastAsia="仿宋" w:hAnsi="仿宋" w:cs="仿宋" w:hint="eastAsia"/>
          <w:sz w:val="30"/>
          <w:szCs w:val="30"/>
        </w:rPr>
      </w:pPr>
    </w:p>
    <w:p w:rsidR="0045710E" w:rsidRPr="00C10AA8" w:rsidRDefault="0045710E" w:rsidP="0045710E">
      <w:pPr>
        <w:widowControl w:val="0"/>
        <w:ind w:firstLine="600"/>
        <w:rPr>
          <w:rFonts w:ascii="仿宋" w:eastAsia="仿宋" w:hAnsi="仿宋" w:cs="仿宋" w:hint="eastAsia"/>
          <w:sz w:val="30"/>
          <w:szCs w:val="30"/>
        </w:rPr>
      </w:pPr>
    </w:p>
    <w:p w:rsidR="0045710E" w:rsidRPr="00C10AA8" w:rsidRDefault="0045710E" w:rsidP="0045710E">
      <w:pPr>
        <w:widowControl w:val="0"/>
        <w:ind w:firstLine="600"/>
        <w:rPr>
          <w:rFonts w:ascii="仿宋" w:eastAsia="仿宋" w:hAnsi="仿宋" w:cs="仿宋" w:hint="eastAsia"/>
          <w:sz w:val="30"/>
          <w:szCs w:val="30"/>
        </w:rPr>
      </w:pPr>
    </w:p>
    <w:p w:rsidR="0045710E" w:rsidRPr="00C10AA8" w:rsidRDefault="0045710E" w:rsidP="0045710E">
      <w:pPr>
        <w:widowControl w:val="0"/>
        <w:ind w:firstLine="600"/>
        <w:rPr>
          <w:rFonts w:ascii="仿宋" w:eastAsia="仿宋" w:hAnsi="仿宋" w:cs="仿宋" w:hint="eastAsia"/>
          <w:sz w:val="30"/>
          <w:szCs w:val="30"/>
        </w:rPr>
      </w:pPr>
    </w:p>
    <w:p w:rsidR="0045710E" w:rsidRPr="00C10AA8" w:rsidRDefault="0045710E" w:rsidP="0045710E">
      <w:pPr>
        <w:widowControl w:val="0"/>
        <w:rPr>
          <w:rFonts w:ascii="仿宋" w:eastAsia="仿宋" w:hAnsi="仿宋" w:cs="仿宋"/>
          <w:b/>
          <w:bCs/>
          <w:sz w:val="30"/>
          <w:szCs w:val="30"/>
        </w:rPr>
      </w:pPr>
      <w:r w:rsidRPr="00C10AA8">
        <w:rPr>
          <w:rFonts w:ascii="仿宋" w:eastAsia="仿宋" w:hAnsi="仿宋" w:cs="仿宋" w:hint="eastAsia"/>
          <w:b/>
          <w:bCs/>
          <w:sz w:val="30"/>
          <w:szCs w:val="30"/>
        </w:rPr>
        <w:lastRenderedPageBreak/>
        <w:t xml:space="preserve">附件 1 </w:t>
      </w:r>
    </w:p>
    <w:p w:rsidR="0045710E" w:rsidRPr="00C10AA8" w:rsidRDefault="0045710E" w:rsidP="0045710E">
      <w:pPr>
        <w:widowControl w:val="0"/>
        <w:jc w:val="both"/>
        <w:rPr>
          <w:rFonts w:ascii="仿宋" w:eastAsia="仿宋" w:hAnsi="仿宋" w:cs="仿宋"/>
          <w:sz w:val="30"/>
          <w:szCs w:val="30"/>
        </w:rPr>
      </w:pPr>
      <w:r w:rsidRPr="00C10AA8">
        <w:rPr>
          <w:rFonts w:ascii="仿宋" w:eastAsia="仿宋" w:hAnsi="仿宋" w:cs="仿宋" w:hint="eastAsia"/>
          <w:sz w:val="30"/>
          <w:szCs w:val="30"/>
        </w:rPr>
        <w:t xml:space="preserve">问卷报告 </w:t>
      </w:r>
    </w:p>
    <w:p w:rsidR="0045710E" w:rsidRPr="00C10AA8" w:rsidRDefault="0045710E" w:rsidP="0045710E">
      <w:pPr>
        <w:widowControl w:val="0"/>
        <w:jc w:val="both"/>
        <w:rPr>
          <w:rFonts w:ascii="仿宋" w:eastAsia="仿宋" w:hAnsi="仿宋" w:cs="仿宋"/>
          <w:b/>
          <w:bCs/>
          <w:sz w:val="30"/>
          <w:szCs w:val="30"/>
        </w:rPr>
      </w:pPr>
      <w:r w:rsidRPr="00C10AA8">
        <w:rPr>
          <w:rFonts w:ascii="仿宋" w:eastAsia="仿宋" w:hAnsi="仿宋" w:cs="仿宋" w:hint="eastAsia"/>
          <w:b/>
          <w:bCs/>
          <w:sz w:val="30"/>
          <w:szCs w:val="30"/>
        </w:rPr>
        <w:t xml:space="preserve">附件 2 </w:t>
      </w:r>
    </w:p>
    <w:p w:rsidR="0045710E" w:rsidRPr="00C10AA8" w:rsidRDefault="0045710E" w:rsidP="0045710E">
      <w:pPr>
        <w:widowControl w:val="0"/>
        <w:jc w:val="both"/>
        <w:rPr>
          <w:rFonts w:ascii="仿宋" w:eastAsia="仿宋" w:hAnsi="仿宋" w:cs="仿宋"/>
          <w:sz w:val="30"/>
          <w:szCs w:val="30"/>
        </w:rPr>
      </w:pPr>
      <w:r w:rsidRPr="00C10AA8">
        <w:rPr>
          <w:rFonts w:ascii="仿宋" w:eastAsia="仿宋" w:hAnsi="仿宋" w:cs="仿宋" w:hint="eastAsia"/>
          <w:sz w:val="30"/>
          <w:szCs w:val="30"/>
        </w:rPr>
        <w:t xml:space="preserve">《肿瘤中医诊疗指南·恶性淋巴瘤（修订）》（初稿）专家论证会会议纪要 </w:t>
      </w:r>
    </w:p>
    <w:p w:rsidR="0045710E" w:rsidRPr="00C10AA8" w:rsidRDefault="0045710E" w:rsidP="0045710E">
      <w:pPr>
        <w:widowControl w:val="0"/>
        <w:jc w:val="both"/>
        <w:rPr>
          <w:rFonts w:ascii="仿宋" w:eastAsia="仿宋" w:hAnsi="仿宋" w:cs="仿宋"/>
          <w:b/>
          <w:bCs/>
          <w:sz w:val="30"/>
          <w:szCs w:val="30"/>
        </w:rPr>
      </w:pPr>
      <w:r w:rsidRPr="00C10AA8">
        <w:rPr>
          <w:rFonts w:ascii="仿宋" w:eastAsia="仿宋" w:hAnsi="仿宋" w:cs="仿宋" w:hint="eastAsia"/>
          <w:b/>
          <w:bCs/>
          <w:sz w:val="30"/>
          <w:szCs w:val="30"/>
        </w:rPr>
        <w:t xml:space="preserve">附件 3 </w:t>
      </w:r>
    </w:p>
    <w:p w:rsidR="0045710E" w:rsidRPr="00C10AA8" w:rsidRDefault="0045710E" w:rsidP="0045710E">
      <w:pPr>
        <w:widowControl w:val="0"/>
        <w:jc w:val="both"/>
        <w:rPr>
          <w:rFonts w:ascii="仿宋" w:eastAsia="仿宋" w:hAnsi="仿宋" w:cs="仿宋"/>
          <w:sz w:val="30"/>
          <w:szCs w:val="30"/>
        </w:rPr>
      </w:pPr>
      <w:r w:rsidRPr="00C10AA8">
        <w:rPr>
          <w:rFonts w:ascii="仿宋" w:eastAsia="仿宋" w:hAnsi="仿宋" w:cs="仿宋" w:hint="eastAsia"/>
          <w:sz w:val="30"/>
          <w:szCs w:val="30"/>
        </w:rPr>
        <w:t xml:space="preserve">《肿瘤中医诊疗指南·恶性淋巴瘤（修订）》（专家征求意见稿）意见汇总与处理 </w:t>
      </w:r>
    </w:p>
    <w:p w:rsidR="0045710E" w:rsidRPr="00C10AA8" w:rsidRDefault="0045710E" w:rsidP="0045710E">
      <w:pPr>
        <w:widowControl w:val="0"/>
        <w:jc w:val="both"/>
        <w:rPr>
          <w:rFonts w:ascii="仿宋" w:eastAsia="仿宋" w:hAnsi="仿宋" w:cs="仿宋"/>
          <w:b/>
          <w:bCs/>
          <w:sz w:val="30"/>
          <w:szCs w:val="30"/>
        </w:rPr>
      </w:pPr>
      <w:r w:rsidRPr="00C10AA8">
        <w:rPr>
          <w:rFonts w:ascii="仿宋" w:eastAsia="仿宋" w:hAnsi="仿宋" w:cs="仿宋" w:hint="eastAsia"/>
          <w:b/>
          <w:bCs/>
          <w:sz w:val="30"/>
          <w:szCs w:val="30"/>
        </w:rPr>
        <w:t xml:space="preserve">附件 4 </w:t>
      </w:r>
    </w:p>
    <w:p w:rsidR="0045710E" w:rsidRPr="00C10AA8" w:rsidRDefault="0045710E" w:rsidP="0045710E">
      <w:pPr>
        <w:widowControl w:val="0"/>
        <w:jc w:val="both"/>
        <w:rPr>
          <w:rFonts w:ascii="仿宋" w:eastAsia="仿宋" w:hAnsi="仿宋" w:cs="仿宋"/>
          <w:sz w:val="30"/>
          <w:szCs w:val="30"/>
        </w:rPr>
      </w:pPr>
      <w:r w:rsidRPr="00C10AA8">
        <w:rPr>
          <w:rFonts w:ascii="仿宋" w:eastAsia="仿宋" w:hAnsi="仿宋" w:cs="仿宋" w:hint="eastAsia"/>
          <w:sz w:val="30"/>
          <w:szCs w:val="30"/>
        </w:rPr>
        <w:t xml:space="preserve">《肿瘤中医诊疗指南·恶性淋巴瘤（修订）》方法学质量评价总结 </w:t>
      </w:r>
    </w:p>
    <w:p w:rsidR="0045710E" w:rsidRPr="00C10AA8" w:rsidRDefault="0045710E" w:rsidP="0045710E">
      <w:pPr>
        <w:widowControl w:val="0"/>
        <w:jc w:val="both"/>
        <w:rPr>
          <w:rFonts w:ascii="仿宋" w:eastAsia="仿宋" w:hAnsi="仿宋" w:cs="仿宋"/>
          <w:b/>
          <w:bCs/>
          <w:sz w:val="30"/>
          <w:szCs w:val="30"/>
        </w:rPr>
      </w:pPr>
      <w:r w:rsidRPr="00C10AA8">
        <w:rPr>
          <w:rFonts w:ascii="仿宋" w:eastAsia="仿宋" w:hAnsi="仿宋" w:cs="仿宋" w:hint="eastAsia"/>
          <w:b/>
          <w:bCs/>
          <w:sz w:val="30"/>
          <w:szCs w:val="30"/>
        </w:rPr>
        <w:t xml:space="preserve">附件 5 </w:t>
      </w:r>
    </w:p>
    <w:p w:rsidR="0045710E" w:rsidRPr="00C10AA8" w:rsidRDefault="0045710E" w:rsidP="0045710E">
      <w:pPr>
        <w:widowControl w:val="0"/>
        <w:jc w:val="both"/>
        <w:rPr>
          <w:rFonts w:ascii="仿宋" w:eastAsia="仿宋" w:hAnsi="仿宋" w:cs="仿宋"/>
          <w:sz w:val="30"/>
          <w:szCs w:val="30"/>
        </w:rPr>
      </w:pPr>
      <w:r w:rsidRPr="00C10AA8">
        <w:rPr>
          <w:rFonts w:ascii="仿宋" w:eastAsia="仿宋" w:hAnsi="仿宋" w:cs="仿宋" w:hint="eastAsia"/>
          <w:sz w:val="30"/>
          <w:szCs w:val="30"/>
        </w:rPr>
        <w:t xml:space="preserve">《肿瘤中医诊疗指南·恶性淋巴瘤（修订）》临床一致性评价总结 </w:t>
      </w:r>
    </w:p>
    <w:p w:rsidR="0045710E" w:rsidRPr="00C10AA8" w:rsidRDefault="0045710E" w:rsidP="0045710E">
      <w:pPr>
        <w:widowControl w:val="0"/>
        <w:jc w:val="both"/>
        <w:rPr>
          <w:rFonts w:ascii="仿宋" w:eastAsia="仿宋" w:hAnsi="仿宋" w:cs="仿宋"/>
          <w:b/>
          <w:bCs/>
          <w:sz w:val="30"/>
          <w:szCs w:val="30"/>
        </w:rPr>
      </w:pPr>
      <w:r w:rsidRPr="00C10AA8">
        <w:rPr>
          <w:rFonts w:ascii="仿宋" w:eastAsia="仿宋" w:hAnsi="仿宋" w:cs="仿宋" w:hint="eastAsia"/>
          <w:b/>
          <w:bCs/>
          <w:sz w:val="30"/>
          <w:szCs w:val="30"/>
        </w:rPr>
        <w:t xml:space="preserve">附件 6 </w:t>
      </w:r>
    </w:p>
    <w:p w:rsidR="0045710E" w:rsidRPr="00C10AA8" w:rsidRDefault="0045710E" w:rsidP="0045710E">
      <w:pPr>
        <w:widowControl w:val="0"/>
        <w:jc w:val="both"/>
        <w:rPr>
          <w:rFonts w:ascii="仿宋" w:eastAsia="仿宋" w:hAnsi="仿宋" w:cs="仿宋"/>
          <w:sz w:val="30"/>
          <w:szCs w:val="30"/>
        </w:rPr>
      </w:pPr>
      <w:r w:rsidRPr="00C10AA8">
        <w:rPr>
          <w:rFonts w:ascii="仿宋" w:eastAsia="仿宋" w:hAnsi="仿宋" w:cs="仿宋" w:hint="eastAsia"/>
          <w:sz w:val="30"/>
          <w:szCs w:val="30"/>
        </w:rPr>
        <w:t>《肿瘤中医诊疗指南·恶性淋巴瘤（修订）》专家指导组审核总结</w:t>
      </w:r>
    </w:p>
    <w:p w:rsidR="0045710E" w:rsidRPr="00C10AA8" w:rsidRDefault="0045710E" w:rsidP="0045710E">
      <w:pPr>
        <w:widowControl w:val="0"/>
        <w:jc w:val="both"/>
        <w:rPr>
          <w:rFonts w:ascii="仿宋" w:eastAsia="仿宋" w:hAnsi="仿宋" w:cs="仿宋"/>
          <w:sz w:val="30"/>
          <w:szCs w:val="30"/>
        </w:rPr>
      </w:pPr>
    </w:p>
    <w:p w:rsidR="0045710E" w:rsidRPr="00C10AA8" w:rsidRDefault="0045710E" w:rsidP="0045710E">
      <w:pPr>
        <w:widowControl w:val="0"/>
        <w:jc w:val="both"/>
        <w:rPr>
          <w:rFonts w:ascii="仿宋" w:eastAsia="仿宋" w:hAnsi="仿宋" w:cs="仿宋"/>
          <w:sz w:val="30"/>
          <w:szCs w:val="30"/>
        </w:rPr>
      </w:pPr>
    </w:p>
    <w:p w:rsidR="0045710E" w:rsidRPr="00C10AA8" w:rsidRDefault="0045710E" w:rsidP="0045710E">
      <w:pPr>
        <w:widowControl w:val="0"/>
        <w:jc w:val="both"/>
        <w:rPr>
          <w:rFonts w:ascii="仿宋" w:eastAsia="仿宋" w:hAnsi="仿宋" w:cs="仿宋"/>
          <w:sz w:val="30"/>
          <w:szCs w:val="30"/>
        </w:rPr>
      </w:pPr>
    </w:p>
    <w:p w:rsidR="0045710E" w:rsidRPr="00C10AA8" w:rsidRDefault="0045710E" w:rsidP="0045710E">
      <w:pPr>
        <w:widowControl w:val="0"/>
        <w:jc w:val="both"/>
        <w:rPr>
          <w:rFonts w:ascii="仿宋" w:eastAsia="仿宋" w:hAnsi="仿宋" w:cs="仿宋"/>
          <w:sz w:val="30"/>
          <w:szCs w:val="30"/>
        </w:rPr>
      </w:pPr>
    </w:p>
    <w:p w:rsidR="0045710E" w:rsidRPr="00C10AA8" w:rsidRDefault="0045710E" w:rsidP="0045710E">
      <w:pPr>
        <w:widowControl w:val="0"/>
        <w:rPr>
          <w:rFonts w:ascii="仿宋" w:eastAsia="仿宋" w:hAnsi="仿宋" w:cs="仿宋"/>
          <w:sz w:val="30"/>
          <w:szCs w:val="30"/>
        </w:rPr>
      </w:pPr>
    </w:p>
    <w:p w:rsidR="0045710E" w:rsidRPr="00C10AA8" w:rsidRDefault="0045710E" w:rsidP="0045710E">
      <w:pPr>
        <w:widowControl w:val="0"/>
        <w:jc w:val="both"/>
        <w:rPr>
          <w:rFonts w:ascii="仿宋" w:eastAsia="仿宋" w:hAnsi="仿宋" w:cs="仿宋"/>
          <w:sz w:val="32"/>
          <w:szCs w:val="32"/>
        </w:rPr>
      </w:pPr>
      <w:r w:rsidRPr="00C10AA8">
        <w:rPr>
          <w:rFonts w:ascii="仿宋" w:eastAsia="仿宋" w:hAnsi="仿宋" w:cs="仿宋" w:hint="eastAsia"/>
          <w:sz w:val="32"/>
          <w:szCs w:val="32"/>
        </w:rPr>
        <w:lastRenderedPageBreak/>
        <w:t xml:space="preserve">附件1 </w:t>
      </w:r>
    </w:p>
    <w:p w:rsidR="0045710E" w:rsidRPr="00C10AA8" w:rsidRDefault="0045710E" w:rsidP="0045710E">
      <w:pPr>
        <w:widowControl w:val="0"/>
        <w:jc w:val="both"/>
        <w:rPr>
          <w:rFonts w:ascii="仿宋" w:eastAsia="仿宋" w:hAnsi="仿宋" w:cs="仿宋"/>
          <w:b/>
          <w:bCs/>
          <w:sz w:val="30"/>
          <w:szCs w:val="30"/>
        </w:rPr>
      </w:pPr>
      <w:r w:rsidRPr="00C10AA8">
        <w:rPr>
          <w:rFonts w:ascii="仿宋" w:eastAsia="仿宋" w:hAnsi="仿宋" w:cs="仿宋" w:hint="eastAsia"/>
          <w:b/>
          <w:bCs/>
          <w:sz w:val="30"/>
          <w:szCs w:val="30"/>
        </w:rPr>
        <w:t xml:space="preserve">问卷报告 </w:t>
      </w:r>
    </w:p>
    <w:p w:rsidR="0045710E" w:rsidRPr="00C10AA8" w:rsidRDefault="0045710E" w:rsidP="0045710E">
      <w:pPr>
        <w:spacing w:line="360" w:lineRule="auto"/>
        <w:rPr>
          <w:rFonts w:ascii="仿宋" w:eastAsia="仿宋" w:hAnsi="仿宋" w:cs="仿宋"/>
          <w:sz w:val="30"/>
          <w:szCs w:val="30"/>
        </w:rPr>
      </w:pPr>
      <w:r w:rsidRPr="00C10AA8">
        <w:rPr>
          <w:rFonts w:ascii="仿宋" w:eastAsia="仿宋" w:hAnsi="仿宋" w:cs="仿宋" w:hint="eastAsia"/>
          <w:sz w:val="30"/>
          <w:szCs w:val="30"/>
        </w:rPr>
        <w:t xml:space="preserve">    《肿瘤中医诊疗指南·恶性淋巴瘤（修订）》项目于 2014 年 12 月由国家中医药管理局立项，贵阳中医学院第一附属医院承担。按照《国中医药法监法标便函[2015]3号“关于印发 2015 年中医临床诊疗指南和治未病标准制修订项目工作方案的通知”》要求，中华中医药学会组织成立了肿瘤中医诊疗指南专家指导组。经个人报名、专家指导组协调后于 2015 年 4 月成立了肿瘤中医诊疗指南·恶性淋巴瘤（修订）项目工作组。</w:t>
      </w:r>
    </w:p>
    <w:p w:rsidR="0045710E" w:rsidRPr="00C10AA8" w:rsidRDefault="0045710E" w:rsidP="0045710E">
      <w:pPr>
        <w:spacing w:line="360" w:lineRule="auto"/>
        <w:ind w:firstLineChars="200" w:firstLine="600"/>
        <w:rPr>
          <w:rFonts w:ascii="仿宋" w:eastAsia="仿宋" w:hAnsi="仿宋" w:cs="仿宋"/>
          <w:sz w:val="30"/>
          <w:szCs w:val="30"/>
        </w:rPr>
      </w:pPr>
      <w:r w:rsidRPr="00C10AA8">
        <w:rPr>
          <w:rFonts w:ascii="仿宋" w:eastAsia="仿宋" w:hAnsi="仿宋" w:cs="仿宋" w:hint="eastAsia"/>
          <w:sz w:val="30"/>
          <w:szCs w:val="30"/>
        </w:rPr>
        <w:t>肿瘤中医诊疗指南·恶性淋巴瘤（修订）项目工作组于2016年7月1日组织10名专家进行第1轮函审, 意见综合后对初稿草案进行修改，至7月6日征求意见截止期，共收到回复 10份，5位专家提出意见14条，5位专家未提出修改意见。项目工作组按照“循证”等原则，讨论了提出的所有意见，采纳意见7条、未采纳意见2条，部分采纳意见5条，并提出了理由。</w:t>
      </w:r>
    </w:p>
    <w:p w:rsidR="0045710E" w:rsidRPr="00C10AA8" w:rsidRDefault="0045710E" w:rsidP="0045710E">
      <w:pPr>
        <w:spacing w:line="360" w:lineRule="auto"/>
        <w:ind w:firstLineChars="200" w:firstLine="600"/>
        <w:rPr>
          <w:rFonts w:ascii="仿宋" w:eastAsia="仿宋" w:hAnsi="仿宋" w:cs="仿宋"/>
          <w:sz w:val="30"/>
          <w:szCs w:val="30"/>
        </w:rPr>
      </w:pPr>
      <w:r w:rsidRPr="00C10AA8">
        <w:rPr>
          <w:rFonts w:ascii="仿宋" w:eastAsia="仿宋" w:hAnsi="仿宋" w:cs="仿宋" w:hint="eastAsia"/>
          <w:sz w:val="30"/>
          <w:szCs w:val="30"/>
        </w:rPr>
        <w:t>肿瘤中医诊疗指南·恶性淋巴瘤（修订）项目工作组于2016年10月 15 日组织10名专家进行第2轮函审, 意见综合后对初稿草案进行修改，形成初稿。至11月30日征求意见截止期，共收到回复10份，4位专家提出意见12条，6位专家未提出修改意见。项目工作组按照“循证”等原则，讨论了提出的所有意见，采纳意见6条、未采纳意见4条，部分采纳意见2条，并提出了理由。</w:t>
      </w:r>
    </w:p>
    <w:p w:rsidR="0045710E" w:rsidRPr="00C10AA8" w:rsidRDefault="0045710E" w:rsidP="0045710E">
      <w:pPr>
        <w:widowControl w:val="0"/>
        <w:jc w:val="both"/>
        <w:rPr>
          <w:rFonts w:ascii="仿宋" w:eastAsia="仿宋" w:hAnsi="仿宋" w:cs="仿宋"/>
          <w:sz w:val="32"/>
          <w:szCs w:val="32"/>
        </w:rPr>
      </w:pPr>
      <w:r w:rsidRPr="00C10AA8">
        <w:rPr>
          <w:rFonts w:ascii="仿宋" w:eastAsia="仿宋" w:hAnsi="仿宋" w:cs="仿宋" w:hint="eastAsia"/>
          <w:sz w:val="32"/>
          <w:szCs w:val="32"/>
        </w:rPr>
        <w:lastRenderedPageBreak/>
        <w:t xml:space="preserve">附件 2 </w:t>
      </w:r>
    </w:p>
    <w:p w:rsidR="0045710E" w:rsidRPr="00C10AA8" w:rsidRDefault="0045710E" w:rsidP="0045710E">
      <w:pPr>
        <w:rPr>
          <w:rFonts w:ascii="仿宋" w:eastAsia="仿宋" w:hAnsi="仿宋" w:cs="仿宋"/>
          <w:b/>
          <w:bCs/>
          <w:sz w:val="30"/>
          <w:szCs w:val="30"/>
        </w:rPr>
      </w:pPr>
      <w:r w:rsidRPr="00C10AA8">
        <w:rPr>
          <w:rFonts w:ascii="仿宋" w:eastAsia="仿宋" w:hAnsi="仿宋" w:cs="仿宋" w:hint="eastAsia"/>
          <w:b/>
          <w:bCs/>
          <w:sz w:val="30"/>
          <w:szCs w:val="30"/>
        </w:rPr>
        <w:t>《肿瘤中医诊疗指南·恶性淋巴瘤（修订）》（初稿）专家论证会会议纪要</w:t>
      </w:r>
    </w:p>
    <w:p w:rsidR="0045710E" w:rsidRPr="00C10AA8" w:rsidRDefault="0045710E" w:rsidP="0045710E">
      <w:pPr>
        <w:spacing w:line="360" w:lineRule="auto"/>
        <w:rPr>
          <w:rFonts w:ascii="仿宋" w:eastAsia="仿宋" w:hAnsi="仿宋" w:cs="仿宋"/>
          <w:sz w:val="30"/>
          <w:szCs w:val="30"/>
        </w:rPr>
      </w:pPr>
      <w:r w:rsidRPr="00C10AA8">
        <w:rPr>
          <w:rFonts w:ascii="仿宋" w:eastAsia="仿宋" w:hAnsi="仿宋" w:cs="仿宋" w:hint="eastAsia"/>
          <w:sz w:val="30"/>
          <w:szCs w:val="30"/>
        </w:rPr>
        <w:t xml:space="preserve">    根据国家中医药管理局政策法规与监督司和中华中医药学会标准化办公室部署的诊疗指南制修订工作程序，结合各课题组研究的进度，由贵阳中医学院第一附属医院主办的“肿瘤中医诊疗指南制修订专家论证会”于2016年12月24日在贵州省贵阳市西湖花园大酒店。</w:t>
      </w:r>
    </w:p>
    <w:p w:rsidR="0045710E" w:rsidRPr="00C10AA8" w:rsidRDefault="0045710E" w:rsidP="0045710E">
      <w:pPr>
        <w:spacing w:line="360" w:lineRule="auto"/>
        <w:rPr>
          <w:rFonts w:ascii="仿宋" w:eastAsia="仿宋" w:hAnsi="仿宋" w:cs="仿宋"/>
          <w:sz w:val="30"/>
          <w:szCs w:val="30"/>
        </w:rPr>
      </w:pPr>
      <w:r w:rsidRPr="00C10AA8">
        <w:rPr>
          <w:rFonts w:ascii="仿宋" w:eastAsia="仿宋" w:hAnsi="仿宋" w:cs="仿宋" w:hint="eastAsia"/>
          <w:sz w:val="30"/>
          <w:szCs w:val="30"/>
        </w:rPr>
        <w:t xml:space="preserve">    一、会议时间：2016年12月24日</w:t>
      </w:r>
    </w:p>
    <w:p w:rsidR="0045710E" w:rsidRPr="00C10AA8" w:rsidRDefault="0045710E" w:rsidP="0045710E">
      <w:pPr>
        <w:spacing w:line="360" w:lineRule="auto"/>
        <w:rPr>
          <w:rFonts w:ascii="仿宋" w:eastAsia="仿宋" w:hAnsi="仿宋" w:cs="仿宋"/>
          <w:sz w:val="30"/>
          <w:szCs w:val="30"/>
        </w:rPr>
      </w:pPr>
      <w:r w:rsidRPr="00C10AA8">
        <w:rPr>
          <w:rFonts w:ascii="仿宋" w:eastAsia="仿宋" w:hAnsi="仿宋" w:cs="仿宋" w:hint="eastAsia"/>
          <w:sz w:val="30"/>
          <w:szCs w:val="30"/>
        </w:rPr>
        <w:t xml:space="preserve">    二、会议地点：贵州省贵阳市西湖花园大酒店</w:t>
      </w:r>
    </w:p>
    <w:p w:rsidR="0045710E" w:rsidRPr="00C10AA8" w:rsidRDefault="0045710E" w:rsidP="0045710E">
      <w:pPr>
        <w:spacing w:line="360" w:lineRule="auto"/>
        <w:rPr>
          <w:rFonts w:ascii="仿宋" w:eastAsia="仿宋" w:hAnsi="仿宋" w:cs="仿宋"/>
          <w:sz w:val="30"/>
          <w:szCs w:val="30"/>
        </w:rPr>
      </w:pPr>
      <w:r w:rsidRPr="00C10AA8">
        <w:rPr>
          <w:rFonts w:ascii="仿宋" w:eastAsia="仿宋" w:hAnsi="仿宋" w:cs="仿宋" w:hint="eastAsia"/>
          <w:sz w:val="30"/>
          <w:szCs w:val="30"/>
        </w:rPr>
        <w:t xml:space="preserve">    三、参加人员：刘华蓉、袁维真、金亚弦、张岩、曾曼杰、侯丽、庄海峰、练祖平、曹化轩、黄学武、周立江、练祖平、郑红刚等出席会议。</w:t>
      </w:r>
    </w:p>
    <w:p w:rsidR="0045710E" w:rsidRPr="00C10AA8" w:rsidRDefault="0045710E" w:rsidP="0045710E">
      <w:pPr>
        <w:spacing w:line="360" w:lineRule="auto"/>
        <w:rPr>
          <w:rFonts w:ascii="仿宋" w:eastAsia="仿宋" w:hAnsi="仿宋" w:cs="仿宋"/>
          <w:sz w:val="30"/>
          <w:szCs w:val="30"/>
        </w:rPr>
      </w:pPr>
      <w:r w:rsidRPr="00C10AA8">
        <w:rPr>
          <w:rFonts w:ascii="仿宋" w:eastAsia="仿宋" w:hAnsi="仿宋" w:cs="仿宋" w:hint="eastAsia"/>
          <w:sz w:val="30"/>
          <w:szCs w:val="30"/>
        </w:rPr>
        <w:t xml:space="preserve">    四、项目负责人：刘华蓉</w:t>
      </w:r>
    </w:p>
    <w:p w:rsidR="0045710E" w:rsidRPr="00C10AA8" w:rsidRDefault="0045710E" w:rsidP="0045710E">
      <w:pPr>
        <w:spacing w:line="360" w:lineRule="auto"/>
        <w:rPr>
          <w:rFonts w:ascii="仿宋" w:eastAsia="仿宋" w:hAnsi="仿宋" w:cs="仿宋"/>
          <w:sz w:val="30"/>
          <w:szCs w:val="30"/>
        </w:rPr>
      </w:pPr>
      <w:r w:rsidRPr="00C10AA8">
        <w:rPr>
          <w:rFonts w:ascii="仿宋" w:eastAsia="仿宋" w:hAnsi="仿宋" w:cs="仿宋" w:hint="eastAsia"/>
          <w:sz w:val="30"/>
          <w:szCs w:val="30"/>
        </w:rPr>
        <w:t xml:space="preserve">    五、项目秘书：</w:t>
      </w:r>
      <w:r w:rsidRPr="00C10AA8">
        <w:rPr>
          <w:rFonts w:ascii="仿宋" w:eastAsia="仿宋" w:hAnsi="仿宋" w:cs="仿宋" w:hint="eastAsia"/>
          <w:sz w:val="32"/>
          <w:szCs w:val="32"/>
        </w:rPr>
        <w:t>陈慧彬</w:t>
      </w:r>
    </w:p>
    <w:p w:rsidR="0045710E" w:rsidRPr="00C10AA8" w:rsidRDefault="0045710E" w:rsidP="0045710E">
      <w:pPr>
        <w:spacing w:line="360" w:lineRule="auto"/>
        <w:rPr>
          <w:rFonts w:ascii="仿宋" w:eastAsia="仿宋" w:hAnsi="仿宋" w:cs="仿宋"/>
          <w:sz w:val="30"/>
          <w:szCs w:val="30"/>
        </w:rPr>
      </w:pPr>
      <w:r w:rsidRPr="00C10AA8">
        <w:rPr>
          <w:rFonts w:ascii="仿宋" w:eastAsia="仿宋" w:hAnsi="仿宋" w:cs="仿宋" w:hint="eastAsia"/>
          <w:sz w:val="30"/>
          <w:szCs w:val="30"/>
        </w:rPr>
        <w:t xml:space="preserve">    六、会议内容：审议肿瘤中医诊疗指南恶性淋巴瘤修订项目的初稿。会议采用项目组汇报、专家论证形式进行。</w:t>
      </w:r>
    </w:p>
    <w:p w:rsidR="0045710E" w:rsidRPr="00C10AA8" w:rsidRDefault="0045710E" w:rsidP="0045710E">
      <w:pPr>
        <w:spacing w:line="360" w:lineRule="auto"/>
        <w:ind w:right="40" w:firstLineChars="200" w:firstLine="640"/>
        <w:jc w:val="both"/>
        <w:rPr>
          <w:rFonts w:ascii="仿宋" w:eastAsia="仿宋" w:hAnsi="仿宋" w:cs="仿宋"/>
          <w:sz w:val="30"/>
          <w:szCs w:val="30"/>
        </w:rPr>
      </w:pPr>
      <w:r w:rsidRPr="00C10AA8">
        <w:rPr>
          <w:rFonts w:ascii="仿宋" w:eastAsia="仿宋" w:hAnsi="仿宋" w:cs="仿宋" w:hint="eastAsia"/>
          <w:sz w:val="32"/>
          <w:szCs w:val="32"/>
        </w:rPr>
        <w:t>刘华蓉</w:t>
      </w:r>
      <w:r w:rsidRPr="00C10AA8">
        <w:rPr>
          <w:rFonts w:ascii="仿宋" w:eastAsia="仿宋" w:hAnsi="仿宋" w:cs="仿宋" w:hint="eastAsia"/>
          <w:sz w:val="30"/>
          <w:szCs w:val="30"/>
        </w:rPr>
        <w:t>教授对恶性淋巴瘤中医诊疗指南的修订工作进展情况做了汇报，对肿瘤中医诊疗指南工作安排与技术要求再次做了说明。对本次参加会议的专家表示感谢，并请大家对于指南初稿存在争议以及文字表述错误或不妥之处提出修改意见，集思广益，做好本次指南的修订工作。向各位专家汇报了《肿瘤中医诊疗指</w:t>
      </w:r>
      <w:r w:rsidRPr="00C10AA8">
        <w:rPr>
          <w:rFonts w:ascii="仿宋" w:eastAsia="仿宋" w:hAnsi="仿宋" w:cs="仿宋" w:hint="eastAsia"/>
          <w:sz w:val="30"/>
          <w:szCs w:val="30"/>
        </w:rPr>
        <w:lastRenderedPageBreak/>
        <w:t>南·恶性淋巴瘤（修订）》初稿的内容（PPT形式），重点解答了本次修订指南与 2008版指南的不同之处以及总结了需请与会专家重点讨论的问题。</w:t>
      </w:r>
    </w:p>
    <w:p w:rsidR="0045710E" w:rsidRPr="00C10AA8" w:rsidRDefault="0045710E" w:rsidP="0045710E">
      <w:pPr>
        <w:spacing w:line="360" w:lineRule="auto"/>
        <w:ind w:firstLineChars="200" w:firstLine="600"/>
        <w:rPr>
          <w:rFonts w:ascii="仿宋" w:eastAsia="仿宋" w:hAnsi="仿宋" w:cs="仿宋"/>
          <w:sz w:val="30"/>
          <w:szCs w:val="30"/>
        </w:rPr>
      </w:pPr>
      <w:r w:rsidRPr="00C10AA8">
        <w:rPr>
          <w:rFonts w:ascii="仿宋" w:eastAsia="仿宋" w:hAnsi="仿宋" w:cs="仿宋" w:hint="eastAsia"/>
          <w:sz w:val="30"/>
          <w:szCs w:val="30"/>
        </w:rPr>
        <w:t>专家们会前已收到恶性淋巴瘤初稿的纸质版，会议上专家们积极发言。他们总体上对项目工作组提交的评价修订稿给予了肯定，认为初稿已比较成熟，可以作为此次指南修订文本的基础。对于初稿中的若干具体内容，专家们展开了积极地讨论，全体专家形成共识后对该课题签字通过，形成了评价初稿。</w:t>
      </w:r>
    </w:p>
    <w:p w:rsidR="0045710E" w:rsidRPr="00C10AA8" w:rsidRDefault="0045710E" w:rsidP="0045710E">
      <w:pPr>
        <w:spacing w:line="360" w:lineRule="auto"/>
        <w:ind w:firstLineChars="200" w:firstLine="600"/>
        <w:rPr>
          <w:rFonts w:ascii="仿宋" w:eastAsia="仿宋" w:hAnsi="仿宋" w:cs="仿宋"/>
          <w:sz w:val="30"/>
          <w:szCs w:val="30"/>
        </w:rPr>
      </w:pPr>
    </w:p>
    <w:p w:rsidR="0045710E" w:rsidRPr="00C10AA8" w:rsidRDefault="0045710E" w:rsidP="0045710E">
      <w:pPr>
        <w:spacing w:line="360" w:lineRule="auto"/>
        <w:ind w:firstLineChars="200" w:firstLine="600"/>
        <w:rPr>
          <w:rFonts w:ascii="仿宋" w:eastAsia="仿宋" w:hAnsi="仿宋" w:cs="仿宋"/>
          <w:sz w:val="30"/>
          <w:szCs w:val="30"/>
        </w:rPr>
      </w:pPr>
    </w:p>
    <w:p w:rsidR="0045710E" w:rsidRPr="00C10AA8" w:rsidRDefault="0045710E" w:rsidP="0045710E">
      <w:pPr>
        <w:spacing w:line="360" w:lineRule="auto"/>
        <w:ind w:firstLineChars="200" w:firstLine="600"/>
        <w:rPr>
          <w:rFonts w:ascii="仿宋" w:eastAsia="仿宋" w:hAnsi="仿宋" w:cs="仿宋"/>
          <w:sz w:val="30"/>
          <w:szCs w:val="30"/>
        </w:rPr>
      </w:pPr>
    </w:p>
    <w:p w:rsidR="0045710E" w:rsidRPr="00C10AA8" w:rsidRDefault="0045710E" w:rsidP="0045710E">
      <w:pPr>
        <w:spacing w:line="360" w:lineRule="auto"/>
        <w:ind w:firstLineChars="200" w:firstLine="600"/>
        <w:rPr>
          <w:rFonts w:ascii="仿宋" w:eastAsia="仿宋" w:hAnsi="仿宋" w:cs="仿宋"/>
          <w:sz w:val="30"/>
          <w:szCs w:val="30"/>
        </w:rPr>
      </w:pPr>
    </w:p>
    <w:p w:rsidR="0045710E" w:rsidRPr="00C10AA8" w:rsidRDefault="0045710E" w:rsidP="0045710E">
      <w:pPr>
        <w:spacing w:line="360" w:lineRule="auto"/>
        <w:ind w:firstLineChars="200" w:firstLine="600"/>
        <w:rPr>
          <w:rFonts w:ascii="仿宋" w:eastAsia="仿宋" w:hAnsi="仿宋" w:cs="仿宋"/>
          <w:sz w:val="30"/>
          <w:szCs w:val="30"/>
        </w:rPr>
      </w:pPr>
    </w:p>
    <w:p w:rsidR="0045710E" w:rsidRPr="00C10AA8" w:rsidRDefault="0045710E" w:rsidP="0045710E">
      <w:pPr>
        <w:spacing w:line="360" w:lineRule="auto"/>
        <w:ind w:firstLineChars="200" w:firstLine="600"/>
        <w:rPr>
          <w:rFonts w:ascii="仿宋" w:eastAsia="仿宋" w:hAnsi="仿宋" w:cs="仿宋"/>
          <w:sz w:val="30"/>
          <w:szCs w:val="30"/>
        </w:rPr>
      </w:pPr>
    </w:p>
    <w:p w:rsidR="0045710E" w:rsidRPr="00C10AA8" w:rsidRDefault="0045710E" w:rsidP="0045710E">
      <w:pPr>
        <w:spacing w:line="360" w:lineRule="auto"/>
        <w:ind w:firstLineChars="200" w:firstLine="600"/>
        <w:rPr>
          <w:rFonts w:ascii="仿宋" w:eastAsia="仿宋" w:hAnsi="仿宋" w:cs="仿宋"/>
          <w:sz w:val="30"/>
          <w:szCs w:val="30"/>
        </w:rPr>
      </w:pPr>
    </w:p>
    <w:p w:rsidR="0045710E" w:rsidRPr="00C10AA8" w:rsidRDefault="0045710E" w:rsidP="0045710E">
      <w:pPr>
        <w:spacing w:line="360" w:lineRule="auto"/>
        <w:rPr>
          <w:rFonts w:ascii="仿宋" w:eastAsia="仿宋" w:hAnsi="仿宋" w:cs="仿宋"/>
          <w:sz w:val="30"/>
          <w:szCs w:val="30"/>
        </w:rPr>
      </w:pPr>
    </w:p>
    <w:p w:rsidR="0045710E" w:rsidRPr="00C10AA8" w:rsidRDefault="0045710E" w:rsidP="0045710E">
      <w:pPr>
        <w:spacing w:line="360" w:lineRule="auto"/>
        <w:rPr>
          <w:rFonts w:ascii="仿宋" w:eastAsia="仿宋" w:hAnsi="仿宋" w:cs="仿宋"/>
          <w:sz w:val="30"/>
          <w:szCs w:val="30"/>
        </w:rPr>
      </w:pPr>
    </w:p>
    <w:p w:rsidR="0045710E" w:rsidRPr="00C10AA8" w:rsidRDefault="0045710E" w:rsidP="0045710E">
      <w:pPr>
        <w:spacing w:line="360" w:lineRule="auto"/>
        <w:rPr>
          <w:rFonts w:ascii="仿宋" w:eastAsia="仿宋" w:hAnsi="仿宋" w:cs="仿宋"/>
          <w:sz w:val="30"/>
          <w:szCs w:val="30"/>
        </w:rPr>
      </w:pPr>
    </w:p>
    <w:p w:rsidR="0045710E" w:rsidRPr="00C10AA8" w:rsidRDefault="0045710E" w:rsidP="0045710E">
      <w:pPr>
        <w:spacing w:line="360" w:lineRule="auto"/>
        <w:rPr>
          <w:rFonts w:ascii="仿宋" w:eastAsia="仿宋" w:hAnsi="仿宋" w:cs="仿宋"/>
          <w:sz w:val="30"/>
          <w:szCs w:val="30"/>
        </w:rPr>
      </w:pPr>
    </w:p>
    <w:p w:rsidR="0045710E" w:rsidRPr="00C10AA8" w:rsidRDefault="0045710E" w:rsidP="0045710E">
      <w:pPr>
        <w:spacing w:line="360" w:lineRule="auto"/>
        <w:rPr>
          <w:rFonts w:ascii="仿宋" w:eastAsia="仿宋" w:hAnsi="仿宋" w:cs="仿宋"/>
          <w:sz w:val="30"/>
          <w:szCs w:val="30"/>
        </w:rPr>
      </w:pPr>
    </w:p>
    <w:p w:rsidR="0045710E" w:rsidRPr="00C10AA8" w:rsidRDefault="0045710E" w:rsidP="0045710E">
      <w:pPr>
        <w:spacing w:line="360" w:lineRule="auto"/>
        <w:rPr>
          <w:rFonts w:ascii="仿宋" w:eastAsia="仿宋" w:hAnsi="仿宋" w:cs="仿宋"/>
          <w:sz w:val="30"/>
          <w:szCs w:val="30"/>
        </w:rPr>
      </w:pPr>
    </w:p>
    <w:p w:rsidR="0045710E" w:rsidRPr="00C10AA8" w:rsidRDefault="0045710E" w:rsidP="0045710E">
      <w:pPr>
        <w:spacing w:line="360" w:lineRule="auto"/>
        <w:rPr>
          <w:rFonts w:ascii="仿宋" w:eastAsia="仿宋" w:hAnsi="仿宋" w:cs="仿宋"/>
          <w:sz w:val="30"/>
          <w:szCs w:val="30"/>
        </w:rPr>
      </w:pPr>
    </w:p>
    <w:p w:rsidR="0045710E" w:rsidRPr="00C10AA8" w:rsidRDefault="0045710E" w:rsidP="0045710E">
      <w:pPr>
        <w:widowControl w:val="0"/>
        <w:jc w:val="both"/>
        <w:rPr>
          <w:rFonts w:ascii="仿宋" w:eastAsia="仿宋" w:hAnsi="仿宋" w:cs="仿宋"/>
          <w:sz w:val="32"/>
          <w:szCs w:val="32"/>
        </w:rPr>
      </w:pPr>
      <w:r w:rsidRPr="00C10AA8">
        <w:rPr>
          <w:rFonts w:ascii="仿宋" w:eastAsia="仿宋" w:hAnsi="仿宋" w:cs="仿宋" w:hint="eastAsia"/>
          <w:sz w:val="32"/>
          <w:szCs w:val="32"/>
        </w:rPr>
        <w:lastRenderedPageBreak/>
        <w:t xml:space="preserve">附件 3 </w:t>
      </w:r>
    </w:p>
    <w:p w:rsidR="0045710E" w:rsidRPr="00C10AA8" w:rsidRDefault="0045710E" w:rsidP="0045710E">
      <w:pPr>
        <w:widowControl w:val="0"/>
        <w:jc w:val="both"/>
        <w:rPr>
          <w:rFonts w:ascii="仿宋" w:eastAsia="仿宋" w:hAnsi="仿宋" w:cs="仿宋"/>
          <w:b/>
          <w:bCs/>
          <w:sz w:val="30"/>
          <w:szCs w:val="30"/>
        </w:rPr>
      </w:pPr>
      <w:r w:rsidRPr="00C10AA8">
        <w:rPr>
          <w:rFonts w:ascii="仿宋" w:eastAsia="仿宋" w:hAnsi="仿宋" w:cs="仿宋" w:hint="eastAsia"/>
          <w:b/>
          <w:bCs/>
          <w:sz w:val="30"/>
          <w:szCs w:val="30"/>
        </w:rPr>
        <w:t xml:space="preserve">《肿瘤中医诊疗指南·恶性淋巴瘤（修订）》（专家征求意见稿）意见汇总与处理 </w:t>
      </w:r>
    </w:p>
    <w:p w:rsidR="0045710E" w:rsidRPr="00C10AA8" w:rsidRDefault="0045710E" w:rsidP="0045710E">
      <w:pPr>
        <w:widowControl w:val="0"/>
        <w:ind w:firstLine="600"/>
        <w:jc w:val="both"/>
        <w:rPr>
          <w:rFonts w:ascii="仿宋" w:eastAsia="仿宋" w:hAnsi="仿宋" w:cs="仿宋"/>
          <w:sz w:val="30"/>
          <w:szCs w:val="30"/>
        </w:rPr>
      </w:pPr>
      <w:r w:rsidRPr="00C10AA8">
        <w:rPr>
          <w:rFonts w:ascii="仿宋" w:eastAsia="仿宋" w:hAnsi="仿宋" w:cs="仿宋" w:hint="eastAsia"/>
          <w:bCs/>
          <w:sz w:val="30"/>
          <w:szCs w:val="30"/>
        </w:rPr>
        <w:t>肿瘤中医诊疗指南·恶性淋巴瘤（修订）</w:t>
      </w:r>
      <w:r w:rsidRPr="00C10AA8">
        <w:rPr>
          <w:rFonts w:ascii="仿宋" w:eastAsia="仿宋" w:hAnsi="仿宋" w:cs="仿宋" w:hint="eastAsia"/>
          <w:sz w:val="30"/>
          <w:szCs w:val="30"/>
        </w:rPr>
        <w:t>项目按国家中医药管理局法监司文件的要求，本指南文献研究完成后，形成初稿草案；经2轮专家函审, 意见综合后对初稿草案进行修改，形成初稿；初稿提交专家论证会（贵州），全体专家形成共识后对该课题签字通过，形成了评价初稿；会议通过的评价初稿整理好后，再发10名同行业专家函审，专家函审结果意见汇总后形成评价稿。到2017年2月25日止，发出征求意见稿10份，回函6份，回函同意且无意见或建议5份，有建议或意见5份，采纳建议和意见7条，部分采纳0条，不采纳1 条，超过征求意见时间范围没有反馈的专家视为同意且无意见或建议共4份。</w:t>
      </w:r>
    </w:p>
    <w:tbl>
      <w:tblPr>
        <w:tblW w:w="864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409"/>
        <w:gridCol w:w="675"/>
        <w:gridCol w:w="1445"/>
        <w:gridCol w:w="1140"/>
        <w:gridCol w:w="2235"/>
        <w:gridCol w:w="2305"/>
        <w:gridCol w:w="436"/>
      </w:tblGrid>
      <w:tr w:rsidR="0045710E" w:rsidRPr="00C10AA8" w:rsidTr="007F7FA4">
        <w:trPr>
          <w:trHeight w:val="90"/>
        </w:trPr>
        <w:tc>
          <w:tcPr>
            <w:tcW w:w="8645" w:type="dxa"/>
            <w:gridSpan w:val="7"/>
            <w:tcBorders>
              <w:top w:val="single" w:sz="12" w:space="0" w:color="000000"/>
            </w:tcBorders>
          </w:tcPr>
          <w:p w:rsidR="0045710E" w:rsidRPr="00C10AA8" w:rsidRDefault="0045710E" w:rsidP="007F7FA4">
            <w:pPr>
              <w:widowControl w:val="0"/>
              <w:spacing w:line="280" w:lineRule="exact"/>
              <w:jc w:val="center"/>
              <w:rPr>
                <w:rFonts w:ascii="仿宋_GB2312" w:eastAsia="仿宋_GB2312" w:hAnsi="仿宋_GB2312" w:cs="仿宋_GB2312"/>
                <w:b/>
                <w:sz w:val="28"/>
                <w:szCs w:val="28"/>
              </w:rPr>
            </w:pPr>
            <w:r w:rsidRPr="00C10AA8">
              <w:rPr>
                <w:rFonts w:ascii="仿宋_GB2312" w:eastAsia="仿宋_GB2312" w:hAnsi="仿宋_GB2312" w:cs="仿宋_GB2312" w:hint="eastAsia"/>
                <w:b/>
                <w:sz w:val="28"/>
                <w:szCs w:val="28"/>
              </w:rPr>
              <w:t>意见汇总及处理情况</w:t>
            </w:r>
          </w:p>
        </w:tc>
      </w:tr>
      <w:tr w:rsidR="0045710E" w:rsidRPr="00C10AA8" w:rsidTr="007F7FA4">
        <w:tc>
          <w:tcPr>
            <w:tcW w:w="409" w:type="dxa"/>
          </w:tcPr>
          <w:p w:rsidR="0045710E" w:rsidRPr="00C10AA8" w:rsidRDefault="0045710E" w:rsidP="007F7FA4">
            <w:pPr>
              <w:widowControl w:val="0"/>
              <w:spacing w:line="280" w:lineRule="exact"/>
              <w:rPr>
                <w:rFonts w:ascii="仿宋_GB2312" w:eastAsia="仿宋_GB2312" w:hAnsi="仿宋_GB2312" w:cs="仿宋_GB2312"/>
                <w:sz w:val="28"/>
                <w:szCs w:val="28"/>
              </w:rPr>
            </w:pPr>
            <w:bookmarkStart w:id="13" w:name="OLE_LINK21" w:colFirst="0" w:colLast="5"/>
            <w:bookmarkStart w:id="14" w:name="OLE_LINK22" w:colFirst="0" w:colLast="5"/>
            <w:bookmarkStart w:id="15" w:name="_Hlk351639498"/>
            <w:r w:rsidRPr="00C10AA8">
              <w:rPr>
                <w:rFonts w:ascii="仿宋_GB2312" w:eastAsia="仿宋_GB2312" w:hAnsi="仿宋_GB2312" w:cs="仿宋_GB2312" w:hint="eastAsia"/>
                <w:sz w:val="28"/>
                <w:szCs w:val="28"/>
              </w:rPr>
              <w:t>序号</w:t>
            </w:r>
          </w:p>
        </w:tc>
        <w:tc>
          <w:tcPr>
            <w:tcW w:w="67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标准章条编号</w:t>
            </w:r>
          </w:p>
        </w:tc>
        <w:tc>
          <w:tcPr>
            <w:tcW w:w="144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提出单位/个人</w:t>
            </w:r>
          </w:p>
        </w:tc>
        <w:tc>
          <w:tcPr>
            <w:tcW w:w="1140"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标准内容</w:t>
            </w:r>
          </w:p>
        </w:tc>
        <w:tc>
          <w:tcPr>
            <w:tcW w:w="223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意见内容及理由</w:t>
            </w:r>
          </w:p>
        </w:tc>
        <w:tc>
          <w:tcPr>
            <w:tcW w:w="230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处理意见</w:t>
            </w:r>
          </w:p>
        </w:tc>
        <w:tc>
          <w:tcPr>
            <w:tcW w:w="436"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备注</w:t>
            </w:r>
          </w:p>
        </w:tc>
      </w:tr>
      <w:bookmarkEnd w:id="13"/>
      <w:bookmarkEnd w:id="14"/>
      <w:bookmarkEnd w:id="15"/>
      <w:tr w:rsidR="0045710E" w:rsidRPr="00C10AA8" w:rsidTr="007F7FA4">
        <w:tc>
          <w:tcPr>
            <w:tcW w:w="409"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1</w:t>
            </w:r>
          </w:p>
        </w:tc>
        <w:tc>
          <w:tcPr>
            <w:tcW w:w="67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6.2.1.1</w:t>
            </w:r>
          </w:p>
        </w:tc>
        <w:tc>
          <w:tcPr>
            <w:tcW w:w="144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贵州医科大学附属医院</w:t>
            </w:r>
          </w:p>
        </w:tc>
        <w:tc>
          <w:tcPr>
            <w:tcW w:w="1140"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寒痰凝滞证治法、方药</w:t>
            </w:r>
          </w:p>
        </w:tc>
        <w:tc>
          <w:tcPr>
            <w:tcW w:w="223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1、淋巴瘤的治法应始终体现软坚散结的原则，如寒痰凝滞证、气血两虚证治法中均未提及软坚散结。</w:t>
            </w:r>
          </w:p>
        </w:tc>
        <w:tc>
          <w:tcPr>
            <w:tcW w:w="230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采纳，所查文献均有提及。</w:t>
            </w:r>
          </w:p>
        </w:tc>
        <w:tc>
          <w:tcPr>
            <w:tcW w:w="436" w:type="dxa"/>
          </w:tcPr>
          <w:p w:rsidR="0045710E" w:rsidRPr="00C10AA8" w:rsidRDefault="0045710E" w:rsidP="007F7FA4">
            <w:pPr>
              <w:widowControl w:val="0"/>
              <w:spacing w:line="280" w:lineRule="exact"/>
              <w:rPr>
                <w:rFonts w:ascii="仿宋_GB2312" w:eastAsia="仿宋_GB2312" w:hAnsi="仿宋_GB2312" w:cs="仿宋_GB2312"/>
                <w:sz w:val="28"/>
                <w:szCs w:val="28"/>
              </w:rPr>
            </w:pPr>
          </w:p>
        </w:tc>
      </w:tr>
      <w:tr w:rsidR="0045710E" w:rsidRPr="00C10AA8" w:rsidTr="007F7FA4">
        <w:tc>
          <w:tcPr>
            <w:tcW w:w="409"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2</w:t>
            </w:r>
          </w:p>
        </w:tc>
        <w:tc>
          <w:tcPr>
            <w:tcW w:w="67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6.2.1.5</w:t>
            </w:r>
          </w:p>
        </w:tc>
        <w:tc>
          <w:tcPr>
            <w:tcW w:w="144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贵州医科大学附属医院</w:t>
            </w:r>
          </w:p>
        </w:tc>
        <w:tc>
          <w:tcPr>
            <w:tcW w:w="1140"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气血两虚证治法、方药</w:t>
            </w:r>
          </w:p>
        </w:tc>
        <w:tc>
          <w:tcPr>
            <w:tcW w:w="223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同上</w:t>
            </w:r>
          </w:p>
        </w:tc>
        <w:tc>
          <w:tcPr>
            <w:tcW w:w="230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采纳，所查文献均有提及。</w:t>
            </w:r>
          </w:p>
        </w:tc>
        <w:tc>
          <w:tcPr>
            <w:tcW w:w="436" w:type="dxa"/>
          </w:tcPr>
          <w:p w:rsidR="0045710E" w:rsidRPr="00C10AA8" w:rsidRDefault="0045710E" w:rsidP="007F7FA4">
            <w:pPr>
              <w:widowControl w:val="0"/>
              <w:spacing w:line="280" w:lineRule="exact"/>
              <w:rPr>
                <w:rFonts w:ascii="仿宋_GB2312" w:eastAsia="仿宋_GB2312" w:hAnsi="仿宋_GB2312" w:cs="仿宋_GB2312"/>
                <w:sz w:val="28"/>
                <w:szCs w:val="28"/>
              </w:rPr>
            </w:pPr>
          </w:p>
        </w:tc>
      </w:tr>
      <w:tr w:rsidR="0045710E" w:rsidRPr="00C10AA8" w:rsidTr="007F7FA4">
        <w:tc>
          <w:tcPr>
            <w:tcW w:w="409"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3</w:t>
            </w:r>
          </w:p>
        </w:tc>
        <w:tc>
          <w:tcPr>
            <w:tcW w:w="67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6.2.1.</w:t>
            </w:r>
            <w:r w:rsidRPr="00C10AA8">
              <w:rPr>
                <w:rFonts w:ascii="仿宋_GB2312" w:eastAsia="仿宋_GB2312" w:hAnsi="仿宋_GB2312" w:cs="仿宋_GB2312" w:hint="eastAsia"/>
                <w:sz w:val="28"/>
                <w:szCs w:val="28"/>
              </w:rPr>
              <w:lastRenderedPageBreak/>
              <w:t>3</w:t>
            </w:r>
          </w:p>
        </w:tc>
        <w:tc>
          <w:tcPr>
            <w:tcW w:w="144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lastRenderedPageBreak/>
              <w:t>贵州医科大学附属</w:t>
            </w:r>
            <w:r w:rsidRPr="00C10AA8">
              <w:rPr>
                <w:rFonts w:ascii="仿宋_GB2312" w:eastAsia="仿宋_GB2312" w:hAnsi="仿宋_GB2312" w:cs="仿宋_GB2312" w:hint="eastAsia"/>
                <w:sz w:val="28"/>
                <w:szCs w:val="28"/>
              </w:rPr>
              <w:lastRenderedPageBreak/>
              <w:t>医院</w:t>
            </w:r>
          </w:p>
        </w:tc>
        <w:tc>
          <w:tcPr>
            <w:tcW w:w="1140"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lastRenderedPageBreak/>
              <w:t>痰热阻肺证</w:t>
            </w:r>
          </w:p>
        </w:tc>
        <w:tc>
          <w:tcPr>
            <w:tcW w:w="223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辨为痰热阻肺，治法为清肝泻</w:t>
            </w:r>
            <w:r w:rsidRPr="00C10AA8">
              <w:rPr>
                <w:rFonts w:ascii="仿宋_GB2312" w:eastAsia="仿宋_GB2312" w:hAnsi="仿宋_GB2312" w:cs="仿宋_GB2312" w:hint="eastAsia"/>
                <w:sz w:val="28"/>
                <w:szCs w:val="28"/>
              </w:rPr>
              <w:lastRenderedPageBreak/>
              <w:t>肺，解郁散结，不够准确。</w:t>
            </w:r>
          </w:p>
        </w:tc>
        <w:tc>
          <w:tcPr>
            <w:tcW w:w="230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lastRenderedPageBreak/>
              <w:t>采纳，根据文献修改。</w:t>
            </w:r>
          </w:p>
        </w:tc>
        <w:tc>
          <w:tcPr>
            <w:tcW w:w="436" w:type="dxa"/>
          </w:tcPr>
          <w:p w:rsidR="0045710E" w:rsidRPr="00C10AA8" w:rsidRDefault="0045710E" w:rsidP="007F7FA4">
            <w:pPr>
              <w:widowControl w:val="0"/>
              <w:spacing w:line="280" w:lineRule="exact"/>
              <w:rPr>
                <w:rFonts w:ascii="仿宋_GB2312" w:eastAsia="仿宋_GB2312" w:hAnsi="仿宋_GB2312" w:cs="仿宋_GB2312"/>
                <w:sz w:val="28"/>
                <w:szCs w:val="28"/>
              </w:rPr>
            </w:pPr>
          </w:p>
        </w:tc>
      </w:tr>
      <w:tr w:rsidR="0045710E" w:rsidRPr="00C10AA8" w:rsidTr="007F7FA4">
        <w:tc>
          <w:tcPr>
            <w:tcW w:w="409"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lastRenderedPageBreak/>
              <w:t>4</w:t>
            </w:r>
          </w:p>
        </w:tc>
        <w:tc>
          <w:tcPr>
            <w:tcW w:w="67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4.2</w:t>
            </w:r>
          </w:p>
        </w:tc>
        <w:tc>
          <w:tcPr>
            <w:tcW w:w="144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云南省中医医院</w:t>
            </w:r>
          </w:p>
        </w:tc>
        <w:tc>
          <w:tcPr>
            <w:tcW w:w="1140"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鉴别诊断</w:t>
            </w:r>
          </w:p>
        </w:tc>
        <w:tc>
          <w:tcPr>
            <w:tcW w:w="223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建议可增加与淋巴结反应性增生、假性淋巴瘤、巨大淋巴结增生、慢性淋巴细胞白血病鉴别。</w:t>
            </w:r>
          </w:p>
        </w:tc>
        <w:tc>
          <w:tcPr>
            <w:tcW w:w="230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不采纳：原有鉴别诊断已表述清楚相关问题。</w:t>
            </w:r>
          </w:p>
        </w:tc>
        <w:tc>
          <w:tcPr>
            <w:tcW w:w="436" w:type="dxa"/>
          </w:tcPr>
          <w:p w:rsidR="0045710E" w:rsidRPr="00C10AA8" w:rsidRDefault="0045710E" w:rsidP="007F7FA4">
            <w:pPr>
              <w:widowControl w:val="0"/>
              <w:spacing w:line="280" w:lineRule="exact"/>
              <w:rPr>
                <w:rFonts w:ascii="仿宋_GB2312" w:eastAsia="仿宋_GB2312" w:hAnsi="仿宋_GB2312" w:cs="仿宋_GB2312"/>
                <w:sz w:val="28"/>
                <w:szCs w:val="28"/>
              </w:rPr>
            </w:pPr>
          </w:p>
        </w:tc>
      </w:tr>
      <w:tr w:rsidR="0045710E" w:rsidRPr="00C10AA8" w:rsidTr="007F7FA4">
        <w:tc>
          <w:tcPr>
            <w:tcW w:w="409"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5</w:t>
            </w:r>
          </w:p>
        </w:tc>
        <w:tc>
          <w:tcPr>
            <w:tcW w:w="67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5</w:t>
            </w:r>
          </w:p>
        </w:tc>
        <w:tc>
          <w:tcPr>
            <w:tcW w:w="144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上海中医药大学附属岳阳中西医结合医院</w:t>
            </w:r>
          </w:p>
        </w:tc>
        <w:tc>
          <w:tcPr>
            <w:tcW w:w="1140"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辨证</w:t>
            </w:r>
          </w:p>
        </w:tc>
        <w:tc>
          <w:tcPr>
            <w:tcW w:w="223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“鼠蹊”临床极少用，是否可以采用现代医学的提法？</w:t>
            </w:r>
          </w:p>
        </w:tc>
        <w:tc>
          <w:tcPr>
            <w:tcW w:w="230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采纳。修改成现代解剖部位后更通俗易懂。</w:t>
            </w:r>
          </w:p>
        </w:tc>
        <w:tc>
          <w:tcPr>
            <w:tcW w:w="436" w:type="dxa"/>
          </w:tcPr>
          <w:p w:rsidR="0045710E" w:rsidRPr="00C10AA8" w:rsidRDefault="0045710E" w:rsidP="007F7FA4">
            <w:pPr>
              <w:widowControl w:val="0"/>
              <w:spacing w:line="280" w:lineRule="exact"/>
              <w:rPr>
                <w:rFonts w:ascii="仿宋_GB2312" w:eastAsia="仿宋_GB2312" w:hAnsi="仿宋_GB2312" w:cs="仿宋_GB2312"/>
                <w:sz w:val="28"/>
                <w:szCs w:val="28"/>
              </w:rPr>
            </w:pPr>
          </w:p>
        </w:tc>
      </w:tr>
      <w:tr w:rsidR="0045710E" w:rsidRPr="00C10AA8" w:rsidTr="007F7FA4">
        <w:tc>
          <w:tcPr>
            <w:tcW w:w="409"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6</w:t>
            </w:r>
          </w:p>
        </w:tc>
        <w:tc>
          <w:tcPr>
            <w:tcW w:w="67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2</w:t>
            </w:r>
          </w:p>
        </w:tc>
        <w:tc>
          <w:tcPr>
            <w:tcW w:w="144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中国中医科学院广安门医院</w:t>
            </w:r>
          </w:p>
        </w:tc>
        <w:tc>
          <w:tcPr>
            <w:tcW w:w="1140"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WHO淋巴系统恶性肿瘤分型，2008</w:t>
            </w:r>
          </w:p>
        </w:tc>
        <w:tc>
          <w:tcPr>
            <w:tcW w:w="223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引用最新版本</w:t>
            </w:r>
          </w:p>
        </w:tc>
        <w:tc>
          <w:tcPr>
            <w:tcW w:w="230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采纳。新分类既对固有分类进行了补充，又增加了新的临时分类。</w:t>
            </w:r>
          </w:p>
        </w:tc>
        <w:tc>
          <w:tcPr>
            <w:tcW w:w="436" w:type="dxa"/>
          </w:tcPr>
          <w:p w:rsidR="0045710E" w:rsidRPr="00C10AA8" w:rsidRDefault="0045710E" w:rsidP="007F7FA4">
            <w:pPr>
              <w:widowControl w:val="0"/>
              <w:spacing w:line="280" w:lineRule="exact"/>
              <w:rPr>
                <w:rFonts w:ascii="仿宋_GB2312" w:eastAsia="仿宋_GB2312" w:hAnsi="仿宋_GB2312" w:cs="仿宋_GB2312"/>
                <w:sz w:val="28"/>
                <w:szCs w:val="28"/>
              </w:rPr>
            </w:pPr>
          </w:p>
        </w:tc>
      </w:tr>
      <w:tr w:rsidR="0045710E" w:rsidRPr="00C10AA8" w:rsidTr="007F7FA4">
        <w:tc>
          <w:tcPr>
            <w:tcW w:w="409"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7</w:t>
            </w:r>
          </w:p>
        </w:tc>
        <w:tc>
          <w:tcPr>
            <w:tcW w:w="67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6.2.2</w:t>
            </w:r>
          </w:p>
        </w:tc>
        <w:tc>
          <w:tcPr>
            <w:tcW w:w="144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中国中医科学院广安门医院</w:t>
            </w:r>
          </w:p>
        </w:tc>
        <w:tc>
          <w:tcPr>
            <w:tcW w:w="1140"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中成药</w:t>
            </w:r>
          </w:p>
        </w:tc>
        <w:tc>
          <w:tcPr>
            <w:tcW w:w="223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建议依照药典、说明书及医保目录推荐使用</w:t>
            </w:r>
          </w:p>
        </w:tc>
        <w:tc>
          <w:tcPr>
            <w:tcW w:w="230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采纳。临床用药依据充分。</w:t>
            </w:r>
          </w:p>
        </w:tc>
        <w:tc>
          <w:tcPr>
            <w:tcW w:w="436" w:type="dxa"/>
          </w:tcPr>
          <w:p w:rsidR="0045710E" w:rsidRPr="00C10AA8" w:rsidRDefault="0045710E" w:rsidP="007F7FA4">
            <w:pPr>
              <w:widowControl w:val="0"/>
              <w:spacing w:line="280" w:lineRule="exact"/>
              <w:rPr>
                <w:rFonts w:ascii="仿宋_GB2312" w:eastAsia="仿宋_GB2312" w:hAnsi="仿宋_GB2312" w:cs="仿宋_GB2312"/>
                <w:sz w:val="28"/>
                <w:szCs w:val="28"/>
              </w:rPr>
            </w:pPr>
          </w:p>
        </w:tc>
      </w:tr>
      <w:tr w:rsidR="0045710E" w:rsidRPr="00C10AA8" w:rsidTr="007F7FA4">
        <w:tc>
          <w:tcPr>
            <w:tcW w:w="409"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8</w:t>
            </w:r>
          </w:p>
        </w:tc>
        <w:tc>
          <w:tcPr>
            <w:tcW w:w="67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7</w:t>
            </w:r>
          </w:p>
        </w:tc>
        <w:tc>
          <w:tcPr>
            <w:tcW w:w="144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中国中医科学院广安门医院</w:t>
            </w:r>
          </w:p>
        </w:tc>
        <w:tc>
          <w:tcPr>
            <w:tcW w:w="1140"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疗效评价标准</w:t>
            </w:r>
          </w:p>
        </w:tc>
        <w:tc>
          <w:tcPr>
            <w:tcW w:w="223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建议采用最新的评价标准</w:t>
            </w:r>
          </w:p>
        </w:tc>
        <w:tc>
          <w:tcPr>
            <w:tcW w:w="2305" w:type="dxa"/>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采纳。已查询相关文献资料修改。</w:t>
            </w:r>
          </w:p>
        </w:tc>
        <w:tc>
          <w:tcPr>
            <w:tcW w:w="436" w:type="dxa"/>
          </w:tcPr>
          <w:p w:rsidR="0045710E" w:rsidRPr="00C10AA8" w:rsidRDefault="0045710E" w:rsidP="007F7FA4">
            <w:pPr>
              <w:widowControl w:val="0"/>
              <w:spacing w:line="280" w:lineRule="exact"/>
              <w:rPr>
                <w:rFonts w:ascii="仿宋_GB2312" w:eastAsia="仿宋_GB2312" w:hAnsi="仿宋_GB2312" w:cs="仿宋_GB2312"/>
                <w:sz w:val="28"/>
                <w:szCs w:val="28"/>
              </w:rPr>
            </w:pPr>
          </w:p>
        </w:tc>
      </w:tr>
      <w:tr w:rsidR="0045710E" w:rsidRPr="00C10AA8" w:rsidTr="007F7FA4">
        <w:tc>
          <w:tcPr>
            <w:tcW w:w="8645" w:type="dxa"/>
            <w:gridSpan w:val="7"/>
            <w:vAlign w:val="center"/>
          </w:tcPr>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说明：1.发送“征求意见稿”的单位数  10 个；</w:t>
            </w:r>
          </w:p>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 xml:space="preserve">      2.收到“征求意见稿”后，回函的单位数 6 个；</w:t>
            </w:r>
          </w:p>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 xml:space="preserve">      3.收到“征求意见稿”后，回函并有建议或意见的单位数  5  个；</w:t>
            </w:r>
          </w:p>
          <w:p w:rsidR="0045710E" w:rsidRPr="00C10AA8" w:rsidRDefault="0045710E" w:rsidP="007F7FA4">
            <w:pPr>
              <w:widowControl w:val="0"/>
              <w:spacing w:line="280" w:lineRule="exact"/>
              <w:rPr>
                <w:rFonts w:ascii="仿宋_GB2312" w:eastAsia="仿宋_GB2312" w:hAnsi="仿宋_GB2312" w:cs="仿宋_GB2312"/>
                <w:sz w:val="28"/>
                <w:szCs w:val="28"/>
              </w:rPr>
            </w:pPr>
            <w:r w:rsidRPr="00C10AA8">
              <w:rPr>
                <w:rFonts w:ascii="仿宋_GB2312" w:eastAsia="仿宋_GB2312" w:hAnsi="仿宋_GB2312" w:cs="仿宋_GB2312" w:hint="eastAsia"/>
                <w:sz w:val="28"/>
                <w:szCs w:val="28"/>
              </w:rPr>
              <w:t xml:space="preserve">      4.没收回函的单位数  4 个。（注：上述说明附在本表的最后一页下面）</w:t>
            </w:r>
          </w:p>
          <w:p w:rsidR="0045710E" w:rsidRPr="00C10AA8" w:rsidRDefault="0045710E" w:rsidP="007F7FA4">
            <w:pPr>
              <w:widowControl w:val="0"/>
              <w:spacing w:line="280" w:lineRule="exact"/>
              <w:rPr>
                <w:rFonts w:ascii="仿宋_GB2312" w:eastAsia="仿宋_GB2312" w:hAnsi="仿宋_GB2312" w:cs="仿宋_GB2312"/>
                <w:sz w:val="24"/>
                <w:szCs w:val="24"/>
              </w:rPr>
            </w:pPr>
            <w:r w:rsidRPr="00C10AA8">
              <w:rPr>
                <w:rFonts w:ascii="仿宋_GB2312" w:eastAsia="仿宋_GB2312" w:hAnsi="仿宋_GB2312" w:cs="仿宋_GB2312" w:hint="eastAsia"/>
                <w:sz w:val="28"/>
                <w:szCs w:val="28"/>
              </w:rPr>
              <w:t xml:space="preserve">      5.如果需要汇总的意见较多，可以从第2页起以“意见汇总及处理情况”下一行作为表头继续填写。</w:t>
            </w:r>
          </w:p>
        </w:tc>
      </w:tr>
    </w:tbl>
    <w:p w:rsidR="0045710E" w:rsidRPr="00C10AA8" w:rsidRDefault="0045710E" w:rsidP="0045710E">
      <w:pPr>
        <w:widowControl w:val="0"/>
        <w:ind w:firstLine="600"/>
        <w:jc w:val="both"/>
        <w:rPr>
          <w:rFonts w:ascii="仿宋" w:eastAsia="仿宋" w:hAnsi="仿宋" w:cs="仿宋"/>
          <w:sz w:val="30"/>
          <w:szCs w:val="30"/>
        </w:rPr>
      </w:pPr>
    </w:p>
    <w:p w:rsidR="0045710E" w:rsidRPr="00C10AA8" w:rsidRDefault="0045710E" w:rsidP="0045710E">
      <w:pPr>
        <w:widowControl w:val="0"/>
        <w:ind w:firstLine="600"/>
        <w:jc w:val="both"/>
        <w:rPr>
          <w:rFonts w:ascii="仿宋" w:eastAsia="仿宋" w:hAnsi="仿宋" w:cs="仿宋"/>
          <w:sz w:val="30"/>
          <w:szCs w:val="30"/>
        </w:rPr>
      </w:pPr>
    </w:p>
    <w:p w:rsidR="0045710E" w:rsidRPr="00C10AA8" w:rsidRDefault="0045710E" w:rsidP="0045710E">
      <w:pPr>
        <w:widowControl w:val="0"/>
        <w:ind w:firstLine="600"/>
        <w:jc w:val="both"/>
        <w:rPr>
          <w:rFonts w:ascii="仿宋" w:eastAsia="仿宋" w:hAnsi="仿宋" w:cs="仿宋"/>
          <w:sz w:val="30"/>
          <w:szCs w:val="30"/>
        </w:rPr>
      </w:pPr>
    </w:p>
    <w:p w:rsidR="0045710E" w:rsidRPr="00C10AA8" w:rsidRDefault="0045710E" w:rsidP="0045710E">
      <w:pPr>
        <w:widowControl w:val="0"/>
        <w:ind w:firstLine="600"/>
        <w:jc w:val="both"/>
        <w:rPr>
          <w:rFonts w:ascii="仿宋" w:eastAsia="仿宋" w:hAnsi="仿宋" w:cs="仿宋"/>
          <w:sz w:val="30"/>
          <w:szCs w:val="30"/>
        </w:rPr>
      </w:pPr>
    </w:p>
    <w:p w:rsidR="0045710E" w:rsidRPr="00C10AA8" w:rsidRDefault="0045710E" w:rsidP="0045710E">
      <w:pPr>
        <w:widowControl w:val="0"/>
        <w:ind w:firstLine="600"/>
        <w:jc w:val="both"/>
        <w:rPr>
          <w:rFonts w:ascii="仿宋" w:eastAsia="仿宋" w:hAnsi="仿宋" w:cs="仿宋"/>
          <w:sz w:val="30"/>
          <w:szCs w:val="30"/>
        </w:rPr>
      </w:pPr>
    </w:p>
    <w:p w:rsidR="0045710E" w:rsidRPr="00C10AA8" w:rsidRDefault="0045710E" w:rsidP="0045710E">
      <w:pPr>
        <w:widowControl w:val="0"/>
        <w:ind w:firstLine="600"/>
        <w:jc w:val="both"/>
        <w:rPr>
          <w:rFonts w:ascii="仿宋" w:eastAsia="仿宋" w:hAnsi="仿宋" w:cs="仿宋"/>
          <w:sz w:val="30"/>
          <w:szCs w:val="30"/>
        </w:rPr>
      </w:pPr>
    </w:p>
    <w:p w:rsidR="0045710E" w:rsidRPr="00C10AA8" w:rsidRDefault="0045710E" w:rsidP="0045710E">
      <w:pPr>
        <w:widowControl w:val="0"/>
        <w:ind w:firstLine="600"/>
        <w:jc w:val="both"/>
        <w:rPr>
          <w:rFonts w:ascii="仿宋" w:eastAsia="仿宋" w:hAnsi="仿宋" w:cs="仿宋"/>
          <w:sz w:val="30"/>
          <w:szCs w:val="30"/>
        </w:rPr>
      </w:pPr>
    </w:p>
    <w:p w:rsidR="0045710E" w:rsidRPr="00C10AA8" w:rsidRDefault="0045710E" w:rsidP="0045710E">
      <w:pPr>
        <w:widowControl w:val="0"/>
        <w:jc w:val="both"/>
        <w:rPr>
          <w:rFonts w:ascii="仿宋" w:eastAsia="仿宋" w:hAnsi="仿宋" w:cs="仿宋"/>
          <w:sz w:val="30"/>
          <w:szCs w:val="30"/>
        </w:rPr>
      </w:pPr>
      <w:r w:rsidRPr="00C10AA8">
        <w:rPr>
          <w:rFonts w:ascii="仿宋" w:eastAsia="仿宋" w:hAnsi="仿宋" w:cs="仿宋" w:hint="eastAsia"/>
          <w:sz w:val="30"/>
          <w:szCs w:val="30"/>
        </w:rPr>
        <w:lastRenderedPageBreak/>
        <w:t xml:space="preserve">附件 4 </w:t>
      </w:r>
    </w:p>
    <w:p w:rsidR="0045710E" w:rsidRPr="00C10AA8" w:rsidRDefault="0045710E" w:rsidP="0045710E">
      <w:pPr>
        <w:widowControl w:val="0"/>
        <w:jc w:val="both"/>
        <w:rPr>
          <w:rFonts w:ascii="仿宋" w:eastAsia="仿宋" w:hAnsi="仿宋" w:cs="仿宋"/>
          <w:b/>
          <w:bCs/>
          <w:sz w:val="30"/>
          <w:szCs w:val="30"/>
        </w:rPr>
      </w:pPr>
      <w:r w:rsidRPr="00C10AA8">
        <w:rPr>
          <w:rFonts w:ascii="仿宋" w:eastAsia="仿宋" w:hAnsi="仿宋" w:cs="仿宋" w:hint="eastAsia"/>
          <w:b/>
          <w:bCs/>
          <w:sz w:val="30"/>
          <w:szCs w:val="30"/>
        </w:rPr>
        <w:t>《肿瘤中医诊疗指南·恶性淋巴瘤（修订）》方法学质量评价总结</w:t>
      </w:r>
    </w:p>
    <w:p w:rsidR="0045710E" w:rsidRPr="00C10AA8" w:rsidRDefault="0045710E" w:rsidP="0045710E">
      <w:pPr>
        <w:spacing w:line="334" w:lineRule="auto"/>
        <w:rPr>
          <w:rFonts w:ascii="仿宋" w:eastAsia="仿宋" w:hAnsi="仿宋" w:cs="仿宋"/>
          <w:sz w:val="30"/>
          <w:szCs w:val="30"/>
        </w:rPr>
      </w:pPr>
      <w:r w:rsidRPr="00C10AA8">
        <w:rPr>
          <w:rFonts w:ascii="仿宋" w:eastAsia="仿宋" w:hAnsi="仿宋" w:cs="仿宋" w:hint="eastAsia"/>
          <w:sz w:val="30"/>
          <w:szCs w:val="30"/>
        </w:rPr>
        <w:t xml:space="preserve">    《肿瘤中医诊疗指南·恶性淋巴瘤（修订）》项目根据国家中医药管理局法监司文件的要求，评价稿完成后，进入质量方法学评价和临床一致性评，项目工作组认真讨论了专家质量方法学评价和临床一致性评价反馈的意见，对评价稿又作了全面的整理、修改，评价稿形成专家指导组审核稿。</w:t>
      </w:r>
    </w:p>
    <w:p w:rsidR="0045710E" w:rsidRPr="00C10AA8" w:rsidRDefault="0045710E" w:rsidP="0045710E">
      <w:pPr>
        <w:widowControl w:val="0"/>
        <w:jc w:val="both"/>
        <w:rPr>
          <w:rFonts w:ascii="仿宋" w:eastAsia="仿宋" w:hAnsi="仿宋" w:cs="仿宋"/>
          <w:sz w:val="30"/>
          <w:szCs w:val="30"/>
        </w:rPr>
      </w:pPr>
      <w:r w:rsidRPr="00C10AA8">
        <w:rPr>
          <w:rFonts w:ascii="仿宋" w:eastAsia="仿宋" w:hAnsi="仿宋" w:cs="仿宋" w:hint="eastAsia"/>
          <w:sz w:val="30"/>
          <w:szCs w:val="30"/>
        </w:rPr>
        <w:t xml:space="preserve">    项目工作组在收到 4 位专家评价回复后认真总结并讨论。现将此次指南方法学质量评价的 4 位专家信息及方法学质量评价评价总结如下。</w:t>
      </w:r>
    </w:p>
    <w:p w:rsidR="0045710E" w:rsidRPr="00C10AA8" w:rsidRDefault="0045710E" w:rsidP="0045710E">
      <w:pPr>
        <w:jc w:val="both"/>
        <w:rPr>
          <w:rFonts w:ascii="仿宋" w:eastAsia="仿宋" w:hAnsi="仿宋" w:cs="仿宋"/>
          <w:b/>
          <w:sz w:val="30"/>
          <w:szCs w:val="30"/>
        </w:rPr>
      </w:pPr>
      <w:r w:rsidRPr="00C10AA8">
        <w:rPr>
          <w:rFonts w:ascii="仿宋" w:eastAsia="仿宋" w:hAnsi="仿宋" w:cs="仿宋" w:hint="eastAsia"/>
          <w:b/>
          <w:sz w:val="30"/>
          <w:szCs w:val="30"/>
        </w:rPr>
        <w:t>1方法学质量评价专家信息表</w:t>
      </w:r>
    </w:p>
    <w:tbl>
      <w:tblP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5"/>
        <w:gridCol w:w="2266"/>
        <w:gridCol w:w="1250"/>
        <w:gridCol w:w="3993"/>
      </w:tblGrid>
      <w:tr w:rsidR="0045710E" w:rsidRPr="00C10AA8" w:rsidTr="007F7FA4">
        <w:trPr>
          <w:trHeight w:val="379"/>
        </w:trPr>
        <w:tc>
          <w:tcPr>
            <w:tcW w:w="1245" w:type="dxa"/>
            <w:vAlign w:val="bottom"/>
          </w:tcPr>
          <w:p w:rsidR="0045710E" w:rsidRPr="00C10AA8" w:rsidRDefault="0045710E" w:rsidP="007F7FA4">
            <w:pPr>
              <w:spacing w:line="240" w:lineRule="atLeast"/>
              <w:ind w:left="80"/>
              <w:jc w:val="center"/>
              <w:rPr>
                <w:rFonts w:ascii="仿宋" w:eastAsia="仿宋" w:hAnsi="仿宋" w:cs="仿宋"/>
                <w:b/>
                <w:bCs/>
                <w:sz w:val="30"/>
                <w:szCs w:val="30"/>
              </w:rPr>
            </w:pPr>
            <w:r w:rsidRPr="00C10AA8">
              <w:rPr>
                <w:rFonts w:ascii="仿宋" w:eastAsia="仿宋" w:hAnsi="仿宋" w:cs="仿宋" w:hint="eastAsia"/>
                <w:b/>
                <w:bCs/>
                <w:sz w:val="30"/>
                <w:szCs w:val="30"/>
              </w:rPr>
              <w:t>姓  名</w:t>
            </w:r>
          </w:p>
        </w:tc>
        <w:tc>
          <w:tcPr>
            <w:tcW w:w="2266" w:type="dxa"/>
            <w:vAlign w:val="bottom"/>
          </w:tcPr>
          <w:p w:rsidR="0045710E" w:rsidRPr="00C10AA8" w:rsidRDefault="0045710E" w:rsidP="007F7FA4">
            <w:pPr>
              <w:spacing w:line="240" w:lineRule="atLeast"/>
              <w:ind w:left="80"/>
              <w:jc w:val="center"/>
              <w:rPr>
                <w:rFonts w:ascii="仿宋" w:eastAsia="仿宋" w:hAnsi="仿宋" w:cs="仿宋"/>
                <w:b/>
                <w:bCs/>
                <w:sz w:val="30"/>
                <w:szCs w:val="30"/>
              </w:rPr>
            </w:pPr>
            <w:r w:rsidRPr="00C10AA8">
              <w:rPr>
                <w:rFonts w:ascii="仿宋" w:eastAsia="仿宋" w:hAnsi="仿宋" w:cs="仿宋" w:hint="eastAsia"/>
                <w:b/>
                <w:bCs/>
                <w:sz w:val="30"/>
                <w:szCs w:val="30"/>
              </w:rPr>
              <w:t>职务/职称</w:t>
            </w:r>
          </w:p>
        </w:tc>
        <w:tc>
          <w:tcPr>
            <w:tcW w:w="1250" w:type="dxa"/>
            <w:vAlign w:val="bottom"/>
          </w:tcPr>
          <w:p w:rsidR="0045710E" w:rsidRPr="00C10AA8" w:rsidRDefault="0045710E" w:rsidP="007F7FA4">
            <w:pPr>
              <w:spacing w:line="240" w:lineRule="atLeast"/>
              <w:ind w:left="80"/>
              <w:jc w:val="center"/>
              <w:rPr>
                <w:rFonts w:ascii="仿宋" w:eastAsia="仿宋" w:hAnsi="仿宋" w:cs="仿宋"/>
                <w:b/>
                <w:bCs/>
                <w:sz w:val="30"/>
                <w:szCs w:val="30"/>
              </w:rPr>
            </w:pPr>
            <w:r w:rsidRPr="00C10AA8">
              <w:rPr>
                <w:rFonts w:ascii="仿宋" w:eastAsia="仿宋" w:hAnsi="仿宋" w:cs="仿宋" w:hint="eastAsia"/>
                <w:b/>
                <w:bCs/>
                <w:sz w:val="30"/>
                <w:szCs w:val="30"/>
              </w:rPr>
              <w:t>专业</w:t>
            </w:r>
          </w:p>
        </w:tc>
        <w:tc>
          <w:tcPr>
            <w:tcW w:w="3993" w:type="dxa"/>
            <w:vAlign w:val="bottom"/>
          </w:tcPr>
          <w:p w:rsidR="0045710E" w:rsidRPr="00C10AA8" w:rsidRDefault="0045710E" w:rsidP="007F7FA4">
            <w:pPr>
              <w:spacing w:line="240" w:lineRule="atLeast"/>
              <w:ind w:left="80"/>
              <w:jc w:val="center"/>
              <w:rPr>
                <w:rFonts w:ascii="仿宋" w:eastAsia="仿宋" w:hAnsi="仿宋" w:cs="仿宋"/>
                <w:b/>
                <w:bCs/>
                <w:sz w:val="30"/>
                <w:szCs w:val="30"/>
              </w:rPr>
            </w:pPr>
            <w:r w:rsidRPr="00C10AA8">
              <w:rPr>
                <w:rFonts w:ascii="仿宋" w:eastAsia="仿宋" w:hAnsi="仿宋" w:cs="仿宋" w:hint="eastAsia"/>
                <w:b/>
                <w:bCs/>
                <w:sz w:val="30"/>
                <w:szCs w:val="30"/>
              </w:rPr>
              <w:t>单位</w:t>
            </w:r>
          </w:p>
        </w:tc>
      </w:tr>
      <w:tr w:rsidR="0045710E" w:rsidRPr="00C10AA8" w:rsidTr="007F7FA4">
        <w:trPr>
          <w:trHeight w:val="505"/>
        </w:trPr>
        <w:tc>
          <w:tcPr>
            <w:tcW w:w="1245" w:type="dxa"/>
            <w:vAlign w:val="bottom"/>
          </w:tcPr>
          <w:p w:rsidR="0045710E" w:rsidRPr="00C10AA8" w:rsidRDefault="0045710E" w:rsidP="007F7FA4">
            <w:pPr>
              <w:spacing w:line="240" w:lineRule="atLeast"/>
              <w:ind w:left="80"/>
              <w:jc w:val="center"/>
              <w:rPr>
                <w:rFonts w:ascii="仿宋" w:eastAsia="仿宋" w:hAnsi="仿宋" w:cs="仿宋"/>
                <w:sz w:val="30"/>
                <w:szCs w:val="30"/>
              </w:rPr>
            </w:pPr>
            <w:r w:rsidRPr="00C10AA8">
              <w:rPr>
                <w:rFonts w:ascii="仿宋" w:eastAsia="仿宋" w:hAnsi="仿宋" w:cs="仿宋" w:hint="eastAsia"/>
                <w:sz w:val="30"/>
                <w:szCs w:val="30"/>
              </w:rPr>
              <w:t>潘定举</w:t>
            </w:r>
          </w:p>
        </w:tc>
        <w:tc>
          <w:tcPr>
            <w:tcW w:w="2266" w:type="dxa"/>
            <w:vAlign w:val="bottom"/>
          </w:tcPr>
          <w:p w:rsidR="0045710E" w:rsidRPr="00C10AA8" w:rsidRDefault="0045710E" w:rsidP="007F7FA4">
            <w:pPr>
              <w:spacing w:line="240" w:lineRule="atLeast"/>
              <w:ind w:left="80"/>
              <w:jc w:val="center"/>
              <w:rPr>
                <w:rFonts w:ascii="仿宋" w:eastAsia="仿宋" w:hAnsi="仿宋" w:cs="仿宋"/>
                <w:sz w:val="30"/>
                <w:szCs w:val="30"/>
              </w:rPr>
            </w:pPr>
            <w:r w:rsidRPr="00C10AA8">
              <w:rPr>
                <w:rFonts w:ascii="仿宋" w:eastAsia="仿宋" w:hAnsi="仿宋" w:cs="仿宋" w:hint="eastAsia"/>
                <w:sz w:val="30"/>
                <w:szCs w:val="30"/>
              </w:rPr>
              <w:t>教授、主任医师</w:t>
            </w:r>
          </w:p>
        </w:tc>
        <w:tc>
          <w:tcPr>
            <w:tcW w:w="1250" w:type="dxa"/>
            <w:vAlign w:val="bottom"/>
          </w:tcPr>
          <w:p w:rsidR="0045710E" w:rsidRPr="00C10AA8" w:rsidRDefault="0045710E" w:rsidP="007F7FA4">
            <w:pPr>
              <w:spacing w:line="240" w:lineRule="atLeast"/>
              <w:ind w:left="80"/>
              <w:jc w:val="center"/>
              <w:rPr>
                <w:rFonts w:ascii="仿宋" w:eastAsia="仿宋" w:hAnsi="仿宋" w:cs="仿宋"/>
                <w:sz w:val="30"/>
                <w:szCs w:val="30"/>
              </w:rPr>
            </w:pPr>
            <w:r w:rsidRPr="00C10AA8">
              <w:rPr>
                <w:rFonts w:ascii="仿宋" w:eastAsia="仿宋" w:hAnsi="仿宋" w:cs="仿宋" w:hint="eastAsia"/>
                <w:sz w:val="30"/>
                <w:szCs w:val="30"/>
              </w:rPr>
              <w:t>方法学</w:t>
            </w:r>
          </w:p>
        </w:tc>
        <w:tc>
          <w:tcPr>
            <w:tcW w:w="3993" w:type="dxa"/>
            <w:vAlign w:val="bottom"/>
          </w:tcPr>
          <w:p w:rsidR="0045710E" w:rsidRPr="00C10AA8" w:rsidRDefault="0045710E" w:rsidP="007F7FA4">
            <w:pPr>
              <w:spacing w:line="240" w:lineRule="atLeast"/>
              <w:ind w:left="80"/>
              <w:jc w:val="center"/>
              <w:rPr>
                <w:rFonts w:ascii="仿宋" w:eastAsia="仿宋" w:hAnsi="仿宋" w:cs="仿宋"/>
                <w:sz w:val="30"/>
                <w:szCs w:val="30"/>
              </w:rPr>
            </w:pPr>
            <w:r w:rsidRPr="00C10AA8">
              <w:rPr>
                <w:rFonts w:ascii="仿宋" w:eastAsia="仿宋" w:hAnsi="仿宋" w:cs="仿宋" w:hint="eastAsia"/>
                <w:sz w:val="30"/>
                <w:szCs w:val="30"/>
              </w:rPr>
              <w:t>贵阳中医学院第一附属医院</w:t>
            </w:r>
          </w:p>
        </w:tc>
      </w:tr>
      <w:tr w:rsidR="0045710E" w:rsidRPr="00C10AA8" w:rsidTr="007F7FA4">
        <w:trPr>
          <w:trHeight w:val="379"/>
        </w:trPr>
        <w:tc>
          <w:tcPr>
            <w:tcW w:w="1245" w:type="dxa"/>
            <w:vAlign w:val="bottom"/>
          </w:tcPr>
          <w:p w:rsidR="0045710E" w:rsidRPr="00C10AA8" w:rsidRDefault="0045710E" w:rsidP="007F7FA4">
            <w:pPr>
              <w:spacing w:line="240" w:lineRule="atLeast"/>
              <w:jc w:val="center"/>
              <w:rPr>
                <w:rFonts w:ascii="仿宋" w:eastAsia="仿宋" w:hAnsi="仿宋" w:cs="仿宋"/>
                <w:sz w:val="30"/>
                <w:szCs w:val="30"/>
              </w:rPr>
            </w:pPr>
            <w:r w:rsidRPr="00C10AA8">
              <w:rPr>
                <w:rFonts w:ascii="仿宋" w:eastAsia="仿宋" w:hAnsi="仿宋" w:cs="仿宋" w:hint="eastAsia"/>
                <w:sz w:val="30"/>
                <w:szCs w:val="30"/>
              </w:rPr>
              <w:t>李秀军</w:t>
            </w:r>
          </w:p>
        </w:tc>
        <w:tc>
          <w:tcPr>
            <w:tcW w:w="2266" w:type="dxa"/>
            <w:vAlign w:val="bottom"/>
          </w:tcPr>
          <w:p w:rsidR="0045710E" w:rsidRPr="00C10AA8" w:rsidRDefault="0045710E" w:rsidP="007F7FA4">
            <w:pPr>
              <w:spacing w:line="240" w:lineRule="atLeast"/>
              <w:ind w:left="80"/>
              <w:jc w:val="center"/>
              <w:rPr>
                <w:rFonts w:ascii="仿宋" w:eastAsia="仿宋" w:hAnsi="仿宋" w:cs="仿宋"/>
                <w:sz w:val="30"/>
                <w:szCs w:val="30"/>
              </w:rPr>
            </w:pPr>
            <w:r w:rsidRPr="00C10AA8">
              <w:rPr>
                <w:rFonts w:ascii="仿宋" w:eastAsia="仿宋" w:hAnsi="仿宋" w:cs="仿宋" w:hint="eastAsia"/>
                <w:sz w:val="30"/>
                <w:szCs w:val="30"/>
              </w:rPr>
              <w:t>教授、主任医师</w:t>
            </w:r>
          </w:p>
        </w:tc>
        <w:tc>
          <w:tcPr>
            <w:tcW w:w="1250" w:type="dxa"/>
            <w:vAlign w:val="bottom"/>
          </w:tcPr>
          <w:p w:rsidR="0045710E" w:rsidRPr="00C10AA8" w:rsidRDefault="0045710E" w:rsidP="007F7FA4">
            <w:pPr>
              <w:spacing w:line="240" w:lineRule="atLeast"/>
              <w:ind w:left="80"/>
              <w:jc w:val="center"/>
              <w:rPr>
                <w:rFonts w:ascii="仿宋" w:eastAsia="仿宋" w:hAnsi="仿宋" w:cs="仿宋"/>
                <w:sz w:val="30"/>
                <w:szCs w:val="30"/>
              </w:rPr>
            </w:pPr>
            <w:r w:rsidRPr="00C10AA8">
              <w:rPr>
                <w:rFonts w:ascii="_5b8b_4f53" w:hAnsi="_5b8b_4f53" w:cs="宋体" w:hint="eastAsia"/>
                <w:sz w:val="28"/>
                <w:szCs w:val="28"/>
              </w:rPr>
              <w:t>血液科</w:t>
            </w:r>
          </w:p>
        </w:tc>
        <w:tc>
          <w:tcPr>
            <w:tcW w:w="3993" w:type="dxa"/>
            <w:vAlign w:val="bottom"/>
          </w:tcPr>
          <w:p w:rsidR="0045710E" w:rsidRPr="00C10AA8" w:rsidRDefault="0045710E" w:rsidP="007F7FA4">
            <w:pPr>
              <w:spacing w:line="240" w:lineRule="atLeast"/>
              <w:ind w:left="80"/>
              <w:jc w:val="center"/>
              <w:rPr>
                <w:rFonts w:ascii="仿宋" w:eastAsia="仿宋" w:hAnsi="仿宋" w:cs="仿宋"/>
                <w:sz w:val="30"/>
                <w:szCs w:val="30"/>
              </w:rPr>
            </w:pPr>
            <w:r w:rsidRPr="00C10AA8">
              <w:rPr>
                <w:rFonts w:ascii="仿宋" w:eastAsia="仿宋" w:hAnsi="仿宋" w:cs="仿宋" w:hint="eastAsia"/>
                <w:sz w:val="30"/>
                <w:szCs w:val="30"/>
              </w:rPr>
              <w:t>贵阳中医学院第二附属医院</w:t>
            </w:r>
          </w:p>
        </w:tc>
      </w:tr>
      <w:tr w:rsidR="0045710E" w:rsidRPr="00C10AA8" w:rsidTr="007F7FA4">
        <w:trPr>
          <w:trHeight w:val="379"/>
        </w:trPr>
        <w:tc>
          <w:tcPr>
            <w:tcW w:w="1245" w:type="dxa"/>
            <w:vAlign w:val="bottom"/>
          </w:tcPr>
          <w:p w:rsidR="0045710E" w:rsidRPr="00C10AA8" w:rsidRDefault="0045710E" w:rsidP="007F7FA4">
            <w:pPr>
              <w:spacing w:line="240" w:lineRule="atLeast"/>
              <w:ind w:left="80"/>
              <w:jc w:val="center"/>
              <w:rPr>
                <w:rFonts w:ascii="仿宋" w:eastAsia="仿宋" w:hAnsi="仿宋" w:cs="仿宋"/>
                <w:sz w:val="30"/>
                <w:szCs w:val="30"/>
              </w:rPr>
            </w:pPr>
            <w:r w:rsidRPr="00C10AA8">
              <w:rPr>
                <w:rFonts w:ascii="仿宋" w:eastAsia="仿宋" w:hAnsi="仿宋" w:cs="仿宋" w:hint="eastAsia"/>
                <w:sz w:val="30"/>
                <w:szCs w:val="30"/>
              </w:rPr>
              <w:t>崔昊</w:t>
            </w:r>
          </w:p>
        </w:tc>
        <w:tc>
          <w:tcPr>
            <w:tcW w:w="2266" w:type="dxa"/>
            <w:vAlign w:val="bottom"/>
          </w:tcPr>
          <w:p w:rsidR="0045710E" w:rsidRPr="00C10AA8" w:rsidRDefault="0045710E" w:rsidP="007F7FA4">
            <w:pPr>
              <w:spacing w:line="240" w:lineRule="atLeast"/>
              <w:ind w:left="80"/>
              <w:jc w:val="center"/>
              <w:rPr>
                <w:rFonts w:ascii="仿宋" w:eastAsia="仿宋" w:hAnsi="仿宋" w:cs="仿宋"/>
                <w:sz w:val="30"/>
                <w:szCs w:val="30"/>
              </w:rPr>
            </w:pPr>
            <w:r w:rsidRPr="00C10AA8">
              <w:rPr>
                <w:rFonts w:ascii="仿宋" w:eastAsia="仿宋" w:hAnsi="仿宋" w:cs="仿宋" w:hint="eastAsia"/>
                <w:sz w:val="30"/>
                <w:szCs w:val="30"/>
              </w:rPr>
              <w:t>博士，主任医师</w:t>
            </w:r>
          </w:p>
        </w:tc>
        <w:tc>
          <w:tcPr>
            <w:tcW w:w="1250" w:type="dxa"/>
            <w:vAlign w:val="bottom"/>
          </w:tcPr>
          <w:p w:rsidR="0045710E" w:rsidRPr="00C10AA8" w:rsidRDefault="0045710E" w:rsidP="007F7FA4">
            <w:pPr>
              <w:spacing w:line="240" w:lineRule="atLeast"/>
              <w:ind w:left="80"/>
              <w:jc w:val="center"/>
              <w:rPr>
                <w:rFonts w:ascii="仿宋" w:eastAsia="仿宋" w:hAnsi="仿宋" w:cs="仿宋"/>
                <w:sz w:val="30"/>
                <w:szCs w:val="30"/>
              </w:rPr>
            </w:pPr>
            <w:r w:rsidRPr="00C10AA8">
              <w:rPr>
                <w:rFonts w:ascii="仿宋" w:eastAsia="仿宋" w:hAnsi="仿宋" w:cs="仿宋" w:hint="eastAsia"/>
                <w:sz w:val="30"/>
                <w:szCs w:val="30"/>
              </w:rPr>
              <w:t>方法学</w:t>
            </w:r>
          </w:p>
        </w:tc>
        <w:tc>
          <w:tcPr>
            <w:tcW w:w="3993" w:type="dxa"/>
            <w:vAlign w:val="bottom"/>
          </w:tcPr>
          <w:p w:rsidR="0045710E" w:rsidRPr="00C10AA8" w:rsidRDefault="0045710E" w:rsidP="007F7FA4">
            <w:pPr>
              <w:spacing w:line="240" w:lineRule="atLeast"/>
              <w:ind w:left="80"/>
              <w:jc w:val="center"/>
              <w:rPr>
                <w:rFonts w:ascii="仿宋" w:eastAsia="仿宋" w:hAnsi="仿宋" w:cs="仿宋"/>
                <w:sz w:val="30"/>
                <w:szCs w:val="30"/>
              </w:rPr>
            </w:pPr>
            <w:r w:rsidRPr="00C10AA8">
              <w:rPr>
                <w:rFonts w:ascii="仿宋" w:eastAsia="仿宋" w:hAnsi="仿宋" w:cs="仿宋" w:hint="eastAsia"/>
                <w:sz w:val="30"/>
                <w:szCs w:val="30"/>
              </w:rPr>
              <w:t>贵阳中医学院第一附属医院</w:t>
            </w:r>
          </w:p>
        </w:tc>
      </w:tr>
      <w:tr w:rsidR="0045710E" w:rsidRPr="00C10AA8" w:rsidTr="007F7FA4">
        <w:trPr>
          <w:trHeight w:val="379"/>
        </w:trPr>
        <w:tc>
          <w:tcPr>
            <w:tcW w:w="1245" w:type="dxa"/>
            <w:vAlign w:val="bottom"/>
          </w:tcPr>
          <w:p w:rsidR="0045710E" w:rsidRPr="00C10AA8" w:rsidRDefault="0045710E" w:rsidP="007F7FA4">
            <w:pPr>
              <w:spacing w:line="240" w:lineRule="atLeast"/>
              <w:ind w:left="80"/>
              <w:jc w:val="center"/>
              <w:rPr>
                <w:rFonts w:ascii="仿宋" w:eastAsia="仿宋" w:hAnsi="仿宋" w:cs="仿宋"/>
                <w:sz w:val="30"/>
                <w:szCs w:val="30"/>
              </w:rPr>
            </w:pPr>
            <w:r w:rsidRPr="00C10AA8">
              <w:rPr>
                <w:rFonts w:ascii="仿宋" w:eastAsia="仿宋" w:hAnsi="仿宋" w:cs="仿宋" w:hint="eastAsia"/>
                <w:sz w:val="30"/>
                <w:szCs w:val="30"/>
              </w:rPr>
              <w:t>李艺</w:t>
            </w:r>
          </w:p>
          <w:p w:rsidR="0045710E" w:rsidRPr="00C10AA8" w:rsidRDefault="0045710E" w:rsidP="007F7FA4">
            <w:pPr>
              <w:spacing w:line="240" w:lineRule="atLeast"/>
              <w:ind w:left="80"/>
              <w:jc w:val="center"/>
              <w:rPr>
                <w:rFonts w:ascii="仿宋" w:eastAsia="仿宋" w:hAnsi="仿宋" w:cs="仿宋"/>
                <w:sz w:val="30"/>
                <w:szCs w:val="30"/>
              </w:rPr>
            </w:pPr>
          </w:p>
        </w:tc>
        <w:tc>
          <w:tcPr>
            <w:tcW w:w="2266" w:type="dxa"/>
            <w:vAlign w:val="bottom"/>
          </w:tcPr>
          <w:p w:rsidR="0045710E" w:rsidRPr="00C10AA8" w:rsidRDefault="0045710E" w:rsidP="007F7FA4">
            <w:pPr>
              <w:spacing w:line="240" w:lineRule="atLeast"/>
              <w:ind w:left="80"/>
              <w:jc w:val="center"/>
              <w:rPr>
                <w:rFonts w:ascii="仿宋" w:eastAsia="仿宋" w:hAnsi="仿宋" w:cs="仿宋"/>
                <w:sz w:val="30"/>
                <w:szCs w:val="30"/>
              </w:rPr>
            </w:pPr>
            <w:r w:rsidRPr="00C10AA8">
              <w:rPr>
                <w:rFonts w:ascii="仿宋" w:eastAsia="仿宋" w:hAnsi="仿宋" w:cs="仿宋" w:hint="eastAsia"/>
                <w:sz w:val="30"/>
                <w:szCs w:val="30"/>
              </w:rPr>
              <w:t>副教授、副主任医师</w:t>
            </w:r>
          </w:p>
        </w:tc>
        <w:tc>
          <w:tcPr>
            <w:tcW w:w="1250" w:type="dxa"/>
            <w:vAlign w:val="bottom"/>
          </w:tcPr>
          <w:p w:rsidR="0045710E" w:rsidRPr="00C10AA8" w:rsidRDefault="0045710E" w:rsidP="007F7FA4">
            <w:pPr>
              <w:spacing w:line="240" w:lineRule="atLeast"/>
              <w:ind w:left="80"/>
              <w:jc w:val="center"/>
              <w:rPr>
                <w:rFonts w:ascii="仿宋" w:eastAsia="仿宋" w:hAnsi="仿宋" w:cs="仿宋"/>
                <w:sz w:val="30"/>
                <w:szCs w:val="30"/>
              </w:rPr>
            </w:pPr>
            <w:r w:rsidRPr="00C10AA8">
              <w:rPr>
                <w:rFonts w:ascii="仿宋" w:eastAsia="仿宋" w:hAnsi="仿宋" w:cs="仿宋" w:hint="eastAsia"/>
                <w:sz w:val="30"/>
                <w:szCs w:val="30"/>
              </w:rPr>
              <w:t>中医肿瘤内科</w:t>
            </w:r>
          </w:p>
        </w:tc>
        <w:tc>
          <w:tcPr>
            <w:tcW w:w="3993" w:type="dxa"/>
            <w:vAlign w:val="bottom"/>
          </w:tcPr>
          <w:p w:rsidR="0045710E" w:rsidRPr="00C10AA8" w:rsidRDefault="0045710E" w:rsidP="007F7FA4">
            <w:pPr>
              <w:spacing w:line="240" w:lineRule="atLeast"/>
              <w:ind w:left="80"/>
              <w:jc w:val="center"/>
              <w:rPr>
                <w:rFonts w:ascii="仿宋" w:eastAsia="仿宋" w:hAnsi="仿宋" w:cs="仿宋"/>
                <w:sz w:val="30"/>
                <w:szCs w:val="30"/>
              </w:rPr>
            </w:pPr>
            <w:r w:rsidRPr="00C10AA8">
              <w:rPr>
                <w:rFonts w:ascii="仿宋" w:eastAsia="仿宋" w:hAnsi="仿宋" w:cs="仿宋" w:hint="eastAsia"/>
                <w:sz w:val="30"/>
                <w:szCs w:val="30"/>
              </w:rPr>
              <w:t>云南省中医医院</w:t>
            </w:r>
          </w:p>
          <w:p w:rsidR="0045710E" w:rsidRPr="00C10AA8" w:rsidRDefault="0045710E" w:rsidP="007F7FA4">
            <w:pPr>
              <w:spacing w:line="240" w:lineRule="atLeast"/>
              <w:ind w:left="80"/>
              <w:jc w:val="center"/>
              <w:rPr>
                <w:rFonts w:ascii="仿宋" w:eastAsia="仿宋" w:hAnsi="仿宋" w:cs="仿宋"/>
                <w:sz w:val="30"/>
                <w:szCs w:val="30"/>
              </w:rPr>
            </w:pPr>
          </w:p>
        </w:tc>
      </w:tr>
    </w:tbl>
    <w:p w:rsidR="0045710E" w:rsidRPr="00C10AA8" w:rsidRDefault="0045710E" w:rsidP="0045710E">
      <w:pPr>
        <w:spacing w:line="334" w:lineRule="auto"/>
        <w:rPr>
          <w:rFonts w:ascii="仿宋" w:eastAsia="仿宋" w:hAnsi="仿宋" w:cs="仿宋"/>
          <w:sz w:val="30"/>
          <w:szCs w:val="30"/>
        </w:rPr>
      </w:pPr>
      <w:r w:rsidRPr="00C10AA8">
        <w:rPr>
          <w:rFonts w:ascii="仿宋" w:eastAsia="仿宋" w:hAnsi="仿宋" w:cs="仿宋" w:hint="eastAsia"/>
          <w:b/>
          <w:sz w:val="30"/>
          <w:szCs w:val="30"/>
        </w:rPr>
        <w:t>2方法学质量评价报告</w:t>
      </w:r>
    </w:p>
    <w:p w:rsidR="0045710E" w:rsidRPr="00C10AA8" w:rsidRDefault="0045710E" w:rsidP="0045710E">
      <w:pPr>
        <w:spacing w:line="334" w:lineRule="auto"/>
        <w:ind w:leftChars="57" w:left="120" w:firstLineChars="200" w:firstLine="600"/>
        <w:rPr>
          <w:rFonts w:ascii="仿宋" w:eastAsia="仿宋" w:hAnsi="仿宋" w:cs="仿宋"/>
          <w:sz w:val="30"/>
          <w:szCs w:val="30"/>
        </w:rPr>
      </w:pPr>
      <w:r w:rsidRPr="00C10AA8">
        <w:rPr>
          <w:rFonts w:ascii="仿宋" w:eastAsia="仿宋" w:hAnsi="仿宋" w:cs="仿宋" w:hint="eastAsia"/>
          <w:sz w:val="30"/>
          <w:szCs w:val="30"/>
        </w:rPr>
        <w:t>从《肿瘤中医诊疗指南·恶性淋巴瘤（修订）》指南评价稿临床指南研究与评估表可以看出，4 位专家对指南总体打分均给了 7 分，一致认为指南的总体质量很高，并都愿意推荐使</w:t>
      </w:r>
      <w:r w:rsidRPr="00C10AA8">
        <w:rPr>
          <w:rFonts w:ascii="仿宋" w:eastAsia="仿宋" w:hAnsi="仿宋" w:cs="仿宋" w:hint="eastAsia"/>
          <w:sz w:val="30"/>
          <w:szCs w:val="30"/>
        </w:rPr>
        <w:lastRenderedPageBreak/>
        <w:t>用该指南。临床指南研究与评估表中针对范围和目的、参与人员、严谨性、清晰性、应用性、独立性等 6 个领域的 23 个条目，16个条目获得 7-7-7-7 的满分得分，6个条目获得 7-7-7-6 的得分，1个条目获得 6-6-5-4 的得分，表明《肿瘤中医诊疗指南·恶性淋巴瘤（修订）》指南开发过程中采用了适当的方法和严密的策略，保证最终形成合适的推荐建议，指南开发的方法学和策略的质量获得专家们的一致认同。</w:t>
      </w:r>
    </w:p>
    <w:p w:rsidR="0045710E" w:rsidRPr="00C10AA8" w:rsidRDefault="0045710E" w:rsidP="0045710E">
      <w:pPr>
        <w:spacing w:line="334" w:lineRule="auto"/>
        <w:ind w:leftChars="57" w:left="120" w:firstLineChars="200" w:firstLine="600"/>
        <w:rPr>
          <w:rFonts w:ascii="仿宋" w:eastAsia="仿宋" w:hAnsi="仿宋" w:cs="仿宋"/>
          <w:sz w:val="30"/>
          <w:szCs w:val="30"/>
        </w:rPr>
      </w:pPr>
      <w:r w:rsidRPr="00C10AA8">
        <w:rPr>
          <w:rFonts w:ascii="仿宋" w:eastAsia="仿宋" w:hAnsi="仿宋" w:cs="仿宋" w:hint="eastAsia"/>
          <w:sz w:val="30"/>
          <w:szCs w:val="30"/>
        </w:rPr>
        <w:t>4位专家也对指南的进一步完善提出了具体修改意见，如提出建议适当丰富本指南涵盖的卫生问题的描述，以及在 “编制说明”中增加具体描述应用时促进和阻碍的因素和推荐建议的意见和/或工具。</w:t>
      </w:r>
    </w:p>
    <w:p w:rsidR="0045710E" w:rsidRPr="00C10AA8" w:rsidRDefault="0045710E" w:rsidP="0045710E">
      <w:pPr>
        <w:spacing w:line="334" w:lineRule="auto"/>
        <w:ind w:leftChars="57" w:left="120" w:firstLineChars="200" w:firstLine="600"/>
        <w:rPr>
          <w:rFonts w:ascii="仿宋" w:eastAsia="仿宋" w:hAnsi="仿宋" w:cs="仿宋"/>
          <w:sz w:val="28"/>
          <w:szCs w:val="28"/>
        </w:rPr>
      </w:pPr>
      <w:r w:rsidRPr="00C10AA8">
        <w:rPr>
          <w:rFonts w:ascii="仿宋" w:eastAsia="仿宋" w:hAnsi="仿宋" w:cs="仿宋" w:hint="eastAsia"/>
          <w:sz w:val="30"/>
          <w:szCs w:val="30"/>
        </w:rPr>
        <w:t>项目工作组将根据专家们提出的修改意见认真研讨，采纳，并在同期进行的指南同行临床评价（一致性测试）总结的基础上，将两方面评价意见汇总，进一步修改完善《肿瘤中医诊疗指南·恶性淋巴瘤（修订）》，以形成指南草案。</w:t>
      </w:r>
    </w:p>
    <w:p w:rsidR="0045710E" w:rsidRPr="00C10AA8" w:rsidRDefault="0045710E" w:rsidP="0045710E">
      <w:pPr>
        <w:spacing w:line="334" w:lineRule="auto"/>
        <w:ind w:leftChars="57" w:left="120" w:firstLineChars="200" w:firstLine="560"/>
        <w:rPr>
          <w:rFonts w:ascii="仿宋" w:eastAsia="仿宋" w:hAnsi="仿宋" w:cs="仿宋"/>
          <w:sz w:val="28"/>
          <w:szCs w:val="28"/>
        </w:rPr>
      </w:pPr>
    </w:p>
    <w:p w:rsidR="0045710E" w:rsidRPr="00C10AA8" w:rsidRDefault="0045710E" w:rsidP="0045710E">
      <w:pPr>
        <w:spacing w:line="334" w:lineRule="auto"/>
        <w:ind w:leftChars="57" w:left="120" w:firstLineChars="200" w:firstLine="560"/>
        <w:rPr>
          <w:rFonts w:ascii="仿宋" w:eastAsia="仿宋" w:hAnsi="仿宋" w:cs="仿宋"/>
          <w:sz w:val="28"/>
          <w:szCs w:val="28"/>
        </w:rPr>
      </w:pPr>
    </w:p>
    <w:p w:rsidR="0045710E" w:rsidRPr="00C10AA8" w:rsidRDefault="0045710E" w:rsidP="0045710E">
      <w:pPr>
        <w:spacing w:line="334" w:lineRule="auto"/>
        <w:ind w:leftChars="57" w:left="120" w:firstLineChars="200" w:firstLine="560"/>
        <w:rPr>
          <w:rFonts w:ascii="仿宋" w:eastAsia="仿宋" w:hAnsi="仿宋" w:cs="仿宋"/>
          <w:sz w:val="28"/>
          <w:szCs w:val="28"/>
        </w:rPr>
      </w:pPr>
    </w:p>
    <w:p w:rsidR="0045710E" w:rsidRPr="00C10AA8" w:rsidRDefault="0045710E" w:rsidP="0045710E">
      <w:pPr>
        <w:spacing w:line="334" w:lineRule="auto"/>
        <w:ind w:leftChars="57" w:left="120" w:firstLineChars="200" w:firstLine="560"/>
        <w:rPr>
          <w:rFonts w:ascii="仿宋" w:eastAsia="仿宋" w:hAnsi="仿宋" w:cs="仿宋"/>
          <w:sz w:val="28"/>
          <w:szCs w:val="28"/>
        </w:rPr>
      </w:pPr>
    </w:p>
    <w:p w:rsidR="0045710E" w:rsidRPr="00C10AA8" w:rsidRDefault="0045710E" w:rsidP="0045710E">
      <w:pPr>
        <w:spacing w:line="334" w:lineRule="auto"/>
        <w:ind w:leftChars="57" w:left="120" w:firstLineChars="200" w:firstLine="560"/>
        <w:rPr>
          <w:rFonts w:ascii="仿宋" w:eastAsia="仿宋" w:hAnsi="仿宋" w:cs="仿宋"/>
          <w:sz w:val="28"/>
          <w:szCs w:val="28"/>
        </w:rPr>
      </w:pPr>
    </w:p>
    <w:p w:rsidR="0045710E" w:rsidRPr="00C10AA8" w:rsidRDefault="0045710E" w:rsidP="0045710E">
      <w:pPr>
        <w:spacing w:line="334" w:lineRule="auto"/>
        <w:ind w:leftChars="57" w:left="120" w:firstLineChars="200" w:firstLine="560"/>
        <w:rPr>
          <w:rFonts w:ascii="仿宋" w:eastAsia="仿宋" w:hAnsi="仿宋" w:cs="仿宋"/>
          <w:sz w:val="28"/>
          <w:szCs w:val="28"/>
        </w:rPr>
      </w:pPr>
    </w:p>
    <w:p w:rsidR="0045710E" w:rsidRPr="00C10AA8" w:rsidRDefault="0045710E" w:rsidP="0045710E">
      <w:pPr>
        <w:spacing w:line="334" w:lineRule="auto"/>
        <w:ind w:leftChars="57" w:left="120" w:firstLineChars="200" w:firstLine="560"/>
        <w:rPr>
          <w:rFonts w:ascii="仿宋" w:eastAsia="仿宋" w:hAnsi="仿宋" w:cs="仿宋"/>
          <w:sz w:val="28"/>
          <w:szCs w:val="28"/>
        </w:rPr>
      </w:pPr>
    </w:p>
    <w:p w:rsidR="0045710E" w:rsidRPr="00C10AA8" w:rsidRDefault="0045710E" w:rsidP="0045710E">
      <w:pPr>
        <w:widowControl w:val="0"/>
        <w:jc w:val="both"/>
        <w:rPr>
          <w:rFonts w:ascii="仿宋" w:eastAsia="仿宋" w:hAnsi="仿宋" w:cs="仿宋"/>
          <w:sz w:val="32"/>
          <w:szCs w:val="32"/>
        </w:rPr>
      </w:pPr>
      <w:r w:rsidRPr="00C10AA8">
        <w:rPr>
          <w:rFonts w:ascii="仿宋" w:eastAsia="仿宋" w:hAnsi="仿宋" w:cs="仿宋" w:hint="eastAsia"/>
          <w:sz w:val="32"/>
          <w:szCs w:val="32"/>
        </w:rPr>
        <w:lastRenderedPageBreak/>
        <w:t xml:space="preserve">附件 5 </w:t>
      </w:r>
    </w:p>
    <w:p w:rsidR="0045710E" w:rsidRPr="00C10AA8" w:rsidRDefault="0045710E" w:rsidP="0045710E">
      <w:pPr>
        <w:widowControl w:val="0"/>
        <w:jc w:val="both"/>
        <w:rPr>
          <w:rFonts w:ascii="仿宋" w:eastAsia="仿宋" w:hAnsi="仿宋" w:cs="仿宋"/>
          <w:b/>
          <w:bCs/>
          <w:sz w:val="30"/>
          <w:szCs w:val="30"/>
        </w:rPr>
      </w:pPr>
      <w:r w:rsidRPr="00C10AA8">
        <w:rPr>
          <w:rFonts w:ascii="仿宋" w:eastAsia="仿宋" w:hAnsi="仿宋" w:cs="仿宋" w:hint="eastAsia"/>
          <w:b/>
          <w:bCs/>
          <w:sz w:val="30"/>
          <w:szCs w:val="30"/>
        </w:rPr>
        <w:t xml:space="preserve">《肿瘤中医诊疗指南·恶性淋巴瘤（修订）》临床一致性评价总结 </w:t>
      </w:r>
    </w:p>
    <w:p w:rsidR="0045710E" w:rsidRPr="00C10AA8" w:rsidRDefault="0045710E" w:rsidP="0045710E">
      <w:pPr>
        <w:spacing w:line="334" w:lineRule="auto"/>
        <w:ind w:leftChars="57" w:left="120" w:firstLineChars="200" w:firstLine="600"/>
        <w:rPr>
          <w:rFonts w:ascii="仿宋" w:eastAsia="仿宋" w:hAnsi="仿宋" w:cs="仿宋"/>
          <w:sz w:val="30"/>
          <w:szCs w:val="30"/>
        </w:rPr>
      </w:pPr>
      <w:r w:rsidRPr="00C10AA8">
        <w:rPr>
          <w:rFonts w:ascii="仿宋" w:eastAsia="仿宋" w:hAnsi="仿宋" w:cs="仿宋" w:hint="eastAsia"/>
          <w:sz w:val="30"/>
          <w:szCs w:val="30"/>
        </w:rPr>
        <w:t>《肿瘤中医诊疗指南·恶性淋巴瘤（修订）》项目根据国家中医药管理局法监司文件的要求，经开展项目工作组组建、文献研究总结、专家问卷调查、指南起草、专家论证会、指南同行征求意见、指南方法学质量评价等工作后，于 2015 年11 月1日～2015年 12月10日开展了临床一致性评价。</w:t>
      </w:r>
    </w:p>
    <w:p w:rsidR="0045710E" w:rsidRPr="00C10AA8" w:rsidRDefault="0045710E" w:rsidP="0045710E">
      <w:pPr>
        <w:spacing w:line="334" w:lineRule="auto"/>
        <w:ind w:leftChars="57" w:left="120" w:firstLineChars="200" w:firstLine="600"/>
        <w:rPr>
          <w:rFonts w:ascii="仿宋" w:eastAsia="仿宋" w:hAnsi="仿宋" w:cs="仿宋"/>
          <w:sz w:val="30"/>
          <w:szCs w:val="30"/>
        </w:rPr>
      </w:pPr>
      <w:r w:rsidRPr="00C10AA8">
        <w:rPr>
          <w:rFonts w:ascii="仿宋" w:eastAsia="仿宋" w:hAnsi="仿宋" w:cs="仿宋" w:hint="eastAsia"/>
          <w:sz w:val="30"/>
          <w:szCs w:val="30"/>
        </w:rPr>
        <w:t>项目工作组采用病例调查分析方法，在专家指导组指导下，选取了不同地域 10 个医疗机构作为评价单位，调查符合指南疾病诊断和采用中医治疗的住院病例和门诊病例，并保证病例数据的可溯源性。评价单位病例选取时间范围为近 1年内，病例总207例并符合统计学要求。</w:t>
      </w:r>
    </w:p>
    <w:p w:rsidR="0045710E" w:rsidRPr="00C10AA8" w:rsidRDefault="0045710E" w:rsidP="0045710E">
      <w:pPr>
        <w:spacing w:line="343" w:lineRule="auto"/>
        <w:ind w:right="120"/>
        <w:jc w:val="both"/>
        <w:rPr>
          <w:rFonts w:ascii="仿宋" w:eastAsia="仿宋" w:hAnsi="仿宋" w:cs="仿宋"/>
          <w:b/>
          <w:bCs/>
          <w:sz w:val="30"/>
          <w:szCs w:val="30"/>
        </w:rPr>
      </w:pPr>
      <w:r w:rsidRPr="00C10AA8">
        <w:rPr>
          <w:rFonts w:ascii="仿宋" w:eastAsia="仿宋" w:hAnsi="仿宋" w:cs="仿宋" w:hint="eastAsia"/>
          <w:b/>
          <w:bCs/>
          <w:sz w:val="30"/>
          <w:szCs w:val="30"/>
        </w:rPr>
        <w:t>1《肿瘤中医诊疗指南·恶性淋巴瘤（修订）》一致性评价情况表</w:t>
      </w:r>
    </w:p>
    <w:tbl>
      <w:tblPr>
        <w:tblW w:w="8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0"/>
        <w:gridCol w:w="3467"/>
        <w:gridCol w:w="1509"/>
        <w:gridCol w:w="1524"/>
        <w:gridCol w:w="1057"/>
      </w:tblGrid>
      <w:tr w:rsidR="0045710E" w:rsidRPr="00C10AA8" w:rsidTr="007F7FA4">
        <w:trPr>
          <w:trHeight w:val="451"/>
          <w:jc w:val="center"/>
        </w:trPr>
        <w:tc>
          <w:tcPr>
            <w:tcW w:w="960" w:type="dxa"/>
          </w:tcPr>
          <w:p w:rsidR="0045710E" w:rsidRPr="00C10AA8" w:rsidRDefault="0045710E" w:rsidP="007F7FA4">
            <w:pPr>
              <w:widowControl w:val="0"/>
              <w:spacing w:line="343" w:lineRule="auto"/>
              <w:ind w:right="120"/>
              <w:jc w:val="center"/>
              <w:rPr>
                <w:rFonts w:ascii="仿宋" w:eastAsia="仿宋" w:hAnsi="仿宋" w:cs="仿宋"/>
                <w:b/>
                <w:bCs/>
                <w:sz w:val="28"/>
                <w:szCs w:val="28"/>
              </w:rPr>
            </w:pPr>
            <w:bookmarkStart w:id="16" w:name="OLE_LINK58" w:colFirst="3" w:colLast="3"/>
            <w:r w:rsidRPr="00C10AA8">
              <w:rPr>
                <w:rFonts w:ascii="仿宋" w:eastAsia="仿宋" w:hAnsi="仿宋" w:cs="仿宋" w:hint="eastAsia"/>
                <w:b/>
                <w:bCs/>
                <w:sz w:val="28"/>
                <w:szCs w:val="28"/>
              </w:rPr>
              <w:t>序号</w:t>
            </w:r>
          </w:p>
        </w:tc>
        <w:tc>
          <w:tcPr>
            <w:tcW w:w="3467" w:type="dxa"/>
          </w:tcPr>
          <w:p w:rsidR="0045710E" w:rsidRPr="00C10AA8" w:rsidRDefault="0045710E" w:rsidP="007F7FA4">
            <w:pPr>
              <w:widowControl w:val="0"/>
              <w:spacing w:line="343" w:lineRule="auto"/>
              <w:ind w:right="120"/>
              <w:jc w:val="center"/>
              <w:rPr>
                <w:rFonts w:ascii="仿宋" w:eastAsia="仿宋" w:hAnsi="仿宋" w:cs="仿宋"/>
                <w:b/>
                <w:bCs/>
                <w:sz w:val="28"/>
                <w:szCs w:val="28"/>
              </w:rPr>
            </w:pPr>
            <w:r w:rsidRPr="00C10AA8">
              <w:rPr>
                <w:rFonts w:ascii="仿宋" w:eastAsia="仿宋" w:hAnsi="仿宋" w:cs="仿宋" w:hint="eastAsia"/>
                <w:b/>
                <w:bCs/>
                <w:sz w:val="28"/>
                <w:szCs w:val="28"/>
              </w:rPr>
              <w:t>单位</w:t>
            </w:r>
          </w:p>
        </w:tc>
        <w:tc>
          <w:tcPr>
            <w:tcW w:w="1509" w:type="dxa"/>
          </w:tcPr>
          <w:p w:rsidR="0045710E" w:rsidRPr="00C10AA8" w:rsidRDefault="0045710E" w:rsidP="007F7FA4">
            <w:pPr>
              <w:widowControl w:val="0"/>
              <w:spacing w:line="343" w:lineRule="auto"/>
              <w:ind w:right="120"/>
              <w:jc w:val="center"/>
              <w:rPr>
                <w:rFonts w:ascii="仿宋" w:eastAsia="仿宋" w:hAnsi="仿宋" w:cs="仿宋"/>
                <w:b/>
                <w:bCs/>
                <w:sz w:val="28"/>
                <w:szCs w:val="28"/>
              </w:rPr>
            </w:pPr>
            <w:r w:rsidRPr="00C10AA8">
              <w:rPr>
                <w:rFonts w:ascii="仿宋" w:eastAsia="仿宋" w:hAnsi="仿宋" w:cs="仿宋" w:hint="eastAsia"/>
                <w:b/>
                <w:bCs/>
                <w:sz w:val="28"/>
                <w:szCs w:val="28"/>
              </w:rPr>
              <w:t>负责医师</w:t>
            </w:r>
          </w:p>
        </w:tc>
        <w:tc>
          <w:tcPr>
            <w:tcW w:w="1524" w:type="dxa"/>
          </w:tcPr>
          <w:p w:rsidR="0045710E" w:rsidRPr="00C10AA8" w:rsidRDefault="0045710E" w:rsidP="007F7FA4">
            <w:pPr>
              <w:widowControl w:val="0"/>
              <w:spacing w:line="343" w:lineRule="auto"/>
              <w:ind w:right="120"/>
              <w:jc w:val="center"/>
              <w:rPr>
                <w:rFonts w:ascii="仿宋" w:eastAsia="仿宋" w:hAnsi="仿宋" w:cs="仿宋"/>
                <w:b/>
                <w:bCs/>
                <w:sz w:val="28"/>
                <w:szCs w:val="28"/>
              </w:rPr>
            </w:pPr>
            <w:r w:rsidRPr="00C10AA8">
              <w:rPr>
                <w:rFonts w:ascii="仿宋" w:eastAsia="仿宋" w:hAnsi="仿宋" w:cs="仿宋" w:hint="eastAsia"/>
                <w:b/>
                <w:bCs/>
                <w:sz w:val="28"/>
                <w:szCs w:val="28"/>
              </w:rPr>
              <w:t>观察例数</w:t>
            </w:r>
          </w:p>
        </w:tc>
        <w:tc>
          <w:tcPr>
            <w:tcW w:w="1057" w:type="dxa"/>
          </w:tcPr>
          <w:p w:rsidR="0045710E" w:rsidRPr="00C10AA8" w:rsidRDefault="0045710E" w:rsidP="007F7FA4">
            <w:pPr>
              <w:widowControl w:val="0"/>
              <w:spacing w:line="343" w:lineRule="auto"/>
              <w:ind w:right="120"/>
              <w:jc w:val="center"/>
              <w:rPr>
                <w:rFonts w:ascii="仿宋" w:eastAsia="仿宋" w:hAnsi="仿宋" w:cs="仿宋"/>
                <w:b/>
                <w:bCs/>
                <w:sz w:val="28"/>
                <w:szCs w:val="28"/>
              </w:rPr>
            </w:pPr>
            <w:r w:rsidRPr="00C10AA8">
              <w:rPr>
                <w:rFonts w:ascii="仿宋" w:eastAsia="仿宋" w:hAnsi="仿宋" w:cs="仿宋" w:hint="eastAsia"/>
                <w:b/>
                <w:bCs/>
                <w:sz w:val="28"/>
                <w:szCs w:val="28"/>
              </w:rPr>
              <w:t>等级</w:t>
            </w:r>
          </w:p>
        </w:tc>
      </w:tr>
      <w:tr w:rsidR="0045710E" w:rsidRPr="00C10AA8" w:rsidTr="007F7FA4">
        <w:trPr>
          <w:trHeight w:val="481"/>
          <w:jc w:val="center"/>
        </w:trPr>
        <w:tc>
          <w:tcPr>
            <w:tcW w:w="960"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1</w:t>
            </w:r>
          </w:p>
        </w:tc>
        <w:tc>
          <w:tcPr>
            <w:tcW w:w="3467"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广州中医药大学第一附属医院</w:t>
            </w:r>
          </w:p>
        </w:tc>
        <w:tc>
          <w:tcPr>
            <w:tcW w:w="1509"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黄学武</w:t>
            </w:r>
          </w:p>
        </w:tc>
        <w:tc>
          <w:tcPr>
            <w:tcW w:w="1524" w:type="dxa"/>
          </w:tcPr>
          <w:p w:rsidR="0045710E" w:rsidRPr="00C10AA8" w:rsidRDefault="0045710E" w:rsidP="007F7FA4">
            <w:pPr>
              <w:autoSpaceDE w:val="0"/>
              <w:autoSpaceDN w:val="0"/>
              <w:adjustRightInd w:val="0"/>
              <w:ind w:firstLineChars="100" w:firstLine="280"/>
              <w:rPr>
                <w:rFonts w:ascii="仿宋" w:eastAsia="仿宋" w:hAnsi="仿宋" w:cs="仿宋"/>
                <w:sz w:val="28"/>
                <w:szCs w:val="28"/>
              </w:rPr>
            </w:pPr>
            <w:r w:rsidRPr="00C10AA8">
              <w:rPr>
                <w:rFonts w:ascii="仿宋" w:eastAsia="仿宋" w:hAnsi="仿宋" w:cs="Times New Roman" w:hint="eastAsia"/>
                <w:sz w:val="28"/>
                <w:szCs w:val="28"/>
              </w:rPr>
              <w:t>20</w:t>
            </w:r>
          </w:p>
        </w:tc>
        <w:tc>
          <w:tcPr>
            <w:tcW w:w="1057"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三甲</w:t>
            </w:r>
          </w:p>
        </w:tc>
      </w:tr>
      <w:tr w:rsidR="0045710E" w:rsidRPr="00C10AA8" w:rsidTr="007F7FA4">
        <w:trPr>
          <w:trHeight w:val="514"/>
          <w:jc w:val="center"/>
        </w:trPr>
        <w:tc>
          <w:tcPr>
            <w:tcW w:w="960"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2</w:t>
            </w:r>
          </w:p>
        </w:tc>
        <w:tc>
          <w:tcPr>
            <w:tcW w:w="3467"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中国中医科学院广安门医院</w:t>
            </w:r>
          </w:p>
        </w:tc>
        <w:tc>
          <w:tcPr>
            <w:tcW w:w="1509"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侯炜</w:t>
            </w:r>
          </w:p>
        </w:tc>
        <w:tc>
          <w:tcPr>
            <w:tcW w:w="1524" w:type="dxa"/>
          </w:tcPr>
          <w:p w:rsidR="0045710E" w:rsidRPr="00C10AA8" w:rsidRDefault="0045710E" w:rsidP="007F7FA4">
            <w:pPr>
              <w:autoSpaceDE w:val="0"/>
              <w:autoSpaceDN w:val="0"/>
              <w:adjustRightInd w:val="0"/>
              <w:ind w:firstLineChars="100" w:firstLine="280"/>
              <w:rPr>
                <w:rFonts w:ascii="仿宋" w:eastAsia="仿宋" w:hAnsi="仿宋" w:cs="仿宋"/>
                <w:sz w:val="28"/>
                <w:szCs w:val="28"/>
              </w:rPr>
            </w:pPr>
            <w:r w:rsidRPr="00C10AA8">
              <w:rPr>
                <w:rFonts w:ascii="仿宋" w:eastAsia="仿宋" w:hAnsi="仿宋" w:cs="Times New Roman" w:hint="eastAsia"/>
                <w:sz w:val="28"/>
                <w:szCs w:val="28"/>
              </w:rPr>
              <w:t>20</w:t>
            </w:r>
          </w:p>
        </w:tc>
        <w:tc>
          <w:tcPr>
            <w:tcW w:w="1057"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三甲</w:t>
            </w:r>
          </w:p>
        </w:tc>
      </w:tr>
      <w:tr w:rsidR="0045710E" w:rsidRPr="00C10AA8" w:rsidTr="007F7FA4">
        <w:trPr>
          <w:trHeight w:val="543"/>
          <w:jc w:val="center"/>
        </w:trPr>
        <w:tc>
          <w:tcPr>
            <w:tcW w:w="960"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3</w:t>
            </w:r>
          </w:p>
        </w:tc>
        <w:tc>
          <w:tcPr>
            <w:tcW w:w="3467"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浙江省中医院</w:t>
            </w:r>
          </w:p>
        </w:tc>
        <w:tc>
          <w:tcPr>
            <w:tcW w:w="1509"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沈建平</w:t>
            </w:r>
          </w:p>
        </w:tc>
        <w:tc>
          <w:tcPr>
            <w:tcW w:w="1524" w:type="dxa"/>
          </w:tcPr>
          <w:p w:rsidR="0045710E" w:rsidRPr="00C10AA8" w:rsidRDefault="0045710E" w:rsidP="007F7FA4">
            <w:pPr>
              <w:autoSpaceDE w:val="0"/>
              <w:autoSpaceDN w:val="0"/>
              <w:adjustRightInd w:val="0"/>
              <w:ind w:firstLineChars="100" w:firstLine="280"/>
              <w:rPr>
                <w:rFonts w:ascii="仿宋" w:eastAsia="仿宋" w:hAnsi="仿宋" w:cs="仿宋"/>
                <w:sz w:val="28"/>
                <w:szCs w:val="28"/>
              </w:rPr>
            </w:pPr>
            <w:r w:rsidRPr="00C10AA8">
              <w:rPr>
                <w:rFonts w:ascii="仿宋" w:eastAsia="仿宋" w:hAnsi="仿宋" w:cs="Times New Roman" w:hint="eastAsia"/>
                <w:sz w:val="28"/>
                <w:szCs w:val="28"/>
              </w:rPr>
              <w:t>27</w:t>
            </w:r>
          </w:p>
        </w:tc>
        <w:tc>
          <w:tcPr>
            <w:tcW w:w="1057"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三甲</w:t>
            </w:r>
          </w:p>
        </w:tc>
      </w:tr>
      <w:tr w:rsidR="0045710E" w:rsidRPr="00C10AA8" w:rsidTr="007F7FA4">
        <w:trPr>
          <w:trHeight w:val="274"/>
          <w:jc w:val="center"/>
        </w:trPr>
        <w:tc>
          <w:tcPr>
            <w:tcW w:w="960"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4</w:t>
            </w:r>
          </w:p>
        </w:tc>
        <w:tc>
          <w:tcPr>
            <w:tcW w:w="3467"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安徽省六安市中医院</w:t>
            </w:r>
          </w:p>
        </w:tc>
        <w:tc>
          <w:tcPr>
            <w:tcW w:w="1509"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孙庆明</w:t>
            </w:r>
          </w:p>
        </w:tc>
        <w:tc>
          <w:tcPr>
            <w:tcW w:w="1524" w:type="dxa"/>
          </w:tcPr>
          <w:p w:rsidR="0045710E" w:rsidRPr="00C10AA8" w:rsidRDefault="0045710E" w:rsidP="007F7FA4">
            <w:pPr>
              <w:autoSpaceDE w:val="0"/>
              <w:autoSpaceDN w:val="0"/>
              <w:adjustRightInd w:val="0"/>
              <w:ind w:firstLineChars="100" w:firstLine="280"/>
              <w:rPr>
                <w:rFonts w:ascii="仿宋" w:eastAsia="仿宋" w:hAnsi="仿宋" w:cs="仿宋"/>
                <w:sz w:val="28"/>
                <w:szCs w:val="28"/>
              </w:rPr>
            </w:pPr>
            <w:r w:rsidRPr="00C10AA8">
              <w:rPr>
                <w:rFonts w:ascii="仿宋" w:eastAsia="仿宋" w:hAnsi="仿宋" w:cs="Times New Roman" w:hint="eastAsia"/>
                <w:sz w:val="28"/>
                <w:szCs w:val="28"/>
              </w:rPr>
              <w:t>20</w:t>
            </w:r>
          </w:p>
        </w:tc>
        <w:tc>
          <w:tcPr>
            <w:tcW w:w="1057"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三甲</w:t>
            </w:r>
          </w:p>
        </w:tc>
      </w:tr>
      <w:tr w:rsidR="0045710E" w:rsidRPr="00C10AA8" w:rsidTr="007F7FA4">
        <w:trPr>
          <w:trHeight w:val="543"/>
          <w:jc w:val="center"/>
        </w:trPr>
        <w:tc>
          <w:tcPr>
            <w:tcW w:w="960"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lastRenderedPageBreak/>
              <w:t>5</w:t>
            </w:r>
          </w:p>
        </w:tc>
        <w:tc>
          <w:tcPr>
            <w:tcW w:w="3467"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广西中医药大学附属瑞康医院</w:t>
            </w:r>
          </w:p>
        </w:tc>
        <w:tc>
          <w:tcPr>
            <w:tcW w:w="1509"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练祖平</w:t>
            </w:r>
          </w:p>
        </w:tc>
        <w:tc>
          <w:tcPr>
            <w:tcW w:w="1524" w:type="dxa"/>
          </w:tcPr>
          <w:p w:rsidR="0045710E" w:rsidRPr="00C10AA8" w:rsidRDefault="0045710E" w:rsidP="007F7FA4">
            <w:pPr>
              <w:autoSpaceDE w:val="0"/>
              <w:autoSpaceDN w:val="0"/>
              <w:adjustRightInd w:val="0"/>
              <w:ind w:firstLineChars="100" w:firstLine="280"/>
              <w:rPr>
                <w:rFonts w:ascii="仿宋" w:eastAsia="仿宋" w:hAnsi="仿宋" w:cs="仿宋"/>
                <w:sz w:val="28"/>
                <w:szCs w:val="28"/>
              </w:rPr>
            </w:pPr>
            <w:r w:rsidRPr="00C10AA8">
              <w:rPr>
                <w:rFonts w:ascii="仿宋" w:eastAsia="仿宋" w:hAnsi="仿宋" w:cs="Times New Roman" w:hint="eastAsia"/>
                <w:sz w:val="28"/>
                <w:szCs w:val="28"/>
              </w:rPr>
              <w:t>20</w:t>
            </w:r>
          </w:p>
        </w:tc>
        <w:tc>
          <w:tcPr>
            <w:tcW w:w="1057"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三甲</w:t>
            </w:r>
          </w:p>
        </w:tc>
      </w:tr>
      <w:tr w:rsidR="0045710E" w:rsidRPr="00C10AA8" w:rsidTr="007F7FA4">
        <w:trPr>
          <w:trHeight w:val="274"/>
          <w:jc w:val="center"/>
        </w:trPr>
        <w:tc>
          <w:tcPr>
            <w:tcW w:w="960"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6</w:t>
            </w:r>
          </w:p>
        </w:tc>
        <w:tc>
          <w:tcPr>
            <w:tcW w:w="3467"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云南省中医院</w:t>
            </w:r>
          </w:p>
        </w:tc>
        <w:tc>
          <w:tcPr>
            <w:tcW w:w="1509"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李艺</w:t>
            </w:r>
          </w:p>
        </w:tc>
        <w:tc>
          <w:tcPr>
            <w:tcW w:w="1524" w:type="dxa"/>
          </w:tcPr>
          <w:p w:rsidR="0045710E" w:rsidRPr="00C10AA8" w:rsidRDefault="0045710E" w:rsidP="007F7FA4">
            <w:pPr>
              <w:autoSpaceDE w:val="0"/>
              <w:autoSpaceDN w:val="0"/>
              <w:adjustRightInd w:val="0"/>
              <w:ind w:firstLineChars="100" w:firstLine="280"/>
              <w:rPr>
                <w:rFonts w:ascii="仿宋" w:eastAsia="仿宋" w:hAnsi="仿宋" w:cs="仿宋"/>
                <w:sz w:val="28"/>
                <w:szCs w:val="28"/>
              </w:rPr>
            </w:pPr>
            <w:r w:rsidRPr="00C10AA8">
              <w:rPr>
                <w:rFonts w:ascii="仿宋" w:eastAsia="仿宋" w:hAnsi="仿宋" w:cs="Times New Roman" w:hint="eastAsia"/>
                <w:sz w:val="28"/>
                <w:szCs w:val="28"/>
              </w:rPr>
              <w:t>20</w:t>
            </w:r>
          </w:p>
        </w:tc>
        <w:tc>
          <w:tcPr>
            <w:tcW w:w="1057"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三甲</w:t>
            </w:r>
          </w:p>
        </w:tc>
      </w:tr>
      <w:tr w:rsidR="0045710E" w:rsidRPr="00C10AA8" w:rsidTr="007F7FA4">
        <w:trPr>
          <w:trHeight w:val="398"/>
          <w:jc w:val="center"/>
        </w:trPr>
        <w:tc>
          <w:tcPr>
            <w:tcW w:w="960"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7</w:t>
            </w:r>
          </w:p>
        </w:tc>
        <w:tc>
          <w:tcPr>
            <w:tcW w:w="3467"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贵阳中医学院第二附属医院</w:t>
            </w:r>
          </w:p>
        </w:tc>
        <w:tc>
          <w:tcPr>
            <w:tcW w:w="1509"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姚宇红</w:t>
            </w:r>
          </w:p>
        </w:tc>
        <w:tc>
          <w:tcPr>
            <w:tcW w:w="1524"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Times New Roman" w:hint="eastAsia"/>
                <w:sz w:val="28"/>
                <w:szCs w:val="28"/>
              </w:rPr>
              <w:t xml:space="preserve"> 20</w:t>
            </w:r>
          </w:p>
        </w:tc>
        <w:tc>
          <w:tcPr>
            <w:tcW w:w="1057"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三甲</w:t>
            </w:r>
          </w:p>
        </w:tc>
      </w:tr>
      <w:tr w:rsidR="0045710E" w:rsidRPr="00C10AA8" w:rsidTr="007F7FA4">
        <w:trPr>
          <w:trHeight w:val="297"/>
          <w:jc w:val="center"/>
        </w:trPr>
        <w:tc>
          <w:tcPr>
            <w:tcW w:w="960"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8</w:t>
            </w:r>
          </w:p>
        </w:tc>
        <w:tc>
          <w:tcPr>
            <w:tcW w:w="3467"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北京中医药大学东直门医院</w:t>
            </w:r>
          </w:p>
        </w:tc>
        <w:tc>
          <w:tcPr>
            <w:tcW w:w="1509"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侯丽</w:t>
            </w:r>
          </w:p>
        </w:tc>
        <w:tc>
          <w:tcPr>
            <w:tcW w:w="1524"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Times New Roman" w:hint="eastAsia"/>
                <w:sz w:val="28"/>
                <w:szCs w:val="28"/>
              </w:rPr>
              <w:t xml:space="preserve"> 20</w:t>
            </w:r>
          </w:p>
        </w:tc>
        <w:tc>
          <w:tcPr>
            <w:tcW w:w="1057"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三甲</w:t>
            </w:r>
          </w:p>
        </w:tc>
      </w:tr>
      <w:tr w:rsidR="0045710E" w:rsidRPr="00C10AA8" w:rsidTr="007F7FA4">
        <w:trPr>
          <w:trHeight w:val="543"/>
          <w:jc w:val="center"/>
        </w:trPr>
        <w:tc>
          <w:tcPr>
            <w:tcW w:w="960"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9</w:t>
            </w:r>
          </w:p>
        </w:tc>
        <w:tc>
          <w:tcPr>
            <w:tcW w:w="3467"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辽宁中医药大学附属医院</w:t>
            </w:r>
          </w:p>
        </w:tc>
        <w:tc>
          <w:tcPr>
            <w:tcW w:w="1509"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高宏</w:t>
            </w:r>
          </w:p>
        </w:tc>
        <w:tc>
          <w:tcPr>
            <w:tcW w:w="1524"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Times New Roman" w:hint="eastAsia"/>
                <w:sz w:val="28"/>
                <w:szCs w:val="28"/>
              </w:rPr>
              <w:t xml:space="preserve"> 20</w:t>
            </w:r>
          </w:p>
        </w:tc>
        <w:tc>
          <w:tcPr>
            <w:tcW w:w="1057"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三甲</w:t>
            </w:r>
          </w:p>
        </w:tc>
      </w:tr>
      <w:tr w:rsidR="0045710E" w:rsidRPr="00C10AA8" w:rsidTr="007F7FA4">
        <w:trPr>
          <w:trHeight w:val="708"/>
          <w:jc w:val="center"/>
        </w:trPr>
        <w:tc>
          <w:tcPr>
            <w:tcW w:w="960"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10</w:t>
            </w:r>
          </w:p>
        </w:tc>
        <w:tc>
          <w:tcPr>
            <w:tcW w:w="3467"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贵州医科大学附属医院</w:t>
            </w:r>
          </w:p>
        </w:tc>
        <w:tc>
          <w:tcPr>
            <w:tcW w:w="1509"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宋体" w:hint="eastAsia"/>
                <w:sz w:val="28"/>
                <w:szCs w:val="28"/>
              </w:rPr>
              <w:t>谢甦</w:t>
            </w:r>
          </w:p>
        </w:tc>
        <w:tc>
          <w:tcPr>
            <w:tcW w:w="1524" w:type="dxa"/>
          </w:tcPr>
          <w:p w:rsidR="0045710E" w:rsidRPr="00C10AA8" w:rsidRDefault="0045710E" w:rsidP="007F7FA4">
            <w:pPr>
              <w:autoSpaceDE w:val="0"/>
              <w:autoSpaceDN w:val="0"/>
              <w:adjustRightInd w:val="0"/>
              <w:rPr>
                <w:rFonts w:ascii="仿宋" w:eastAsia="仿宋" w:hAnsi="仿宋" w:cs="仿宋"/>
                <w:sz w:val="28"/>
                <w:szCs w:val="28"/>
              </w:rPr>
            </w:pPr>
            <w:r w:rsidRPr="00C10AA8">
              <w:rPr>
                <w:rFonts w:ascii="仿宋" w:eastAsia="仿宋" w:hAnsi="仿宋" w:cs="Times New Roman" w:hint="eastAsia"/>
                <w:sz w:val="28"/>
                <w:szCs w:val="28"/>
              </w:rPr>
              <w:t xml:space="preserve"> 20</w:t>
            </w:r>
          </w:p>
        </w:tc>
        <w:tc>
          <w:tcPr>
            <w:tcW w:w="1057" w:type="dxa"/>
          </w:tcPr>
          <w:p w:rsidR="0045710E" w:rsidRPr="00C10AA8" w:rsidRDefault="0045710E" w:rsidP="007F7FA4">
            <w:pPr>
              <w:widowControl w:val="0"/>
              <w:spacing w:line="343" w:lineRule="auto"/>
              <w:ind w:right="120"/>
              <w:rPr>
                <w:rFonts w:ascii="仿宋" w:eastAsia="仿宋" w:hAnsi="仿宋" w:cs="仿宋"/>
                <w:sz w:val="28"/>
                <w:szCs w:val="28"/>
              </w:rPr>
            </w:pPr>
            <w:r w:rsidRPr="00C10AA8">
              <w:rPr>
                <w:rFonts w:ascii="仿宋" w:eastAsia="仿宋" w:hAnsi="仿宋" w:cs="仿宋" w:hint="eastAsia"/>
                <w:sz w:val="28"/>
                <w:szCs w:val="28"/>
              </w:rPr>
              <w:t>三甲</w:t>
            </w:r>
          </w:p>
        </w:tc>
      </w:tr>
    </w:tbl>
    <w:bookmarkEnd w:id="16"/>
    <w:p w:rsidR="0045710E" w:rsidRPr="00C10AA8" w:rsidRDefault="0045710E" w:rsidP="0045710E">
      <w:pPr>
        <w:spacing w:line="334" w:lineRule="auto"/>
        <w:ind w:leftChars="57" w:left="120" w:firstLineChars="200" w:firstLine="600"/>
        <w:rPr>
          <w:rFonts w:ascii="仿宋" w:eastAsia="仿宋" w:hAnsi="仿宋" w:cs="仿宋"/>
          <w:sz w:val="30"/>
          <w:szCs w:val="30"/>
        </w:rPr>
      </w:pPr>
      <w:r w:rsidRPr="00C10AA8">
        <w:rPr>
          <w:rFonts w:ascii="仿宋" w:eastAsia="仿宋" w:hAnsi="仿宋" w:cs="仿宋" w:hint="eastAsia"/>
          <w:sz w:val="30"/>
          <w:szCs w:val="30"/>
        </w:rPr>
        <w:t>恶性淋巴瘤临床诊疗指南项目工作组与各评价单位签署了《项目合作协议书》，按照要求对承担评价任务的研究者进行了培训，使参与评价工作者了解指南制修订的整体情况，以及临床一致性评价的方法及要求。评价单位承担评价任务的科室组织主管医师结合住院、门诊病例，主要围绕指南内容的临床适用性、可操作性进行评估，从诊断、辨证、治疗等方面与指南进行比较，填写《中医诊疗指南一致性测试表（病例调查表）》，并依据病例调查表，对指南进行分析评价，撰写《中医临床诊疗指南一致性测试报告》，提交项目工作组。</w:t>
      </w:r>
    </w:p>
    <w:p w:rsidR="0045710E" w:rsidRPr="00C10AA8" w:rsidRDefault="0045710E" w:rsidP="0045710E">
      <w:pPr>
        <w:spacing w:line="334" w:lineRule="auto"/>
        <w:ind w:leftChars="57" w:left="120" w:firstLineChars="200" w:firstLine="600"/>
        <w:rPr>
          <w:rFonts w:ascii="仿宋" w:eastAsia="仿宋" w:hAnsi="仿宋" w:cs="仿宋"/>
          <w:sz w:val="32"/>
          <w:szCs w:val="32"/>
        </w:rPr>
      </w:pPr>
      <w:r w:rsidRPr="00C10AA8">
        <w:rPr>
          <w:rFonts w:ascii="仿宋" w:eastAsia="仿宋" w:hAnsi="仿宋" w:cs="仿宋" w:hint="eastAsia"/>
          <w:sz w:val="30"/>
          <w:szCs w:val="30"/>
        </w:rPr>
        <w:t>恶性淋巴瘤临床诊疗指南项目工作组经汇总《中医诊疗指南一致性测试表（病例调查表）》和《中医临床诊疗指南一致性测试报告》，分析并总结本指南一致性测试结果，情况如下：</w:t>
      </w:r>
    </w:p>
    <w:p w:rsidR="0045710E" w:rsidRPr="00C10AA8" w:rsidRDefault="0045710E" w:rsidP="0045710E">
      <w:pPr>
        <w:widowControl w:val="0"/>
        <w:jc w:val="both"/>
        <w:rPr>
          <w:rFonts w:ascii="仿宋" w:eastAsia="仿宋" w:hAnsi="仿宋" w:cs="仿宋"/>
          <w:sz w:val="32"/>
          <w:szCs w:val="32"/>
        </w:rPr>
      </w:pPr>
    </w:p>
    <w:p w:rsidR="0045710E" w:rsidRPr="00C10AA8" w:rsidRDefault="0045710E" w:rsidP="0045710E">
      <w:pPr>
        <w:autoSpaceDE w:val="0"/>
        <w:autoSpaceDN w:val="0"/>
        <w:adjustRightInd w:val="0"/>
        <w:rPr>
          <w:rFonts w:ascii="仿宋" w:eastAsia="仿宋" w:hAnsi="仿宋" w:cs="宋体"/>
          <w:sz w:val="30"/>
          <w:szCs w:val="30"/>
        </w:rPr>
      </w:pPr>
      <w:r w:rsidRPr="00C10AA8">
        <w:rPr>
          <w:rFonts w:ascii="仿宋" w:eastAsia="仿宋" w:hAnsi="仿宋" w:cs="宋体"/>
          <w:sz w:val="30"/>
          <w:szCs w:val="30"/>
        </w:rPr>
        <w:lastRenderedPageBreak/>
        <w:t xml:space="preserve">1 </w:t>
      </w:r>
      <w:r w:rsidRPr="00C10AA8">
        <w:rPr>
          <w:rFonts w:ascii="仿宋" w:eastAsia="仿宋" w:hAnsi="仿宋" w:cs="宋体" w:hint="eastAsia"/>
          <w:sz w:val="30"/>
          <w:szCs w:val="30"/>
        </w:rPr>
        <w:t>指南临床评价一致率</w:t>
      </w:r>
      <w:r w:rsidRPr="00C10AA8">
        <w:rPr>
          <w:rFonts w:ascii="仿宋" w:eastAsia="仿宋" w:hAnsi="仿宋" w:cs="宋体"/>
          <w:sz w:val="30"/>
          <w:szCs w:val="30"/>
        </w:rPr>
        <w:t xml:space="preserve"> </w:t>
      </w:r>
    </w:p>
    <w:p w:rsidR="0045710E" w:rsidRPr="00C10AA8" w:rsidRDefault="0045710E" w:rsidP="0045710E">
      <w:pPr>
        <w:ind w:firstLine="450"/>
        <w:rPr>
          <w:rFonts w:ascii="仿宋" w:eastAsia="仿宋" w:hAnsi="仿宋" w:cs="Times New Roman"/>
          <w:sz w:val="30"/>
          <w:szCs w:val="30"/>
        </w:rPr>
      </w:pPr>
      <w:r w:rsidRPr="00C10AA8">
        <w:rPr>
          <w:rFonts w:ascii="仿宋" w:eastAsia="仿宋" w:hAnsi="仿宋" w:cs="宋体" w:hint="eastAsia"/>
          <w:sz w:val="30"/>
          <w:szCs w:val="30"/>
        </w:rPr>
        <w:t>表</w:t>
      </w:r>
      <w:r w:rsidRPr="00C10AA8">
        <w:rPr>
          <w:rFonts w:ascii="仿宋" w:eastAsia="仿宋" w:hAnsi="仿宋" w:cs="Times New Roman"/>
          <w:sz w:val="30"/>
          <w:szCs w:val="30"/>
        </w:rPr>
        <w:t xml:space="preserve">2 </w:t>
      </w:r>
      <w:r w:rsidRPr="00C10AA8">
        <w:rPr>
          <w:rFonts w:ascii="仿宋" w:eastAsia="仿宋" w:hAnsi="仿宋" w:cs="宋体" w:hint="eastAsia"/>
          <w:sz w:val="30"/>
          <w:szCs w:val="30"/>
        </w:rPr>
        <w:t>恶性淋巴瘤中医临床诊疗指南临床应用一致性汇总统计表</w:t>
      </w:r>
      <w:r w:rsidRPr="00C10AA8">
        <w:rPr>
          <w:rFonts w:ascii="仿宋" w:eastAsia="仿宋" w:hAnsi="仿宋" w:cs="Times New Roman"/>
          <w:sz w:val="30"/>
          <w:szCs w:val="30"/>
        </w:rPr>
        <w:t>( N</w:t>
      </w:r>
      <w:r w:rsidRPr="00C10AA8">
        <w:rPr>
          <w:rFonts w:ascii="仿宋" w:eastAsia="仿宋" w:hAnsi="仿宋" w:cs="宋体" w:hint="eastAsia"/>
          <w:sz w:val="30"/>
          <w:szCs w:val="30"/>
        </w:rPr>
        <w:t>：</w:t>
      </w:r>
      <w:r w:rsidRPr="00C10AA8">
        <w:rPr>
          <w:rFonts w:ascii="仿宋" w:eastAsia="仿宋" w:hAnsi="仿宋" w:cs="Times New Roman"/>
          <w:sz w:val="30"/>
          <w:szCs w:val="30"/>
        </w:rPr>
        <w:t>20</w:t>
      </w:r>
      <w:r w:rsidRPr="00C10AA8">
        <w:rPr>
          <w:rFonts w:ascii="仿宋" w:eastAsia="仿宋" w:hAnsi="仿宋" w:cs="Times New Roman" w:hint="eastAsia"/>
          <w:sz w:val="30"/>
          <w:szCs w:val="30"/>
        </w:rPr>
        <w:t>7</w:t>
      </w:r>
      <w:r w:rsidRPr="00C10AA8">
        <w:rPr>
          <w:rFonts w:ascii="仿宋" w:eastAsia="仿宋" w:hAnsi="仿宋" w:cs="宋体" w:hint="eastAsia"/>
          <w:sz w:val="30"/>
          <w:szCs w:val="30"/>
        </w:rPr>
        <w:t>例</w:t>
      </w:r>
      <w:r w:rsidRPr="00C10AA8">
        <w:rPr>
          <w:rFonts w:ascii="仿宋" w:eastAsia="仿宋" w:hAnsi="仿宋" w:cs="Times New Roman"/>
          <w:sz w:val="30"/>
          <w:szCs w:val="30"/>
        </w:rPr>
        <w:t>)</w:t>
      </w:r>
    </w:p>
    <w:tbl>
      <w:tblPr>
        <w:tblW w:w="8754" w:type="dxa"/>
        <w:jc w:val="center"/>
        <w:tblLayout w:type="fixed"/>
        <w:tblLook w:val="04A0"/>
      </w:tblPr>
      <w:tblGrid>
        <w:gridCol w:w="638"/>
        <w:gridCol w:w="36"/>
        <w:gridCol w:w="1063"/>
        <w:gridCol w:w="1843"/>
        <w:gridCol w:w="750"/>
        <w:gridCol w:w="951"/>
        <w:gridCol w:w="850"/>
        <w:gridCol w:w="851"/>
        <w:gridCol w:w="815"/>
        <w:gridCol w:w="957"/>
      </w:tblGrid>
      <w:tr w:rsidR="0045710E" w:rsidRPr="00C10AA8" w:rsidTr="007F7FA4">
        <w:trPr>
          <w:trHeight w:val="567"/>
          <w:jc w:val="center"/>
        </w:trPr>
        <w:tc>
          <w:tcPr>
            <w:tcW w:w="1737" w:type="dxa"/>
            <w:gridSpan w:val="3"/>
            <w:vMerge w:val="restart"/>
            <w:tcBorders>
              <w:top w:val="single" w:sz="4" w:space="0" w:color="auto"/>
            </w:tcBorders>
            <w:vAlign w:val="center"/>
          </w:tcPr>
          <w:p w:rsidR="0045710E" w:rsidRPr="00C10AA8" w:rsidRDefault="0045710E" w:rsidP="007F7FA4">
            <w:pPr>
              <w:pStyle w:val="a6"/>
              <w:rPr>
                <w:rFonts w:ascii="宋体"/>
                <w:b w:val="0"/>
                <w:bCs/>
                <w:color w:val="auto"/>
                <w:sz w:val="18"/>
                <w:szCs w:val="18"/>
              </w:rPr>
            </w:pPr>
            <w:r w:rsidRPr="00C10AA8">
              <w:rPr>
                <w:rFonts w:ascii="宋体" w:hAnsi="宋体" w:hint="eastAsia"/>
                <w:b w:val="0"/>
                <w:color w:val="auto"/>
                <w:sz w:val="18"/>
                <w:szCs w:val="18"/>
              </w:rPr>
              <w:t>类别</w:t>
            </w:r>
          </w:p>
        </w:tc>
        <w:tc>
          <w:tcPr>
            <w:tcW w:w="1843" w:type="dxa"/>
            <w:vMerge w:val="restart"/>
            <w:tcBorders>
              <w:top w:val="single" w:sz="4" w:space="0" w:color="auto"/>
            </w:tcBorders>
            <w:vAlign w:val="center"/>
          </w:tcPr>
          <w:p w:rsidR="0045710E" w:rsidRPr="00C10AA8" w:rsidRDefault="0045710E" w:rsidP="007F7FA4">
            <w:pPr>
              <w:pStyle w:val="a6"/>
              <w:rPr>
                <w:rFonts w:ascii="宋体"/>
                <w:b w:val="0"/>
                <w:bCs/>
                <w:color w:val="auto"/>
                <w:sz w:val="18"/>
                <w:szCs w:val="18"/>
              </w:rPr>
            </w:pPr>
            <w:r w:rsidRPr="00C10AA8">
              <w:rPr>
                <w:rFonts w:ascii="宋体" w:hAnsi="宋体" w:hint="eastAsia"/>
                <w:b w:val="0"/>
                <w:color w:val="auto"/>
                <w:sz w:val="18"/>
                <w:szCs w:val="18"/>
              </w:rPr>
              <w:t>内容</w:t>
            </w:r>
          </w:p>
        </w:tc>
        <w:tc>
          <w:tcPr>
            <w:tcW w:w="3402" w:type="dxa"/>
            <w:gridSpan w:val="4"/>
            <w:tcBorders>
              <w:top w:val="single" w:sz="4" w:space="0" w:color="auto"/>
              <w:bottom w:val="single" w:sz="4" w:space="0" w:color="auto"/>
            </w:tcBorders>
            <w:vAlign w:val="center"/>
          </w:tcPr>
          <w:p w:rsidR="0045710E" w:rsidRPr="00C10AA8" w:rsidRDefault="0045710E" w:rsidP="007F7FA4">
            <w:pPr>
              <w:pStyle w:val="a6"/>
              <w:rPr>
                <w:rFonts w:ascii="宋体"/>
                <w:b w:val="0"/>
                <w:bCs/>
                <w:color w:val="auto"/>
                <w:sz w:val="18"/>
                <w:szCs w:val="18"/>
              </w:rPr>
            </w:pPr>
            <w:r w:rsidRPr="00C10AA8">
              <w:rPr>
                <w:rFonts w:ascii="宋体" w:hAnsi="宋体" w:hint="eastAsia"/>
                <w:b w:val="0"/>
                <w:color w:val="auto"/>
                <w:sz w:val="18"/>
                <w:szCs w:val="18"/>
              </w:rPr>
              <w:t>一致率n（%）</w:t>
            </w:r>
          </w:p>
        </w:tc>
        <w:tc>
          <w:tcPr>
            <w:tcW w:w="815" w:type="dxa"/>
            <w:vMerge w:val="restart"/>
            <w:tcBorders>
              <w:top w:val="single" w:sz="4" w:space="0" w:color="auto"/>
            </w:tcBorders>
            <w:vAlign w:val="center"/>
          </w:tcPr>
          <w:p w:rsidR="0045710E" w:rsidRPr="00C10AA8" w:rsidRDefault="0045710E" w:rsidP="007F7FA4">
            <w:pPr>
              <w:pStyle w:val="a6"/>
              <w:rPr>
                <w:rFonts w:ascii="宋体"/>
                <w:b w:val="0"/>
                <w:bCs/>
                <w:color w:val="auto"/>
                <w:sz w:val="18"/>
                <w:szCs w:val="18"/>
              </w:rPr>
            </w:pPr>
            <w:r w:rsidRPr="00C10AA8">
              <w:rPr>
                <w:rFonts w:ascii="宋体" w:hAnsi="宋体" w:hint="eastAsia"/>
                <w:b w:val="0"/>
                <w:color w:val="auto"/>
                <w:sz w:val="18"/>
                <w:szCs w:val="18"/>
              </w:rPr>
              <w:t>一致率</w:t>
            </w:r>
          </w:p>
          <w:p w:rsidR="0045710E" w:rsidRPr="00C10AA8" w:rsidRDefault="0045710E" w:rsidP="007F7FA4">
            <w:pPr>
              <w:pStyle w:val="a7"/>
              <w:rPr>
                <w:rFonts w:ascii="宋体"/>
                <w:sz w:val="18"/>
                <w:szCs w:val="18"/>
              </w:rPr>
            </w:pPr>
            <w:r w:rsidRPr="00C10AA8">
              <w:rPr>
                <w:rFonts w:ascii="宋体" w:hAnsi="宋体" w:hint="eastAsia"/>
                <w:sz w:val="18"/>
                <w:szCs w:val="18"/>
              </w:rPr>
              <w:t>（%）</w:t>
            </w:r>
          </w:p>
        </w:tc>
        <w:tc>
          <w:tcPr>
            <w:tcW w:w="957" w:type="dxa"/>
            <w:vMerge w:val="restart"/>
            <w:tcBorders>
              <w:top w:val="single" w:sz="4" w:space="0" w:color="auto"/>
            </w:tcBorders>
            <w:vAlign w:val="center"/>
          </w:tcPr>
          <w:p w:rsidR="0045710E" w:rsidRPr="00C10AA8" w:rsidRDefault="0045710E" w:rsidP="007F7FA4">
            <w:pPr>
              <w:pStyle w:val="a6"/>
              <w:rPr>
                <w:rFonts w:ascii="宋体"/>
                <w:b w:val="0"/>
                <w:bCs/>
                <w:color w:val="auto"/>
                <w:sz w:val="18"/>
                <w:szCs w:val="18"/>
              </w:rPr>
            </w:pPr>
            <w:r w:rsidRPr="00C10AA8">
              <w:rPr>
                <w:rFonts w:ascii="宋体" w:hAnsi="宋体" w:hint="eastAsia"/>
                <w:b w:val="0"/>
                <w:color w:val="auto"/>
                <w:sz w:val="18"/>
                <w:szCs w:val="18"/>
              </w:rPr>
              <w:t>备注</w:t>
            </w:r>
          </w:p>
        </w:tc>
      </w:tr>
      <w:tr w:rsidR="0045710E" w:rsidRPr="00C10AA8" w:rsidTr="007F7FA4">
        <w:trPr>
          <w:trHeight w:val="567"/>
          <w:jc w:val="center"/>
        </w:trPr>
        <w:tc>
          <w:tcPr>
            <w:tcW w:w="1737" w:type="dxa"/>
            <w:gridSpan w:val="3"/>
            <w:vMerge/>
            <w:tcBorders>
              <w:top w:val="single" w:sz="4" w:space="0" w:color="auto"/>
            </w:tcBorders>
            <w:vAlign w:val="center"/>
          </w:tcPr>
          <w:p w:rsidR="0045710E" w:rsidRPr="00C10AA8" w:rsidRDefault="0045710E" w:rsidP="007F7FA4">
            <w:pPr>
              <w:rPr>
                <w:rFonts w:ascii="宋体" w:hAnsi="Times New Roman"/>
                <w:spacing w:val="-16"/>
                <w:sz w:val="18"/>
                <w:szCs w:val="18"/>
              </w:rPr>
            </w:pPr>
          </w:p>
        </w:tc>
        <w:tc>
          <w:tcPr>
            <w:tcW w:w="1843" w:type="dxa"/>
            <w:vMerge/>
            <w:tcBorders>
              <w:top w:val="single" w:sz="4" w:space="0" w:color="auto"/>
            </w:tcBorders>
            <w:vAlign w:val="center"/>
          </w:tcPr>
          <w:p w:rsidR="0045710E" w:rsidRPr="00C10AA8" w:rsidRDefault="0045710E" w:rsidP="007F7FA4">
            <w:pPr>
              <w:rPr>
                <w:rFonts w:ascii="宋体" w:hAnsi="Times New Roman"/>
                <w:spacing w:val="-16"/>
                <w:sz w:val="18"/>
                <w:szCs w:val="18"/>
              </w:rPr>
            </w:pPr>
          </w:p>
        </w:tc>
        <w:tc>
          <w:tcPr>
            <w:tcW w:w="750" w:type="dxa"/>
            <w:tcBorders>
              <w:top w:val="single" w:sz="4" w:space="0" w:color="auto"/>
              <w:bottom w:val="single" w:sz="4" w:space="0" w:color="auto"/>
            </w:tcBorders>
            <w:vAlign w:val="center"/>
          </w:tcPr>
          <w:p w:rsidR="0045710E" w:rsidRPr="00C10AA8" w:rsidRDefault="0045710E" w:rsidP="007F7FA4">
            <w:pPr>
              <w:pStyle w:val="a6"/>
              <w:rPr>
                <w:rFonts w:ascii="宋体"/>
                <w:b w:val="0"/>
                <w:bCs/>
                <w:color w:val="auto"/>
                <w:sz w:val="18"/>
                <w:szCs w:val="18"/>
              </w:rPr>
            </w:pPr>
            <w:r w:rsidRPr="00C10AA8">
              <w:rPr>
                <w:rFonts w:ascii="宋体" w:hAnsi="宋体" w:hint="eastAsia"/>
                <w:b w:val="0"/>
                <w:color w:val="auto"/>
                <w:sz w:val="18"/>
                <w:szCs w:val="18"/>
              </w:rPr>
              <w:t>一致</w:t>
            </w:r>
          </w:p>
        </w:tc>
        <w:tc>
          <w:tcPr>
            <w:tcW w:w="951" w:type="dxa"/>
            <w:tcBorders>
              <w:top w:val="single" w:sz="4" w:space="0" w:color="auto"/>
              <w:bottom w:val="single" w:sz="4" w:space="0" w:color="auto"/>
            </w:tcBorders>
            <w:vAlign w:val="center"/>
          </w:tcPr>
          <w:p w:rsidR="0045710E" w:rsidRPr="00C10AA8" w:rsidRDefault="0045710E" w:rsidP="007F7FA4">
            <w:pPr>
              <w:pStyle w:val="a6"/>
              <w:rPr>
                <w:rFonts w:ascii="宋体"/>
                <w:b w:val="0"/>
                <w:bCs/>
                <w:color w:val="auto"/>
                <w:sz w:val="18"/>
                <w:szCs w:val="18"/>
              </w:rPr>
            </w:pPr>
            <w:r w:rsidRPr="00C10AA8">
              <w:rPr>
                <w:rFonts w:ascii="宋体" w:hAnsi="宋体" w:hint="eastAsia"/>
                <w:b w:val="0"/>
                <w:color w:val="auto"/>
                <w:sz w:val="18"/>
                <w:szCs w:val="18"/>
              </w:rPr>
              <w:t>比较一致</w:t>
            </w:r>
          </w:p>
        </w:tc>
        <w:tc>
          <w:tcPr>
            <w:tcW w:w="850" w:type="dxa"/>
            <w:tcBorders>
              <w:top w:val="single" w:sz="4" w:space="0" w:color="auto"/>
              <w:bottom w:val="single" w:sz="4" w:space="0" w:color="auto"/>
            </w:tcBorders>
            <w:vAlign w:val="center"/>
          </w:tcPr>
          <w:p w:rsidR="0045710E" w:rsidRPr="00C10AA8" w:rsidRDefault="0045710E" w:rsidP="007F7FA4">
            <w:pPr>
              <w:pStyle w:val="a6"/>
              <w:rPr>
                <w:rFonts w:ascii="宋体"/>
                <w:b w:val="0"/>
                <w:bCs/>
                <w:color w:val="auto"/>
                <w:sz w:val="18"/>
                <w:szCs w:val="18"/>
              </w:rPr>
            </w:pPr>
            <w:r w:rsidRPr="00C10AA8">
              <w:rPr>
                <w:rFonts w:ascii="宋体" w:hAnsi="宋体" w:hint="eastAsia"/>
                <w:b w:val="0"/>
                <w:color w:val="auto"/>
                <w:sz w:val="18"/>
                <w:szCs w:val="18"/>
              </w:rPr>
              <w:t>一般</w:t>
            </w:r>
          </w:p>
        </w:tc>
        <w:tc>
          <w:tcPr>
            <w:tcW w:w="851" w:type="dxa"/>
            <w:tcBorders>
              <w:top w:val="single" w:sz="4" w:space="0" w:color="auto"/>
              <w:bottom w:val="single" w:sz="4" w:space="0" w:color="auto"/>
            </w:tcBorders>
            <w:vAlign w:val="center"/>
          </w:tcPr>
          <w:p w:rsidR="0045710E" w:rsidRPr="00C10AA8" w:rsidRDefault="0045710E" w:rsidP="007F7FA4">
            <w:pPr>
              <w:pStyle w:val="a6"/>
              <w:rPr>
                <w:rFonts w:ascii="宋体"/>
                <w:b w:val="0"/>
                <w:bCs/>
                <w:color w:val="auto"/>
                <w:sz w:val="18"/>
                <w:szCs w:val="18"/>
              </w:rPr>
            </w:pPr>
            <w:r w:rsidRPr="00C10AA8">
              <w:rPr>
                <w:rFonts w:ascii="宋体" w:hAnsi="宋体" w:hint="eastAsia"/>
                <w:b w:val="0"/>
                <w:color w:val="auto"/>
                <w:sz w:val="18"/>
                <w:szCs w:val="18"/>
              </w:rPr>
              <w:t>不一致</w:t>
            </w:r>
          </w:p>
        </w:tc>
        <w:tc>
          <w:tcPr>
            <w:tcW w:w="815" w:type="dxa"/>
            <w:vMerge/>
            <w:tcBorders>
              <w:top w:val="single" w:sz="4" w:space="0" w:color="auto"/>
            </w:tcBorders>
            <w:vAlign w:val="center"/>
          </w:tcPr>
          <w:p w:rsidR="0045710E" w:rsidRPr="00C10AA8" w:rsidRDefault="0045710E" w:rsidP="007F7FA4">
            <w:pPr>
              <w:rPr>
                <w:rFonts w:ascii="宋体" w:hAnsi="Garamond"/>
                <w:kern w:val="18"/>
                <w:sz w:val="18"/>
                <w:szCs w:val="18"/>
              </w:rPr>
            </w:pPr>
          </w:p>
        </w:tc>
        <w:tc>
          <w:tcPr>
            <w:tcW w:w="957" w:type="dxa"/>
            <w:vMerge/>
            <w:tcBorders>
              <w:top w:val="single" w:sz="4" w:space="0" w:color="auto"/>
            </w:tcBorders>
            <w:vAlign w:val="center"/>
          </w:tcPr>
          <w:p w:rsidR="0045710E" w:rsidRPr="00C10AA8" w:rsidRDefault="0045710E" w:rsidP="007F7FA4">
            <w:pPr>
              <w:rPr>
                <w:rFonts w:ascii="宋体" w:hAnsi="Times New Roman"/>
                <w:spacing w:val="-16"/>
                <w:sz w:val="18"/>
                <w:szCs w:val="18"/>
              </w:rPr>
            </w:pPr>
          </w:p>
        </w:tc>
      </w:tr>
      <w:tr w:rsidR="0045710E" w:rsidRPr="00C10AA8" w:rsidTr="007F7FA4">
        <w:trPr>
          <w:trHeight w:val="464"/>
          <w:jc w:val="center"/>
        </w:trPr>
        <w:tc>
          <w:tcPr>
            <w:tcW w:w="638" w:type="dxa"/>
            <w:vMerge w:val="restart"/>
          </w:tcPr>
          <w:p w:rsidR="0045710E" w:rsidRPr="00C10AA8" w:rsidRDefault="0045710E" w:rsidP="007F7FA4">
            <w:pPr>
              <w:spacing w:line="360" w:lineRule="auto"/>
              <w:rPr>
                <w:rFonts w:ascii="宋体"/>
                <w:sz w:val="18"/>
                <w:szCs w:val="18"/>
              </w:rPr>
            </w:pPr>
            <w:r w:rsidRPr="00C10AA8">
              <w:rPr>
                <w:rFonts w:ascii="宋体" w:hint="eastAsia"/>
                <w:sz w:val="18"/>
                <w:szCs w:val="18"/>
              </w:rPr>
              <w:t>诊断</w:t>
            </w:r>
          </w:p>
        </w:tc>
        <w:tc>
          <w:tcPr>
            <w:tcW w:w="1099" w:type="dxa"/>
            <w:gridSpan w:val="2"/>
            <w:vMerge w:val="restart"/>
            <w:vAlign w:val="center"/>
          </w:tcPr>
          <w:p w:rsidR="0045710E" w:rsidRPr="00C10AA8" w:rsidRDefault="0045710E" w:rsidP="007F7FA4">
            <w:pPr>
              <w:spacing w:line="360" w:lineRule="auto"/>
              <w:rPr>
                <w:rFonts w:ascii="宋体"/>
                <w:sz w:val="18"/>
                <w:szCs w:val="18"/>
              </w:rPr>
            </w:pPr>
            <w:r w:rsidRPr="00C10AA8">
              <w:rPr>
                <w:rFonts w:ascii="宋体" w:hAnsi="宋体" w:hint="eastAsia"/>
                <w:sz w:val="18"/>
                <w:szCs w:val="18"/>
              </w:rPr>
              <w:t>西医诊断</w:t>
            </w:r>
          </w:p>
        </w:tc>
        <w:tc>
          <w:tcPr>
            <w:tcW w:w="1843" w:type="dxa"/>
            <w:vAlign w:val="center"/>
          </w:tcPr>
          <w:p w:rsidR="0045710E" w:rsidRPr="00C10AA8" w:rsidRDefault="0045710E" w:rsidP="007F7FA4">
            <w:pPr>
              <w:spacing w:line="360" w:lineRule="auto"/>
              <w:rPr>
                <w:rFonts w:ascii="宋体"/>
                <w:sz w:val="18"/>
                <w:szCs w:val="18"/>
              </w:rPr>
            </w:pPr>
            <w:r w:rsidRPr="00C10AA8">
              <w:rPr>
                <w:rFonts w:ascii="宋体" w:hAnsi="宋体" w:hint="eastAsia"/>
                <w:sz w:val="18"/>
                <w:szCs w:val="18"/>
              </w:rPr>
              <w:t>西医疾病诊断</w:t>
            </w:r>
          </w:p>
        </w:tc>
        <w:tc>
          <w:tcPr>
            <w:tcW w:w="7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207</w:t>
            </w:r>
          </w:p>
        </w:tc>
        <w:tc>
          <w:tcPr>
            <w:tcW w:w="951" w:type="dxa"/>
            <w:vAlign w:val="center"/>
          </w:tcPr>
          <w:p w:rsidR="0045710E" w:rsidRPr="00C10AA8" w:rsidRDefault="0045710E" w:rsidP="007F7FA4">
            <w:pPr>
              <w:spacing w:line="360" w:lineRule="auto"/>
              <w:ind w:firstLineChars="100" w:firstLine="180"/>
              <w:rPr>
                <w:rFonts w:ascii="宋体"/>
                <w:sz w:val="18"/>
                <w:szCs w:val="18"/>
              </w:rPr>
            </w:pPr>
            <w:r w:rsidRPr="00C10AA8">
              <w:rPr>
                <w:rFonts w:ascii="宋体" w:hint="eastAsia"/>
                <w:sz w:val="18"/>
                <w:szCs w:val="18"/>
              </w:rPr>
              <w:t>0</w:t>
            </w:r>
          </w:p>
        </w:tc>
        <w:tc>
          <w:tcPr>
            <w:tcW w:w="850" w:type="dxa"/>
            <w:vAlign w:val="center"/>
          </w:tcPr>
          <w:p w:rsidR="0045710E" w:rsidRPr="00C10AA8" w:rsidRDefault="0045710E" w:rsidP="007F7FA4">
            <w:pPr>
              <w:spacing w:line="360" w:lineRule="auto"/>
              <w:ind w:firstLineChars="100" w:firstLine="180"/>
              <w:rPr>
                <w:rFonts w:ascii="宋体"/>
                <w:sz w:val="18"/>
                <w:szCs w:val="18"/>
              </w:rPr>
            </w:pPr>
            <w:r w:rsidRPr="00C10AA8">
              <w:rPr>
                <w:rFonts w:ascii="宋体" w:hint="eastAsia"/>
                <w:sz w:val="18"/>
                <w:szCs w:val="18"/>
              </w:rPr>
              <w:t>0</w:t>
            </w:r>
          </w:p>
        </w:tc>
        <w:tc>
          <w:tcPr>
            <w:tcW w:w="851" w:type="dxa"/>
            <w:vAlign w:val="center"/>
          </w:tcPr>
          <w:p w:rsidR="0045710E" w:rsidRPr="00C10AA8" w:rsidRDefault="0045710E" w:rsidP="007F7FA4">
            <w:pPr>
              <w:spacing w:line="360" w:lineRule="auto"/>
              <w:ind w:firstLineChars="100" w:firstLine="180"/>
              <w:rPr>
                <w:rFonts w:ascii="宋体"/>
                <w:sz w:val="18"/>
                <w:szCs w:val="18"/>
              </w:rPr>
            </w:pPr>
            <w:r w:rsidRPr="00C10AA8">
              <w:rPr>
                <w:rFonts w:ascii="宋体" w:hint="eastAsia"/>
                <w:sz w:val="18"/>
                <w:szCs w:val="18"/>
              </w:rPr>
              <w:t>0</w:t>
            </w:r>
          </w:p>
        </w:tc>
        <w:tc>
          <w:tcPr>
            <w:tcW w:w="815"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100</w:t>
            </w:r>
          </w:p>
        </w:tc>
        <w:tc>
          <w:tcPr>
            <w:tcW w:w="957" w:type="dxa"/>
            <w:vAlign w:val="center"/>
          </w:tcPr>
          <w:p w:rsidR="0045710E" w:rsidRPr="00C10AA8" w:rsidRDefault="0045710E" w:rsidP="007F7FA4">
            <w:pPr>
              <w:spacing w:line="360" w:lineRule="auto"/>
              <w:rPr>
                <w:rFonts w:ascii="宋体"/>
                <w:sz w:val="18"/>
                <w:szCs w:val="18"/>
              </w:rPr>
            </w:pPr>
          </w:p>
        </w:tc>
      </w:tr>
      <w:tr w:rsidR="0045710E" w:rsidRPr="00C10AA8" w:rsidTr="007F7FA4">
        <w:trPr>
          <w:trHeight w:val="464"/>
          <w:jc w:val="center"/>
        </w:trPr>
        <w:tc>
          <w:tcPr>
            <w:tcW w:w="638" w:type="dxa"/>
            <w:vMerge/>
            <w:vAlign w:val="center"/>
          </w:tcPr>
          <w:p w:rsidR="0045710E" w:rsidRPr="00C10AA8" w:rsidRDefault="0045710E" w:rsidP="007F7FA4">
            <w:pPr>
              <w:rPr>
                <w:rFonts w:ascii="宋体"/>
                <w:sz w:val="18"/>
                <w:szCs w:val="18"/>
              </w:rPr>
            </w:pPr>
          </w:p>
        </w:tc>
        <w:tc>
          <w:tcPr>
            <w:tcW w:w="1099" w:type="dxa"/>
            <w:gridSpan w:val="2"/>
            <w:vMerge/>
            <w:vAlign w:val="center"/>
          </w:tcPr>
          <w:p w:rsidR="0045710E" w:rsidRPr="00C10AA8" w:rsidRDefault="0045710E" w:rsidP="007F7FA4">
            <w:pPr>
              <w:rPr>
                <w:rFonts w:ascii="宋体"/>
                <w:sz w:val="18"/>
                <w:szCs w:val="18"/>
              </w:rPr>
            </w:pPr>
          </w:p>
        </w:tc>
        <w:tc>
          <w:tcPr>
            <w:tcW w:w="1843" w:type="dxa"/>
            <w:vAlign w:val="center"/>
          </w:tcPr>
          <w:p w:rsidR="0045710E" w:rsidRPr="00C10AA8" w:rsidRDefault="0045710E" w:rsidP="007F7FA4">
            <w:pPr>
              <w:spacing w:line="360" w:lineRule="auto"/>
              <w:rPr>
                <w:rFonts w:ascii="宋体"/>
                <w:sz w:val="18"/>
                <w:szCs w:val="18"/>
              </w:rPr>
            </w:pPr>
            <w:r w:rsidRPr="00C10AA8">
              <w:rPr>
                <w:rFonts w:ascii="宋体" w:hAnsi="宋体" w:hint="eastAsia"/>
                <w:sz w:val="18"/>
                <w:szCs w:val="18"/>
              </w:rPr>
              <w:t>西医疾病诊断依据</w:t>
            </w:r>
          </w:p>
        </w:tc>
        <w:tc>
          <w:tcPr>
            <w:tcW w:w="7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178</w:t>
            </w:r>
          </w:p>
        </w:tc>
        <w:tc>
          <w:tcPr>
            <w:tcW w:w="9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29</w:t>
            </w:r>
          </w:p>
        </w:tc>
        <w:tc>
          <w:tcPr>
            <w:tcW w:w="8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0</w:t>
            </w:r>
          </w:p>
        </w:tc>
        <w:tc>
          <w:tcPr>
            <w:tcW w:w="8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0</w:t>
            </w:r>
          </w:p>
        </w:tc>
        <w:tc>
          <w:tcPr>
            <w:tcW w:w="815"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100</w:t>
            </w:r>
          </w:p>
        </w:tc>
        <w:tc>
          <w:tcPr>
            <w:tcW w:w="957" w:type="dxa"/>
            <w:vAlign w:val="center"/>
          </w:tcPr>
          <w:p w:rsidR="0045710E" w:rsidRPr="00C10AA8" w:rsidRDefault="0045710E" w:rsidP="007F7FA4">
            <w:pPr>
              <w:spacing w:line="360" w:lineRule="auto"/>
              <w:rPr>
                <w:rFonts w:ascii="宋体"/>
                <w:sz w:val="18"/>
                <w:szCs w:val="18"/>
              </w:rPr>
            </w:pPr>
          </w:p>
        </w:tc>
      </w:tr>
      <w:tr w:rsidR="0045710E" w:rsidRPr="00C10AA8" w:rsidTr="007F7FA4">
        <w:trPr>
          <w:trHeight w:val="457"/>
          <w:jc w:val="center"/>
        </w:trPr>
        <w:tc>
          <w:tcPr>
            <w:tcW w:w="638" w:type="dxa"/>
            <w:vMerge/>
            <w:vAlign w:val="center"/>
          </w:tcPr>
          <w:p w:rsidR="0045710E" w:rsidRPr="00C10AA8" w:rsidRDefault="0045710E" w:rsidP="007F7FA4">
            <w:pPr>
              <w:rPr>
                <w:rFonts w:ascii="宋体"/>
                <w:sz w:val="18"/>
                <w:szCs w:val="18"/>
              </w:rPr>
            </w:pPr>
          </w:p>
        </w:tc>
        <w:tc>
          <w:tcPr>
            <w:tcW w:w="1099" w:type="dxa"/>
            <w:gridSpan w:val="2"/>
            <w:vMerge w:val="restart"/>
            <w:vAlign w:val="center"/>
          </w:tcPr>
          <w:p w:rsidR="0045710E" w:rsidRPr="00C10AA8" w:rsidRDefault="0045710E" w:rsidP="007F7FA4">
            <w:pPr>
              <w:spacing w:line="360" w:lineRule="auto"/>
              <w:rPr>
                <w:rFonts w:ascii="宋体"/>
                <w:sz w:val="18"/>
                <w:szCs w:val="18"/>
              </w:rPr>
            </w:pPr>
            <w:r w:rsidRPr="00C10AA8">
              <w:rPr>
                <w:rFonts w:ascii="宋体" w:hAnsi="宋体" w:hint="eastAsia"/>
                <w:sz w:val="18"/>
                <w:szCs w:val="18"/>
              </w:rPr>
              <w:t>辨证分类</w:t>
            </w:r>
          </w:p>
        </w:tc>
        <w:tc>
          <w:tcPr>
            <w:tcW w:w="1843" w:type="dxa"/>
            <w:vAlign w:val="center"/>
          </w:tcPr>
          <w:p w:rsidR="0045710E" w:rsidRPr="00C10AA8" w:rsidRDefault="0045710E" w:rsidP="007F7FA4">
            <w:pPr>
              <w:spacing w:line="360" w:lineRule="auto"/>
              <w:rPr>
                <w:rFonts w:ascii="宋体"/>
                <w:sz w:val="18"/>
                <w:szCs w:val="18"/>
              </w:rPr>
            </w:pPr>
            <w:r w:rsidRPr="00C10AA8">
              <w:rPr>
                <w:rFonts w:ascii="宋体" w:hAnsi="宋体" w:hint="eastAsia"/>
                <w:sz w:val="18"/>
                <w:szCs w:val="18"/>
              </w:rPr>
              <w:t>证候分类</w:t>
            </w:r>
          </w:p>
        </w:tc>
        <w:tc>
          <w:tcPr>
            <w:tcW w:w="7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134</w:t>
            </w:r>
          </w:p>
        </w:tc>
        <w:tc>
          <w:tcPr>
            <w:tcW w:w="9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49</w:t>
            </w:r>
          </w:p>
        </w:tc>
        <w:tc>
          <w:tcPr>
            <w:tcW w:w="8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6</w:t>
            </w:r>
          </w:p>
        </w:tc>
        <w:tc>
          <w:tcPr>
            <w:tcW w:w="8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18</w:t>
            </w:r>
          </w:p>
        </w:tc>
        <w:tc>
          <w:tcPr>
            <w:tcW w:w="815"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88.4</w:t>
            </w:r>
          </w:p>
        </w:tc>
        <w:tc>
          <w:tcPr>
            <w:tcW w:w="957" w:type="dxa"/>
            <w:vAlign w:val="center"/>
          </w:tcPr>
          <w:p w:rsidR="0045710E" w:rsidRPr="00C10AA8" w:rsidRDefault="0045710E" w:rsidP="007F7FA4">
            <w:pPr>
              <w:spacing w:line="360" w:lineRule="auto"/>
              <w:rPr>
                <w:rFonts w:ascii="宋体"/>
                <w:sz w:val="18"/>
                <w:szCs w:val="18"/>
              </w:rPr>
            </w:pPr>
          </w:p>
        </w:tc>
      </w:tr>
      <w:tr w:rsidR="0045710E" w:rsidRPr="00C10AA8" w:rsidTr="007F7FA4">
        <w:trPr>
          <w:trHeight w:val="457"/>
          <w:jc w:val="center"/>
        </w:trPr>
        <w:tc>
          <w:tcPr>
            <w:tcW w:w="638" w:type="dxa"/>
            <w:vMerge/>
            <w:vAlign w:val="center"/>
          </w:tcPr>
          <w:p w:rsidR="0045710E" w:rsidRPr="00C10AA8" w:rsidRDefault="0045710E" w:rsidP="007F7FA4">
            <w:pPr>
              <w:rPr>
                <w:rFonts w:ascii="宋体"/>
                <w:sz w:val="18"/>
                <w:szCs w:val="18"/>
              </w:rPr>
            </w:pPr>
          </w:p>
        </w:tc>
        <w:tc>
          <w:tcPr>
            <w:tcW w:w="1099" w:type="dxa"/>
            <w:gridSpan w:val="2"/>
            <w:vMerge/>
            <w:vAlign w:val="center"/>
          </w:tcPr>
          <w:p w:rsidR="0045710E" w:rsidRPr="00C10AA8" w:rsidRDefault="0045710E" w:rsidP="007F7FA4">
            <w:pPr>
              <w:rPr>
                <w:rFonts w:ascii="宋体"/>
                <w:sz w:val="18"/>
                <w:szCs w:val="18"/>
              </w:rPr>
            </w:pPr>
          </w:p>
        </w:tc>
        <w:tc>
          <w:tcPr>
            <w:tcW w:w="1843" w:type="dxa"/>
            <w:vAlign w:val="center"/>
          </w:tcPr>
          <w:p w:rsidR="0045710E" w:rsidRPr="00C10AA8" w:rsidRDefault="0045710E" w:rsidP="007F7FA4">
            <w:pPr>
              <w:spacing w:line="360" w:lineRule="auto"/>
              <w:rPr>
                <w:rFonts w:ascii="宋体"/>
                <w:sz w:val="18"/>
                <w:szCs w:val="18"/>
              </w:rPr>
            </w:pPr>
            <w:r w:rsidRPr="00C10AA8">
              <w:rPr>
                <w:rFonts w:ascii="宋体" w:hAnsi="宋体" w:hint="eastAsia"/>
                <w:sz w:val="18"/>
                <w:szCs w:val="18"/>
              </w:rPr>
              <w:t>证候诊断依据</w:t>
            </w:r>
          </w:p>
        </w:tc>
        <w:tc>
          <w:tcPr>
            <w:tcW w:w="7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120</w:t>
            </w:r>
          </w:p>
        </w:tc>
        <w:tc>
          <w:tcPr>
            <w:tcW w:w="9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62</w:t>
            </w:r>
          </w:p>
        </w:tc>
        <w:tc>
          <w:tcPr>
            <w:tcW w:w="8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8</w:t>
            </w:r>
          </w:p>
        </w:tc>
        <w:tc>
          <w:tcPr>
            <w:tcW w:w="8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17</w:t>
            </w:r>
          </w:p>
        </w:tc>
        <w:tc>
          <w:tcPr>
            <w:tcW w:w="815"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87.9</w:t>
            </w:r>
          </w:p>
        </w:tc>
        <w:tc>
          <w:tcPr>
            <w:tcW w:w="957" w:type="dxa"/>
            <w:vAlign w:val="center"/>
          </w:tcPr>
          <w:p w:rsidR="0045710E" w:rsidRPr="00C10AA8" w:rsidRDefault="0045710E" w:rsidP="007F7FA4">
            <w:pPr>
              <w:spacing w:line="360" w:lineRule="auto"/>
              <w:rPr>
                <w:rFonts w:ascii="宋体"/>
                <w:sz w:val="18"/>
                <w:szCs w:val="18"/>
              </w:rPr>
            </w:pPr>
          </w:p>
        </w:tc>
      </w:tr>
      <w:tr w:rsidR="0045710E" w:rsidRPr="00C10AA8" w:rsidTr="007F7FA4">
        <w:trPr>
          <w:trHeight w:val="457"/>
          <w:jc w:val="center"/>
        </w:trPr>
        <w:tc>
          <w:tcPr>
            <w:tcW w:w="674" w:type="dxa"/>
            <w:gridSpan w:val="2"/>
            <w:vMerge w:val="restart"/>
            <w:vAlign w:val="center"/>
          </w:tcPr>
          <w:p w:rsidR="0045710E" w:rsidRPr="00C10AA8" w:rsidRDefault="0045710E" w:rsidP="007F7FA4">
            <w:pPr>
              <w:spacing w:line="360" w:lineRule="auto"/>
              <w:rPr>
                <w:rFonts w:ascii="宋体"/>
                <w:sz w:val="18"/>
                <w:szCs w:val="18"/>
              </w:rPr>
            </w:pPr>
            <w:r w:rsidRPr="00C10AA8">
              <w:rPr>
                <w:rFonts w:ascii="宋体" w:hAnsi="宋体" w:hint="eastAsia"/>
                <w:sz w:val="18"/>
                <w:szCs w:val="18"/>
              </w:rPr>
              <w:t>治疗</w:t>
            </w:r>
          </w:p>
        </w:tc>
        <w:tc>
          <w:tcPr>
            <w:tcW w:w="1063" w:type="dxa"/>
            <w:vAlign w:val="center"/>
          </w:tcPr>
          <w:p w:rsidR="0045710E" w:rsidRPr="00C10AA8" w:rsidRDefault="0045710E" w:rsidP="007F7FA4">
            <w:pPr>
              <w:spacing w:line="360" w:lineRule="auto"/>
              <w:rPr>
                <w:rFonts w:ascii="宋体"/>
                <w:sz w:val="18"/>
                <w:szCs w:val="18"/>
              </w:rPr>
            </w:pPr>
            <w:r w:rsidRPr="00C10AA8">
              <w:rPr>
                <w:rFonts w:ascii="宋体" w:hAnsi="宋体" w:hint="eastAsia"/>
                <w:sz w:val="18"/>
                <w:szCs w:val="18"/>
              </w:rPr>
              <w:t>治则</w:t>
            </w:r>
          </w:p>
        </w:tc>
        <w:tc>
          <w:tcPr>
            <w:tcW w:w="1843" w:type="dxa"/>
            <w:vAlign w:val="center"/>
          </w:tcPr>
          <w:p w:rsidR="0045710E" w:rsidRPr="00C10AA8" w:rsidRDefault="0045710E" w:rsidP="007F7FA4">
            <w:pPr>
              <w:spacing w:line="360" w:lineRule="auto"/>
              <w:rPr>
                <w:rFonts w:ascii="宋体"/>
                <w:sz w:val="18"/>
                <w:szCs w:val="18"/>
              </w:rPr>
            </w:pPr>
            <w:r w:rsidRPr="00C10AA8">
              <w:rPr>
                <w:rFonts w:ascii="宋体" w:hAnsi="宋体" w:hint="eastAsia"/>
                <w:sz w:val="18"/>
                <w:szCs w:val="18"/>
              </w:rPr>
              <w:t>治则</w:t>
            </w:r>
          </w:p>
        </w:tc>
        <w:tc>
          <w:tcPr>
            <w:tcW w:w="7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128</w:t>
            </w:r>
          </w:p>
        </w:tc>
        <w:tc>
          <w:tcPr>
            <w:tcW w:w="9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59</w:t>
            </w:r>
          </w:p>
        </w:tc>
        <w:tc>
          <w:tcPr>
            <w:tcW w:w="8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6</w:t>
            </w:r>
          </w:p>
        </w:tc>
        <w:tc>
          <w:tcPr>
            <w:tcW w:w="8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14</w:t>
            </w:r>
          </w:p>
        </w:tc>
        <w:tc>
          <w:tcPr>
            <w:tcW w:w="815"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90.3</w:t>
            </w:r>
          </w:p>
        </w:tc>
        <w:tc>
          <w:tcPr>
            <w:tcW w:w="957" w:type="dxa"/>
            <w:vAlign w:val="center"/>
          </w:tcPr>
          <w:p w:rsidR="0045710E" w:rsidRPr="00C10AA8" w:rsidRDefault="0045710E" w:rsidP="007F7FA4">
            <w:pPr>
              <w:spacing w:line="360" w:lineRule="auto"/>
              <w:rPr>
                <w:rFonts w:ascii="宋体"/>
                <w:sz w:val="18"/>
                <w:szCs w:val="18"/>
              </w:rPr>
            </w:pPr>
          </w:p>
        </w:tc>
      </w:tr>
      <w:tr w:rsidR="0045710E" w:rsidRPr="00C10AA8" w:rsidTr="007F7FA4">
        <w:trPr>
          <w:trHeight w:val="457"/>
          <w:jc w:val="center"/>
        </w:trPr>
        <w:tc>
          <w:tcPr>
            <w:tcW w:w="674" w:type="dxa"/>
            <w:gridSpan w:val="2"/>
            <w:vMerge/>
            <w:vAlign w:val="center"/>
          </w:tcPr>
          <w:p w:rsidR="0045710E" w:rsidRPr="00C10AA8" w:rsidRDefault="0045710E" w:rsidP="007F7FA4">
            <w:pPr>
              <w:rPr>
                <w:rFonts w:ascii="宋体"/>
                <w:sz w:val="18"/>
                <w:szCs w:val="18"/>
              </w:rPr>
            </w:pPr>
          </w:p>
        </w:tc>
        <w:tc>
          <w:tcPr>
            <w:tcW w:w="1063" w:type="dxa"/>
            <w:vMerge w:val="restart"/>
            <w:vAlign w:val="center"/>
          </w:tcPr>
          <w:p w:rsidR="0045710E" w:rsidRPr="00C10AA8" w:rsidRDefault="0045710E" w:rsidP="007F7FA4">
            <w:pPr>
              <w:spacing w:line="360" w:lineRule="auto"/>
              <w:rPr>
                <w:rFonts w:ascii="宋体"/>
                <w:sz w:val="18"/>
                <w:szCs w:val="18"/>
              </w:rPr>
            </w:pPr>
            <w:r w:rsidRPr="00C10AA8">
              <w:rPr>
                <w:rFonts w:ascii="宋体" w:hAnsi="宋体" w:hint="eastAsia"/>
                <w:sz w:val="18"/>
                <w:szCs w:val="18"/>
              </w:rPr>
              <w:t>方药</w:t>
            </w:r>
          </w:p>
        </w:tc>
        <w:tc>
          <w:tcPr>
            <w:tcW w:w="1843" w:type="dxa"/>
            <w:vAlign w:val="center"/>
          </w:tcPr>
          <w:p w:rsidR="0045710E" w:rsidRPr="00C10AA8" w:rsidRDefault="0045710E" w:rsidP="007F7FA4">
            <w:pPr>
              <w:spacing w:line="360" w:lineRule="auto"/>
              <w:rPr>
                <w:rFonts w:ascii="宋体"/>
                <w:sz w:val="18"/>
                <w:szCs w:val="18"/>
              </w:rPr>
            </w:pPr>
            <w:r w:rsidRPr="00C10AA8">
              <w:rPr>
                <w:rFonts w:ascii="宋体" w:hAnsi="宋体" w:hint="eastAsia"/>
                <w:sz w:val="18"/>
                <w:szCs w:val="18"/>
              </w:rPr>
              <w:t>方药</w:t>
            </w:r>
          </w:p>
        </w:tc>
        <w:tc>
          <w:tcPr>
            <w:tcW w:w="7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76</w:t>
            </w:r>
          </w:p>
        </w:tc>
        <w:tc>
          <w:tcPr>
            <w:tcW w:w="9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93</w:t>
            </w:r>
          </w:p>
        </w:tc>
        <w:tc>
          <w:tcPr>
            <w:tcW w:w="8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18</w:t>
            </w:r>
          </w:p>
        </w:tc>
        <w:tc>
          <w:tcPr>
            <w:tcW w:w="8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20</w:t>
            </w:r>
          </w:p>
        </w:tc>
        <w:tc>
          <w:tcPr>
            <w:tcW w:w="815"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81.6</w:t>
            </w:r>
          </w:p>
        </w:tc>
        <w:tc>
          <w:tcPr>
            <w:tcW w:w="957" w:type="dxa"/>
            <w:vAlign w:val="center"/>
          </w:tcPr>
          <w:p w:rsidR="0045710E" w:rsidRPr="00C10AA8" w:rsidRDefault="0045710E" w:rsidP="007F7FA4">
            <w:pPr>
              <w:spacing w:line="360" w:lineRule="auto"/>
              <w:rPr>
                <w:rFonts w:ascii="宋体"/>
                <w:sz w:val="18"/>
                <w:szCs w:val="18"/>
              </w:rPr>
            </w:pPr>
          </w:p>
        </w:tc>
      </w:tr>
      <w:tr w:rsidR="0045710E" w:rsidRPr="00C10AA8" w:rsidTr="007F7FA4">
        <w:trPr>
          <w:trHeight w:val="457"/>
          <w:jc w:val="center"/>
        </w:trPr>
        <w:tc>
          <w:tcPr>
            <w:tcW w:w="674" w:type="dxa"/>
            <w:gridSpan w:val="2"/>
            <w:vMerge/>
            <w:vAlign w:val="center"/>
          </w:tcPr>
          <w:p w:rsidR="0045710E" w:rsidRPr="00C10AA8" w:rsidRDefault="0045710E" w:rsidP="007F7FA4">
            <w:pPr>
              <w:rPr>
                <w:rFonts w:ascii="宋体"/>
                <w:sz w:val="18"/>
                <w:szCs w:val="18"/>
              </w:rPr>
            </w:pPr>
          </w:p>
        </w:tc>
        <w:tc>
          <w:tcPr>
            <w:tcW w:w="1063" w:type="dxa"/>
            <w:vMerge/>
            <w:vAlign w:val="center"/>
          </w:tcPr>
          <w:p w:rsidR="0045710E" w:rsidRPr="00C10AA8" w:rsidRDefault="0045710E" w:rsidP="007F7FA4">
            <w:pPr>
              <w:rPr>
                <w:rFonts w:ascii="宋体"/>
                <w:sz w:val="18"/>
                <w:szCs w:val="18"/>
              </w:rPr>
            </w:pPr>
          </w:p>
        </w:tc>
        <w:tc>
          <w:tcPr>
            <w:tcW w:w="1843" w:type="dxa"/>
            <w:vAlign w:val="center"/>
          </w:tcPr>
          <w:p w:rsidR="0045710E" w:rsidRPr="00C10AA8" w:rsidRDefault="0045710E" w:rsidP="007F7FA4">
            <w:pPr>
              <w:spacing w:line="360" w:lineRule="auto"/>
              <w:rPr>
                <w:rFonts w:ascii="宋体"/>
                <w:sz w:val="18"/>
                <w:szCs w:val="18"/>
              </w:rPr>
            </w:pPr>
            <w:r w:rsidRPr="00C10AA8">
              <w:rPr>
                <w:rFonts w:ascii="宋体" w:hAnsi="宋体" w:hint="eastAsia"/>
                <w:sz w:val="18"/>
                <w:szCs w:val="18"/>
              </w:rPr>
              <w:t>主要药物组成与用法</w:t>
            </w:r>
          </w:p>
        </w:tc>
        <w:tc>
          <w:tcPr>
            <w:tcW w:w="7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77</w:t>
            </w:r>
          </w:p>
        </w:tc>
        <w:tc>
          <w:tcPr>
            <w:tcW w:w="9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90</w:t>
            </w:r>
          </w:p>
        </w:tc>
        <w:tc>
          <w:tcPr>
            <w:tcW w:w="8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20</w:t>
            </w:r>
          </w:p>
        </w:tc>
        <w:tc>
          <w:tcPr>
            <w:tcW w:w="8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20</w:t>
            </w:r>
          </w:p>
        </w:tc>
        <w:tc>
          <w:tcPr>
            <w:tcW w:w="815"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80.7</w:t>
            </w:r>
          </w:p>
        </w:tc>
        <w:tc>
          <w:tcPr>
            <w:tcW w:w="957" w:type="dxa"/>
            <w:vAlign w:val="center"/>
          </w:tcPr>
          <w:p w:rsidR="0045710E" w:rsidRPr="00C10AA8" w:rsidRDefault="0045710E" w:rsidP="007F7FA4">
            <w:pPr>
              <w:spacing w:line="360" w:lineRule="auto"/>
              <w:rPr>
                <w:rFonts w:ascii="宋体"/>
                <w:sz w:val="18"/>
                <w:szCs w:val="18"/>
              </w:rPr>
            </w:pPr>
          </w:p>
        </w:tc>
      </w:tr>
      <w:tr w:rsidR="0045710E" w:rsidRPr="00C10AA8" w:rsidTr="007F7FA4">
        <w:trPr>
          <w:trHeight w:val="457"/>
          <w:jc w:val="center"/>
        </w:trPr>
        <w:tc>
          <w:tcPr>
            <w:tcW w:w="674" w:type="dxa"/>
            <w:gridSpan w:val="2"/>
            <w:vMerge/>
            <w:vAlign w:val="center"/>
          </w:tcPr>
          <w:p w:rsidR="0045710E" w:rsidRPr="00C10AA8" w:rsidRDefault="0045710E" w:rsidP="007F7FA4">
            <w:pPr>
              <w:rPr>
                <w:rFonts w:ascii="宋体"/>
                <w:sz w:val="18"/>
                <w:szCs w:val="18"/>
              </w:rPr>
            </w:pPr>
          </w:p>
        </w:tc>
        <w:tc>
          <w:tcPr>
            <w:tcW w:w="1063" w:type="dxa"/>
            <w:vAlign w:val="center"/>
          </w:tcPr>
          <w:p w:rsidR="0045710E" w:rsidRPr="00C10AA8" w:rsidRDefault="0045710E" w:rsidP="007F7FA4">
            <w:pPr>
              <w:spacing w:line="360" w:lineRule="auto"/>
              <w:rPr>
                <w:rFonts w:ascii="宋体"/>
                <w:sz w:val="18"/>
                <w:szCs w:val="18"/>
              </w:rPr>
            </w:pPr>
            <w:r w:rsidRPr="00C10AA8">
              <w:rPr>
                <w:rFonts w:ascii="宋体" w:hAnsi="宋体" w:hint="eastAsia"/>
                <w:sz w:val="18"/>
                <w:szCs w:val="18"/>
              </w:rPr>
              <w:t>中成药</w:t>
            </w:r>
          </w:p>
        </w:tc>
        <w:tc>
          <w:tcPr>
            <w:tcW w:w="1843" w:type="dxa"/>
            <w:vAlign w:val="center"/>
          </w:tcPr>
          <w:p w:rsidR="0045710E" w:rsidRPr="00C10AA8" w:rsidRDefault="0045710E" w:rsidP="007F7FA4">
            <w:pPr>
              <w:spacing w:line="360" w:lineRule="auto"/>
              <w:rPr>
                <w:rFonts w:ascii="宋体"/>
                <w:sz w:val="18"/>
                <w:szCs w:val="18"/>
              </w:rPr>
            </w:pPr>
            <w:r w:rsidRPr="00C10AA8">
              <w:rPr>
                <w:rFonts w:ascii="宋体" w:hAnsi="宋体" w:hint="eastAsia"/>
                <w:sz w:val="18"/>
                <w:szCs w:val="18"/>
              </w:rPr>
              <w:t>中成药与用法</w:t>
            </w:r>
          </w:p>
        </w:tc>
        <w:tc>
          <w:tcPr>
            <w:tcW w:w="7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125</w:t>
            </w:r>
          </w:p>
        </w:tc>
        <w:tc>
          <w:tcPr>
            <w:tcW w:w="9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39</w:t>
            </w:r>
          </w:p>
        </w:tc>
        <w:tc>
          <w:tcPr>
            <w:tcW w:w="8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12</w:t>
            </w:r>
          </w:p>
        </w:tc>
        <w:tc>
          <w:tcPr>
            <w:tcW w:w="8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31</w:t>
            </w:r>
          </w:p>
        </w:tc>
        <w:tc>
          <w:tcPr>
            <w:tcW w:w="815"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79.2</w:t>
            </w:r>
          </w:p>
        </w:tc>
        <w:tc>
          <w:tcPr>
            <w:tcW w:w="957" w:type="dxa"/>
            <w:vAlign w:val="center"/>
          </w:tcPr>
          <w:p w:rsidR="0045710E" w:rsidRPr="00C10AA8" w:rsidRDefault="0045710E" w:rsidP="007F7FA4">
            <w:pPr>
              <w:spacing w:line="360" w:lineRule="auto"/>
              <w:rPr>
                <w:rFonts w:ascii="宋体"/>
                <w:sz w:val="18"/>
                <w:szCs w:val="18"/>
              </w:rPr>
            </w:pPr>
          </w:p>
        </w:tc>
      </w:tr>
      <w:tr w:rsidR="0045710E" w:rsidRPr="00C10AA8" w:rsidTr="007F7FA4">
        <w:trPr>
          <w:trHeight w:val="457"/>
          <w:jc w:val="center"/>
        </w:trPr>
        <w:tc>
          <w:tcPr>
            <w:tcW w:w="674" w:type="dxa"/>
            <w:gridSpan w:val="2"/>
            <w:vMerge/>
            <w:vAlign w:val="center"/>
          </w:tcPr>
          <w:p w:rsidR="0045710E" w:rsidRPr="00C10AA8" w:rsidRDefault="0045710E" w:rsidP="007F7FA4">
            <w:pPr>
              <w:rPr>
                <w:rFonts w:ascii="宋体"/>
                <w:sz w:val="18"/>
                <w:szCs w:val="18"/>
              </w:rPr>
            </w:pPr>
          </w:p>
        </w:tc>
        <w:tc>
          <w:tcPr>
            <w:tcW w:w="1063" w:type="dxa"/>
            <w:vAlign w:val="center"/>
          </w:tcPr>
          <w:p w:rsidR="0045710E" w:rsidRPr="00C10AA8" w:rsidRDefault="0045710E" w:rsidP="007F7FA4">
            <w:pPr>
              <w:spacing w:line="360" w:lineRule="auto"/>
              <w:rPr>
                <w:rFonts w:ascii="宋体"/>
                <w:sz w:val="18"/>
                <w:szCs w:val="18"/>
              </w:rPr>
            </w:pPr>
            <w:r w:rsidRPr="00C10AA8">
              <w:rPr>
                <w:rFonts w:ascii="宋体" w:hAnsi="宋体" w:hint="eastAsia"/>
                <w:sz w:val="18"/>
                <w:szCs w:val="18"/>
              </w:rPr>
              <w:t>其他治法</w:t>
            </w:r>
          </w:p>
        </w:tc>
        <w:tc>
          <w:tcPr>
            <w:tcW w:w="1843" w:type="dxa"/>
            <w:vAlign w:val="center"/>
          </w:tcPr>
          <w:p w:rsidR="0045710E" w:rsidRPr="00C10AA8" w:rsidRDefault="0045710E" w:rsidP="007F7FA4">
            <w:pPr>
              <w:spacing w:line="360" w:lineRule="auto"/>
              <w:rPr>
                <w:rFonts w:ascii="宋体"/>
                <w:sz w:val="18"/>
                <w:szCs w:val="18"/>
              </w:rPr>
            </w:pPr>
            <w:r w:rsidRPr="00C10AA8">
              <w:rPr>
                <w:rFonts w:ascii="宋体" w:hAnsi="宋体" w:hint="eastAsia"/>
                <w:sz w:val="18"/>
                <w:szCs w:val="18"/>
              </w:rPr>
              <w:t>其他治法与治疗方案</w:t>
            </w:r>
          </w:p>
        </w:tc>
        <w:tc>
          <w:tcPr>
            <w:tcW w:w="7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55</w:t>
            </w:r>
          </w:p>
        </w:tc>
        <w:tc>
          <w:tcPr>
            <w:tcW w:w="9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73</w:t>
            </w:r>
          </w:p>
        </w:tc>
        <w:tc>
          <w:tcPr>
            <w:tcW w:w="8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5</w:t>
            </w:r>
          </w:p>
        </w:tc>
        <w:tc>
          <w:tcPr>
            <w:tcW w:w="8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74</w:t>
            </w:r>
          </w:p>
        </w:tc>
        <w:tc>
          <w:tcPr>
            <w:tcW w:w="815"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61.8</w:t>
            </w:r>
          </w:p>
        </w:tc>
        <w:tc>
          <w:tcPr>
            <w:tcW w:w="957" w:type="dxa"/>
            <w:vAlign w:val="center"/>
          </w:tcPr>
          <w:p w:rsidR="0045710E" w:rsidRPr="00C10AA8" w:rsidRDefault="0045710E" w:rsidP="007F7FA4">
            <w:pPr>
              <w:spacing w:line="360" w:lineRule="auto"/>
              <w:rPr>
                <w:rFonts w:ascii="宋体"/>
                <w:sz w:val="18"/>
                <w:szCs w:val="18"/>
              </w:rPr>
            </w:pPr>
          </w:p>
        </w:tc>
      </w:tr>
      <w:tr w:rsidR="0045710E" w:rsidRPr="00C10AA8" w:rsidTr="007F7FA4">
        <w:trPr>
          <w:trHeight w:val="457"/>
          <w:jc w:val="center"/>
        </w:trPr>
        <w:tc>
          <w:tcPr>
            <w:tcW w:w="1737" w:type="dxa"/>
            <w:gridSpan w:val="3"/>
            <w:vAlign w:val="center"/>
          </w:tcPr>
          <w:p w:rsidR="0045710E" w:rsidRPr="00C10AA8" w:rsidRDefault="0045710E" w:rsidP="007F7FA4">
            <w:pPr>
              <w:spacing w:line="360" w:lineRule="auto"/>
              <w:rPr>
                <w:rFonts w:ascii="宋体"/>
                <w:sz w:val="18"/>
                <w:szCs w:val="18"/>
              </w:rPr>
            </w:pPr>
          </w:p>
        </w:tc>
        <w:tc>
          <w:tcPr>
            <w:tcW w:w="1843"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瘤体变化评价标准</w:t>
            </w:r>
          </w:p>
        </w:tc>
        <w:tc>
          <w:tcPr>
            <w:tcW w:w="7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185</w:t>
            </w:r>
          </w:p>
        </w:tc>
        <w:tc>
          <w:tcPr>
            <w:tcW w:w="9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22</w:t>
            </w:r>
          </w:p>
        </w:tc>
        <w:tc>
          <w:tcPr>
            <w:tcW w:w="8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0</w:t>
            </w:r>
          </w:p>
        </w:tc>
        <w:tc>
          <w:tcPr>
            <w:tcW w:w="8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0</w:t>
            </w:r>
          </w:p>
        </w:tc>
        <w:tc>
          <w:tcPr>
            <w:tcW w:w="815"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100</w:t>
            </w:r>
          </w:p>
        </w:tc>
        <w:tc>
          <w:tcPr>
            <w:tcW w:w="957" w:type="dxa"/>
            <w:vAlign w:val="center"/>
          </w:tcPr>
          <w:p w:rsidR="0045710E" w:rsidRPr="00C10AA8" w:rsidRDefault="0045710E" w:rsidP="007F7FA4">
            <w:pPr>
              <w:spacing w:line="360" w:lineRule="auto"/>
              <w:rPr>
                <w:rFonts w:ascii="宋体"/>
                <w:sz w:val="18"/>
                <w:szCs w:val="18"/>
              </w:rPr>
            </w:pPr>
          </w:p>
        </w:tc>
      </w:tr>
      <w:tr w:rsidR="0045710E" w:rsidRPr="00C10AA8" w:rsidTr="007F7FA4">
        <w:trPr>
          <w:trHeight w:val="457"/>
          <w:jc w:val="center"/>
        </w:trPr>
        <w:tc>
          <w:tcPr>
            <w:tcW w:w="1737" w:type="dxa"/>
            <w:gridSpan w:val="3"/>
            <w:vAlign w:val="center"/>
          </w:tcPr>
          <w:p w:rsidR="0045710E" w:rsidRPr="00C10AA8" w:rsidRDefault="0045710E" w:rsidP="007F7FA4">
            <w:pPr>
              <w:spacing w:line="360" w:lineRule="auto"/>
              <w:rPr>
                <w:rFonts w:ascii="宋体" w:hAnsi="宋体"/>
                <w:sz w:val="18"/>
                <w:szCs w:val="18"/>
              </w:rPr>
            </w:pPr>
          </w:p>
        </w:tc>
        <w:tc>
          <w:tcPr>
            <w:tcW w:w="1843"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症状疗效评价标准</w:t>
            </w:r>
          </w:p>
        </w:tc>
        <w:tc>
          <w:tcPr>
            <w:tcW w:w="7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193</w:t>
            </w:r>
          </w:p>
        </w:tc>
        <w:tc>
          <w:tcPr>
            <w:tcW w:w="9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14</w:t>
            </w:r>
          </w:p>
        </w:tc>
        <w:tc>
          <w:tcPr>
            <w:tcW w:w="8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0</w:t>
            </w:r>
          </w:p>
        </w:tc>
        <w:tc>
          <w:tcPr>
            <w:tcW w:w="8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0</w:t>
            </w:r>
          </w:p>
        </w:tc>
        <w:tc>
          <w:tcPr>
            <w:tcW w:w="815"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100</w:t>
            </w:r>
          </w:p>
        </w:tc>
        <w:tc>
          <w:tcPr>
            <w:tcW w:w="957" w:type="dxa"/>
            <w:vAlign w:val="center"/>
          </w:tcPr>
          <w:p w:rsidR="0045710E" w:rsidRPr="00C10AA8" w:rsidRDefault="0045710E" w:rsidP="007F7FA4">
            <w:pPr>
              <w:spacing w:line="360" w:lineRule="auto"/>
              <w:rPr>
                <w:rFonts w:ascii="宋体"/>
                <w:sz w:val="18"/>
                <w:szCs w:val="18"/>
              </w:rPr>
            </w:pPr>
          </w:p>
        </w:tc>
      </w:tr>
      <w:tr w:rsidR="0045710E" w:rsidRPr="00C10AA8" w:rsidTr="007F7FA4">
        <w:trPr>
          <w:trHeight w:val="457"/>
          <w:jc w:val="center"/>
        </w:trPr>
        <w:tc>
          <w:tcPr>
            <w:tcW w:w="1737" w:type="dxa"/>
            <w:gridSpan w:val="3"/>
            <w:vAlign w:val="center"/>
          </w:tcPr>
          <w:p w:rsidR="0045710E" w:rsidRPr="00C10AA8" w:rsidRDefault="0045710E" w:rsidP="007F7FA4">
            <w:pPr>
              <w:spacing w:line="360" w:lineRule="auto"/>
              <w:rPr>
                <w:rFonts w:ascii="宋体" w:hAnsi="宋体"/>
                <w:sz w:val="18"/>
                <w:szCs w:val="18"/>
              </w:rPr>
            </w:pPr>
            <w:r w:rsidRPr="00C10AA8">
              <w:rPr>
                <w:rFonts w:ascii="宋体" w:hAnsi="宋体" w:hint="eastAsia"/>
                <w:sz w:val="18"/>
                <w:szCs w:val="18"/>
              </w:rPr>
              <w:t>疗效评价标准</w:t>
            </w:r>
          </w:p>
        </w:tc>
        <w:tc>
          <w:tcPr>
            <w:tcW w:w="1843"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生活质量评价标准</w:t>
            </w:r>
          </w:p>
        </w:tc>
        <w:tc>
          <w:tcPr>
            <w:tcW w:w="7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189</w:t>
            </w:r>
          </w:p>
        </w:tc>
        <w:tc>
          <w:tcPr>
            <w:tcW w:w="9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18</w:t>
            </w:r>
          </w:p>
        </w:tc>
        <w:tc>
          <w:tcPr>
            <w:tcW w:w="8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0</w:t>
            </w:r>
          </w:p>
        </w:tc>
        <w:tc>
          <w:tcPr>
            <w:tcW w:w="8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0</w:t>
            </w:r>
          </w:p>
        </w:tc>
        <w:tc>
          <w:tcPr>
            <w:tcW w:w="815"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100</w:t>
            </w:r>
          </w:p>
        </w:tc>
        <w:tc>
          <w:tcPr>
            <w:tcW w:w="957" w:type="dxa"/>
            <w:vAlign w:val="center"/>
          </w:tcPr>
          <w:p w:rsidR="0045710E" w:rsidRPr="00C10AA8" w:rsidRDefault="0045710E" w:rsidP="007F7FA4">
            <w:pPr>
              <w:spacing w:line="360" w:lineRule="auto"/>
              <w:rPr>
                <w:rFonts w:ascii="宋体"/>
                <w:sz w:val="18"/>
                <w:szCs w:val="18"/>
              </w:rPr>
            </w:pPr>
          </w:p>
        </w:tc>
      </w:tr>
      <w:tr w:rsidR="0045710E" w:rsidRPr="00C10AA8" w:rsidTr="007F7FA4">
        <w:trPr>
          <w:trHeight w:val="457"/>
          <w:jc w:val="center"/>
        </w:trPr>
        <w:tc>
          <w:tcPr>
            <w:tcW w:w="1737" w:type="dxa"/>
            <w:gridSpan w:val="3"/>
            <w:vAlign w:val="center"/>
          </w:tcPr>
          <w:p w:rsidR="0045710E" w:rsidRPr="00C10AA8" w:rsidRDefault="0045710E" w:rsidP="007F7FA4">
            <w:pPr>
              <w:spacing w:line="360" w:lineRule="auto"/>
              <w:rPr>
                <w:rFonts w:ascii="宋体" w:hAnsi="宋体"/>
                <w:sz w:val="18"/>
                <w:szCs w:val="18"/>
              </w:rPr>
            </w:pPr>
          </w:p>
        </w:tc>
        <w:tc>
          <w:tcPr>
            <w:tcW w:w="1843"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体重变化</w:t>
            </w:r>
          </w:p>
        </w:tc>
        <w:tc>
          <w:tcPr>
            <w:tcW w:w="7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196</w:t>
            </w:r>
          </w:p>
        </w:tc>
        <w:tc>
          <w:tcPr>
            <w:tcW w:w="9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11</w:t>
            </w:r>
          </w:p>
        </w:tc>
        <w:tc>
          <w:tcPr>
            <w:tcW w:w="850"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0</w:t>
            </w:r>
          </w:p>
        </w:tc>
        <w:tc>
          <w:tcPr>
            <w:tcW w:w="851"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0</w:t>
            </w:r>
          </w:p>
        </w:tc>
        <w:tc>
          <w:tcPr>
            <w:tcW w:w="815" w:type="dxa"/>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100</w:t>
            </w:r>
          </w:p>
        </w:tc>
        <w:tc>
          <w:tcPr>
            <w:tcW w:w="957" w:type="dxa"/>
            <w:vAlign w:val="center"/>
          </w:tcPr>
          <w:p w:rsidR="0045710E" w:rsidRPr="00C10AA8" w:rsidRDefault="0045710E" w:rsidP="007F7FA4">
            <w:pPr>
              <w:spacing w:line="360" w:lineRule="auto"/>
              <w:rPr>
                <w:rFonts w:ascii="宋体"/>
                <w:sz w:val="18"/>
                <w:szCs w:val="18"/>
              </w:rPr>
            </w:pPr>
          </w:p>
        </w:tc>
      </w:tr>
      <w:tr w:rsidR="0045710E" w:rsidRPr="00C10AA8" w:rsidTr="007F7FA4">
        <w:trPr>
          <w:trHeight w:val="457"/>
          <w:jc w:val="center"/>
        </w:trPr>
        <w:tc>
          <w:tcPr>
            <w:tcW w:w="1737" w:type="dxa"/>
            <w:gridSpan w:val="3"/>
            <w:tcBorders>
              <w:bottom w:val="single" w:sz="4" w:space="0" w:color="auto"/>
            </w:tcBorders>
            <w:vAlign w:val="center"/>
          </w:tcPr>
          <w:p w:rsidR="0045710E" w:rsidRPr="00C10AA8" w:rsidRDefault="0045710E" w:rsidP="007F7FA4">
            <w:pPr>
              <w:spacing w:line="360" w:lineRule="auto"/>
              <w:rPr>
                <w:rFonts w:ascii="宋体" w:hAnsi="宋体"/>
                <w:sz w:val="18"/>
                <w:szCs w:val="18"/>
              </w:rPr>
            </w:pPr>
          </w:p>
        </w:tc>
        <w:tc>
          <w:tcPr>
            <w:tcW w:w="1843" w:type="dxa"/>
            <w:tcBorders>
              <w:bottom w:val="single" w:sz="4" w:space="0" w:color="auto"/>
            </w:tcBorders>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近期疗效判定</w:t>
            </w:r>
          </w:p>
        </w:tc>
        <w:tc>
          <w:tcPr>
            <w:tcW w:w="750" w:type="dxa"/>
            <w:tcBorders>
              <w:bottom w:val="single" w:sz="4" w:space="0" w:color="auto"/>
            </w:tcBorders>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189</w:t>
            </w:r>
          </w:p>
        </w:tc>
        <w:tc>
          <w:tcPr>
            <w:tcW w:w="951" w:type="dxa"/>
            <w:tcBorders>
              <w:bottom w:val="single" w:sz="4" w:space="0" w:color="auto"/>
            </w:tcBorders>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18</w:t>
            </w:r>
          </w:p>
        </w:tc>
        <w:tc>
          <w:tcPr>
            <w:tcW w:w="850" w:type="dxa"/>
            <w:tcBorders>
              <w:bottom w:val="single" w:sz="4" w:space="0" w:color="auto"/>
            </w:tcBorders>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0</w:t>
            </w:r>
          </w:p>
        </w:tc>
        <w:tc>
          <w:tcPr>
            <w:tcW w:w="851" w:type="dxa"/>
            <w:tcBorders>
              <w:bottom w:val="single" w:sz="4" w:space="0" w:color="auto"/>
            </w:tcBorders>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0</w:t>
            </w:r>
          </w:p>
        </w:tc>
        <w:tc>
          <w:tcPr>
            <w:tcW w:w="815" w:type="dxa"/>
            <w:tcBorders>
              <w:bottom w:val="single" w:sz="4" w:space="0" w:color="auto"/>
            </w:tcBorders>
            <w:vAlign w:val="center"/>
          </w:tcPr>
          <w:p w:rsidR="0045710E" w:rsidRPr="00C10AA8" w:rsidRDefault="0045710E" w:rsidP="007F7FA4">
            <w:pPr>
              <w:spacing w:line="360" w:lineRule="auto"/>
              <w:rPr>
                <w:rFonts w:ascii="宋体"/>
                <w:sz w:val="18"/>
                <w:szCs w:val="18"/>
              </w:rPr>
            </w:pPr>
            <w:r w:rsidRPr="00C10AA8">
              <w:rPr>
                <w:rFonts w:ascii="宋体" w:hint="eastAsia"/>
                <w:sz w:val="18"/>
                <w:szCs w:val="18"/>
              </w:rPr>
              <w:t>100</w:t>
            </w:r>
          </w:p>
        </w:tc>
        <w:tc>
          <w:tcPr>
            <w:tcW w:w="957" w:type="dxa"/>
            <w:tcBorders>
              <w:bottom w:val="single" w:sz="4" w:space="0" w:color="auto"/>
            </w:tcBorders>
            <w:vAlign w:val="center"/>
          </w:tcPr>
          <w:p w:rsidR="0045710E" w:rsidRPr="00C10AA8" w:rsidRDefault="0045710E" w:rsidP="007F7FA4">
            <w:pPr>
              <w:spacing w:line="360" w:lineRule="auto"/>
              <w:rPr>
                <w:rFonts w:ascii="宋体"/>
                <w:sz w:val="18"/>
                <w:szCs w:val="18"/>
              </w:rPr>
            </w:pPr>
          </w:p>
        </w:tc>
      </w:tr>
    </w:tbl>
    <w:p w:rsidR="0045710E" w:rsidRPr="00C10AA8" w:rsidRDefault="0045710E" w:rsidP="0045710E">
      <w:pPr>
        <w:rPr>
          <w:rFonts w:ascii="仿宋" w:eastAsia="仿宋" w:hAnsi="仿宋" w:cs="Times New Roman"/>
          <w:sz w:val="30"/>
          <w:szCs w:val="30"/>
        </w:rPr>
      </w:pPr>
      <w:r w:rsidRPr="00C10AA8">
        <w:rPr>
          <w:rFonts w:ascii="仿宋" w:eastAsia="仿宋" w:hAnsi="仿宋" w:hint="eastAsia"/>
          <w:sz w:val="30"/>
          <w:szCs w:val="30"/>
        </w:rPr>
        <w:t>注：N是评价总例数，n是每一类别相应一致性评价的病例数量， (%)=n/N×100%；一致率，即(一致例数+比较一致例数)/评价总例数×100%；每一病例的诊疗信息符合指南中对应的诊疗推荐意见即为一致。</w:t>
      </w:r>
    </w:p>
    <w:p w:rsidR="0045710E" w:rsidRPr="00C10AA8" w:rsidRDefault="0045710E" w:rsidP="0045710E">
      <w:pPr>
        <w:autoSpaceDE w:val="0"/>
        <w:autoSpaceDN w:val="0"/>
        <w:adjustRightInd w:val="0"/>
        <w:ind w:firstLineChars="200" w:firstLine="600"/>
        <w:rPr>
          <w:rFonts w:ascii="仿宋" w:eastAsia="仿宋" w:hAnsi="仿宋"/>
          <w:sz w:val="30"/>
          <w:szCs w:val="30"/>
        </w:rPr>
      </w:pPr>
      <w:r w:rsidRPr="00C10AA8">
        <w:rPr>
          <w:rFonts w:ascii="仿宋" w:eastAsia="仿宋" w:hAnsi="仿宋" w:cs="宋体" w:hint="eastAsia"/>
          <w:sz w:val="30"/>
          <w:szCs w:val="30"/>
        </w:rPr>
        <w:t>据表</w:t>
      </w:r>
      <w:r w:rsidRPr="00C10AA8">
        <w:rPr>
          <w:rFonts w:ascii="仿宋" w:eastAsia="仿宋" w:hAnsi="仿宋" w:cs="Times New Roman"/>
          <w:sz w:val="30"/>
          <w:szCs w:val="30"/>
        </w:rPr>
        <w:t>2</w:t>
      </w:r>
      <w:r w:rsidRPr="00C10AA8">
        <w:rPr>
          <w:rFonts w:ascii="仿宋" w:eastAsia="仿宋" w:hAnsi="仿宋" w:cs="宋体" w:hint="eastAsia"/>
          <w:sz w:val="30"/>
          <w:szCs w:val="30"/>
        </w:rPr>
        <w:t>所示，恶性淋巴瘤中医临床诊疗指南从诊断、治疗、疗效评价标准</w:t>
      </w:r>
      <w:r w:rsidRPr="00C10AA8">
        <w:rPr>
          <w:rFonts w:ascii="仿宋" w:eastAsia="仿宋" w:hAnsi="仿宋" w:cs="宋体"/>
          <w:sz w:val="30"/>
          <w:szCs w:val="30"/>
        </w:rPr>
        <w:t>3</w:t>
      </w:r>
      <w:r w:rsidRPr="00C10AA8">
        <w:rPr>
          <w:rFonts w:ascii="仿宋" w:eastAsia="仿宋" w:hAnsi="仿宋" w:cs="宋体" w:hint="eastAsia"/>
          <w:sz w:val="30"/>
          <w:szCs w:val="30"/>
        </w:rPr>
        <w:t>个方面开展临床一致性评价，经对10个评价单位的</w:t>
      </w:r>
      <w:r w:rsidRPr="00C10AA8">
        <w:rPr>
          <w:rFonts w:ascii="仿宋" w:eastAsia="仿宋" w:hAnsi="仿宋" w:cs="宋体"/>
          <w:sz w:val="30"/>
          <w:szCs w:val="30"/>
        </w:rPr>
        <w:t>20</w:t>
      </w:r>
      <w:r w:rsidRPr="00C10AA8">
        <w:rPr>
          <w:rFonts w:ascii="仿宋" w:eastAsia="仿宋" w:hAnsi="仿宋" w:cs="宋体" w:hint="eastAsia"/>
          <w:sz w:val="30"/>
          <w:szCs w:val="30"/>
        </w:rPr>
        <w:t>7例恶性淋巴瘤一致性测试表及一致性测试报告汇总统计后</w:t>
      </w:r>
      <w:r w:rsidRPr="00C10AA8">
        <w:rPr>
          <w:rFonts w:ascii="仿宋" w:eastAsia="仿宋" w:hAnsi="仿宋" w:cs="宋体" w:hint="eastAsia"/>
          <w:sz w:val="30"/>
          <w:szCs w:val="30"/>
        </w:rPr>
        <w:lastRenderedPageBreak/>
        <w:t>表明：西医诊断、疗效评价标准方面一致率为</w:t>
      </w:r>
      <w:r w:rsidRPr="00C10AA8">
        <w:rPr>
          <w:rFonts w:ascii="仿宋" w:eastAsia="仿宋" w:hAnsi="仿宋" w:cs="Times New Roman" w:hint="eastAsia"/>
          <w:sz w:val="30"/>
          <w:szCs w:val="30"/>
        </w:rPr>
        <w:t>100</w:t>
      </w:r>
      <w:r w:rsidRPr="00C10AA8">
        <w:rPr>
          <w:rFonts w:ascii="仿宋" w:eastAsia="仿宋" w:hAnsi="仿宋" w:cs="Times New Roman"/>
          <w:sz w:val="30"/>
          <w:szCs w:val="30"/>
        </w:rPr>
        <w:t>%</w:t>
      </w:r>
      <w:r w:rsidRPr="00C10AA8">
        <w:rPr>
          <w:rFonts w:ascii="仿宋" w:eastAsia="仿宋" w:hAnsi="仿宋" w:cs="宋体" w:hint="eastAsia"/>
          <w:sz w:val="30"/>
          <w:szCs w:val="30"/>
        </w:rPr>
        <w:t>，辨证分类中的证候分类、证候诊断依据，以及治则也有很高的一致率，分别为88.4%、87.9%、90.3%。这说明项目工作组修订的恶性淋巴瘤中医临床诊疗指南在这几个方面与中医临床一致性高，符合临床实践。</w:t>
      </w:r>
      <w:r w:rsidRPr="00C10AA8">
        <w:rPr>
          <w:rFonts w:ascii="仿宋" w:eastAsia="仿宋" w:hAnsi="仿宋" w:cs="宋体"/>
          <w:sz w:val="30"/>
          <w:szCs w:val="30"/>
        </w:rPr>
        <w:t xml:space="preserve"> </w:t>
      </w:r>
    </w:p>
    <w:p w:rsidR="0045710E" w:rsidRPr="00C10AA8" w:rsidRDefault="0045710E" w:rsidP="0045710E">
      <w:pPr>
        <w:ind w:firstLine="450"/>
        <w:rPr>
          <w:rFonts w:ascii="仿宋" w:eastAsia="仿宋" w:hAnsi="仿宋"/>
          <w:sz w:val="30"/>
          <w:szCs w:val="30"/>
        </w:rPr>
      </w:pPr>
      <w:r w:rsidRPr="00C10AA8">
        <w:rPr>
          <w:rFonts w:ascii="仿宋" w:eastAsia="仿宋" w:hAnsi="仿宋" w:hint="eastAsia"/>
          <w:sz w:val="30"/>
          <w:szCs w:val="30"/>
        </w:rPr>
        <w:t>方药（主方、主要药物组成与用法）、中成药和其他治法的一致率统计中，主方、主要药物组成与用法、中成药或其他治法的结果为81.6%、80.7%、79.2%、61.8%。我们在分析病例报告的时候发现，有些病例虽然方名存在不一致，但是主方方药相同，也应该归于一致。可以看出，针对使用方药或中成药的病例，</w:t>
      </w:r>
      <w:r w:rsidRPr="00C10AA8">
        <w:rPr>
          <w:rFonts w:ascii="仿宋" w:eastAsia="仿宋" w:hAnsi="仿宋" w:cs="宋体" w:hint="eastAsia"/>
          <w:sz w:val="30"/>
          <w:szCs w:val="30"/>
        </w:rPr>
        <w:t>恶性淋巴瘤中医临床诊疗指南</w:t>
      </w:r>
      <w:r w:rsidRPr="00C10AA8">
        <w:rPr>
          <w:rFonts w:ascii="仿宋" w:eastAsia="仿宋" w:hAnsi="仿宋" w:hint="eastAsia"/>
          <w:sz w:val="30"/>
          <w:szCs w:val="30"/>
        </w:rPr>
        <w:t>中的方药及中成药的临床一致性评价具有较高的一致率，其他治法则因各地区使用的方法不同以及较多患者拒绝使用其他治法，所以导致一致率明显不如使用方药或中成药的高。</w:t>
      </w:r>
    </w:p>
    <w:p w:rsidR="0045710E" w:rsidRPr="00C10AA8" w:rsidRDefault="0045710E" w:rsidP="0045710E">
      <w:pPr>
        <w:rPr>
          <w:rFonts w:ascii="仿宋" w:eastAsia="仿宋" w:hAnsi="仿宋"/>
          <w:b/>
          <w:bCs/>
          <w:sz w:val="30"/>
          <w:szCs w:val="30"/>
        </w:rPr>
      </w:pPr>
      <w:r w:rsidRPr="00C10AA8">
        <w:rPr>
          <w:rFonts w:ascii="仿宋" w:eastAsia="仿宋" w:hAnsi="仿宋" w:hint="eastAsia"/>
          <w:b/>
          <w:bCs/>
          <w:sz w:val="30"/>
          <w:szCs w:val="30"/>
        </w:rPr>
        <w:t xml:space="preserve">临床一致性评价单位测试报告总结 </w:t>
      </w:r>
    </w:p>
    <w:p w:rsidR="0045710E" w:rsidRPr="00C10AA8" w:rsidRDefault="0045710E" w:rsidP="0045710E">
      <w:pPr>
        <w:rPr>
          <w:rFonts w:ascii="仿宋" w:eastAsia="仿宋" w:hAnsi="仿宋"/>
          <w:sz w:val="30"/>
          <w:szCs w:val="30"/>
        </w:rPr>
      </w:pPr>
      <w:r w:rsidRPr="00C10AA8">
        <w:rPr>
          <w:rFonts w:ascii="仿宋" w:eastAsia="仿宋" w:hAnsi="仿宋" w:hint="eastAsia"/>
          <w:sz w:val="30"/>
          <w:szCs w:val="30"/>
        </w:rPr>
        <w:t xml:space="preserve">1 </w:t>
      </w:r>
      <w:r w:rsidRPr="00C10AA8">
        <w:rPr>
          <w:rFonts w:ascii="仿宋" w:eastAsia="仿宋" w:hAnsi="仿宋" w:cs="宋体" w:hint="eastAsia"/>
          <w:sz w:val="30"/>
          <w:szCs w:val="30"/>
        </w:rPr>
        <w:t>黄学武</w:t>
      </w:r>
      <w:r w:rsidRPr="00C10AA8">
        <w:rPr>
          <w:rFonts w:ascii="仿宋" w:eastAsia="仿宋" w:hAnsi="仿宋" w:hint="eastAsia"/>
          <w:sz w:val="30"/>
          <w:szCs w:val="30"/>
        </w:rPr>
        <w:t>（</w:t>
      </w:r>
      <w:r w:rsidRPr="00C10AA8">
        <w:rPr>
          <w:rFonts w:ascii="仿宋" w:eastAsia="仿宋" w:hAnsi="仿宋" w:cs="宋体" w:hint="eastAsia"/>
          <w:sz w:val="30"/>
          <w:szCs w:val="30"/>
        </w:rPr>
        <w:t>广州中医药大学第一附属医院</w:t>
      </w:r>
      <w:r w:rsidRPr="00C10AA8">
        <w:rPr>
          <w:rFonts w:ascii="仿宋" w:eastAsia="仿宋" w:hAnsi="仿宋" w:hint="eastAsia"/>
          <w:sz w:val="30"/>
          <w:szCs w:val="30"/>
        </w:rPr>
        <w:t>）：此20例病例在诊断、治则、中成药、其他治法及疗效评价标准方面与指南一致率达90%以上。部分患者病情复杂，在辨证分类、方药、主要药物组成与用法方面与临床指南有些不一致，但与指南总体的诊治方向是一致的。</w:t>
      </w:r>
    </w:p>
    <w:p w:rsidR="0045710E" w:rsidRPr="00C10AA8" w:rsidRDefault="0045710E" w:rsidP="0045710E">
      <w:pPr>
        <w:rPr>
          <w:rFonts w:ascii="仿宋" w:eastAsia="仿宋" w:hAnsi="仿宋"/>
          <w:sz w:val="30"/>
          <w:szCs w:val="30"/>
        </w:rPr>
      </w:pPr>
      <w:r w:rsidRPr="00C10AA8">
        <w:rPr>
          <w:rFonts w:ascii="仿宋" w:eastAsia="仿宋" w:hAnsi="仿宋" w:hint="eastAsia"/>
          <w:sz w:val="30"/>
          <w:szCs w:val="30"/>
        </w:rPr>
        <w:lastRenderedPageBreak/>
        <w:t xml:space="preserve">2 </w:t>
      </w:r>
      <w:r w:rsidRPr="00C10AA8">
        <w:rPr>
          <w:rFonts w:ascii="仿宋" w:eastAsia="仿宋" w:hAnsi="仿宋" w:cs="宋体" w:hint="eastAsia"/>
          <w:sz w:val="30"/>
          <w:szCs w:val="30"/>
        </w:rPr>
        <w:t>侯炜</w:t>
      </w:r>
      <w:r w:rsidRPr="00C10AA8">
        <w:rPr>
          <w:rFonts w:ascii="仿宋" w:eastAsia="仿宋" w:hAnsi="仿宋" w:hint="eastAsia"/>
          <w:sz w:val="30"/>
          <w:szCs w:val="30"/>
        </w:rPr>
        <w:t>（</w:t>
      </w:r>
      <w:r w:rsidRPr="00C10AA8">
        <w:rPr>
          <w:rFonts w:ascii="仿宋" w:eastAsia="仿宋" w:hAnsi="仿宋" w:cs="宋体" w:hint="eastAsia"/>
          <w:sz w:val="30"/>
          <w:szCs w:val="30"/>
        </w:rPr>
        <w:t>中国中医科学院广安门医院</w:t>
      </w:r>
      <w:r w:rsidRPr="00C10AA8">
        <w:rPr>
          <w:rFonts w:ascii="仿宋" w:eastAsia="仿宋" w:hAnsi="仿宋" w:hint="eastAsia"/>
          <w:sz w:val="30"/>
          <w:szCs w:val="30"/>
        </w:rPr>
        <w:t>）：本次共收集病例20例与指南比较，临床一致率达100%，充分说明本指南的规范性、有效性。</w:t>
      </w:r>
    </w:p>
    <w:p w:rsidR="0045710E" w:rsidRPr="00C10AA8" w:rsidRDefault="0045710E" w:rsidP="0045710E">
      <w:pPr>
        <w:rPr>
          <w:rFonts w:ascii="仿宋" w:eastAsia="仿宋" w:hAnsi="仿宋"/>
          <w:sz w:val="30"/>
          <w:szCs w:val="30"/>
        </w:rPr>
      </w:pPr>
      <w:r w:rsidRPr="00C10AA8">
        <w:rPr>
          <w:rFonts w:ascii="仿宋" w:eastAsia="仿宋" w:hAnsi="仿宋" w:hint="eastAsia"/>
          <w:sz w:val="30"/>
          <w:szCs w:val="30"/>
        </w:rPr>
        <w:t xml:space="preserve">3 </w:t>
      </w:r>
      <w:r w:rsidRPr="00C10AA8">
        <w:rPr>
          <w:rFonts w:ascii="仿宋" w:eastAsia="仿宋" w:hAnsi="仿宋" w:cs="宋体" w:hint="eastAsia"/>
          <w:sz w:val="30"/>
          <w:szCs w:val="30"/>
        </w:rPr>
        <w:t>沈建平</w:t>
      </w:r>
      <w:r w:rsidRPr="00C10AA8">
        <w:rPr>
          <w:rFonts w:ascii="仿宋" w:eastAsia="仿宋" w:hAnsi="仿宋" w:hint="eastAsia"/>
          <w:sz w:val="30"/>
          <w:szCs w:val="30"/>
        </w:rPr>
        <w:t>（</w:t>
      </w:r>
      <w:r w:rsidRPr="00C10AA8">
        <w:rPr>
          <w:rFonts w:ascii="仿宋" w:eastAsia="仿宋" w:hAnsi="仿宋" w:cs="宋体" w:hint="eastAsia"/>
          <w:sz w:val="30"/>
          <w:szCs w:val="30"/>
        </w:rPr>
        <w:t>浙江省中医院</w:t>
      </w:r>
      <w:r w:rsidRPr="00C10AA8">
        <w:rPr>
          <w:rFonts w:ascii="仿宋" w:eastAsia="仿宋" w:hAnsi="仿宋" w:hint="eastAsia"/>
          <w:sz w:val="30"/>
          <w:szCs w:val="30"/>
        </w:rPr>
        <w:t>）：本院收集的27例病例与指南评价稿的各项目一致率达88%以上，无修改意见。</w:t>
      </w:r>
    </w:p>
    <w:p w:rsidR="0045710E" w:rsidRPr="00C10AA8" w:rsidRDefault="0045710E" w:rsidP="0045710E">
      <w:pPr>
        <w:rPr>
          <w:rFonts w:ascii="仿宋" w:eastAsia="仿宋" w:hAnsi="仿宋"/>
          <w:sz w:val="30"/>
          <w:szCs w:val="30"/>
        </w:rPr>
      </w:pPr>
      <w:r w:rsidRPr="00C10AA8">
        <w:rPr>
          <w:rFonts w:ascii="仿宋" w:eastAsia="仿宋" w:hAnsi="仿宋" w:hint="eastAsia"/>
          <w:sz w:val="30"/>
          <w:szCs w:val="30"/>
        </w:rPr>
        <w:t>4</w:t>
      </w:r>
      <w:r w:rsidRPr="00C10AA8">
        <w:rPr>
          <w:rFonts w:ascii="仿宋" w:eastAsia="仿宋" w:hAnsi="仿宋" w:cs="宋体" w:hint="eastAsia"/>
          <w:sz w:val="30"/>
          <w:szCs w:val="30"/>
        </w:rPr>
        <w:t>孙庆明</w:t>
      </w:r>
      <w:r w:rsidRPr="00C10AA8">
        <w:rPr>
          <w:rFonts w:ascii="仿宋" w:eastAsia="仿宋" w:hAnsi="仿宋" w:hint="eastAsia"/>
          <w:sz w:val="30"/>
          <w:szCs w:val="30"/>
        </w:rPr>
        <w:t>（</w:t>
      </w:r>
      <w:r w:rsidRPr="00C10AA8">
        <w:rPr>
          <w:rFonts w:ascii="仿宋" w:eastAsia="仿宋" w:hAnsi="仿宋" w:cs="宋体" w:hint="eastAsia"/>
          <w:sz w:val="30"/>
          <w:szCs w:val="30"/>
        </w:rPr>
        <w:t>安徽省六安市中医院</w:t>
      </w:r>
      <w:r w:rsidRPr="00C10AA8">
        <w:rPr>
          <w:rFonts w:ascii="仿宋" w:eastAsia="仿宋" w:hAnsi="仿宋" w:hint="eastAsia"/>
          <w:sz w:val="30"/>
          <w:szCs w:val="30"/>
        </w:rPr>
        <w:t>）：总体上讲，本院收集的20例病例与指南各项指标基本符合。在中成药与其他治法方面，部分患者未使用相应疗法，一致率分别为75%、80%。</w:t>
      </w:r>
    </w:p>
    <w:p w:rsidR="0045710E" w:rsidRPr="00C10AA8" w:rsidRDefault="0045710E" w:rsidP="0045710E">
      <w:pPr>
        <w:rPr>
          <w:rFonts w:ascii="仿宋" w:eastAsia="仿宋" w:hAnsi="仿宋"/>
          <w:sz w:val="30"/>
          <w:szCs w:val="30"/>
        </w:rPr>
      </w:pPr>
      <w:r w:rsidRPr="00C10AA8">
        <w:rPr>
          <w:rFonts w:ascii="仿宋" w:eastAsia="仿宋" w:hAnsi="仿宋" w:hint="eastAsia"/>
          <w:sz w:val="30"/>
          <w:szCs w:val="30"/>
        </w:rPr>
        <w:t>5 练祖平（广西中医药大学附属瑞康医院）：此20例病例在诊断、治则及疗效评价标准方面与指南一致率达90%以上。部分患者病情复杂，在辨证分类、方药、主要药物组成与用法方面与临床指南有些不一致，但与指南总体的诊治方向是一致的。在中成药方面，一些患者使用的中成药与指南不符，部分患者未使用中成药，因而与指南一致率仅为50%，建议将中成药进行一定的补充。在其他治法方面，大部分患者未使用其他治法，1例患者因皮肤瘙痒使用外涂药止痒而与指南不一致，所以在其他治法方面与指南一致率偏低。</w:t>
      </w:r>
    </w:p>
    <w:p w:rsidR="0045710E" w:rsidRPr="00C10AA8" w:rsidRDefault="0045710E" w:rsidP="0045710E">
      <w:pPr>
        <w:rPr>
          <w:rFonts w:ascii="仿宋" w:eastAsia="仿宋" w:hAnsi="仿宋"/>
          <w:sz w:val="30"/>
          <w:szCs w:val="30"/>
        </w:rPr>
      </w:pPr>
      <w:r w:rsidRPr="00C10AA8">
        <w:rPr>
          <w:rFonts w:ascii="仿宋" w:eastAsia="仿宋" w:hAnsi="仿宋" w:hint="eastAsia"/>
          <w:sz w:val="30"/>
          <w:szCs w:val="30"/>
        </w:rPr>
        <w:t xml:space="preserve">6 </w:t>
      </w:r>
      <w:r w:rsidRPr="00C10AA8">
        <w:rPr>
          <w:rFonts w:ascii="仿宋" w:eastAsia="仿宋" w:hAnsi="仿宋" w:cs="宋体" w:hint="eastAsia"/>
          <w:sz w:val="30"/>
          <w:szCs w:val="30"/>
        </w:rPr>
        <w:t>李艺</w:t>
      </w:r>
      <w:r w:rsidRPr="00C10AA8">
        <w:rPr>
          <w:rFonts w:ascii="仿宋" w:eastAsia="仿宋" w:hAnsi="仿宋" w:hint="eastAsia"/>
          <w:sz w:val="30"/>
          <w:szCs w:val="30"/>
        </w:rPr>
        <w:t>（</w:t>
      </w:r>
      <w:r w:rsidRPr="00C10AA8">
        <w:rPr>
          <w:rFonts w:ascii="仿宋" w:eastAsia="仿宋" w:hAnsi="仿宋" w:cs="宋体" w:hint="eastAsia"/>
          <w:sz w:val="30"/>
          <w:szCs w:val="30"/>
        </w:rPr>
        <w:t>云南省中医院</w:t>
      </w:r>
      <w:r w:rsidRPr="00C10AA8">
        <w:rPr>
          <w:rFonts w:ascii="仿宋" w:eastAsia="仿宋" w:hAnsi="仿宋" w:hint="eastAsia"/>
          <w:sz w:val="30"/>
          <w:szCs w:val="30"/>
        </w:rPr>
        <w:t>）：此20例病例在诊断与疗效评价标准方面与指南一致率为100%。由于疾病的特殊性及复杂性，临床表现多样，因此在辨证分类各方面各地也多有不同，相对应的临床诊治中有自己的特色，因而与指南一致率偏低。建议：可适当</w:t>
      </w:r>
      <w:r w:rsidRPr="00C10AA8">
        <w:rPr>
          <w:rFonts w:ascii="仿宋" w:eastAsia="仿宋" w:hAnsi="仿宋" w:hint="eastAsia"/>
          <w:sz w:val="30"/>
          <w:szCs w:val="30"/>
        </w:rPr>
        <w:lastRenderedPageBreak/>
        <w:t>增加证型、症状、方药、中成药和其他治法；可根据相关名医名家经验增加治疗原则。</w:t>
      </w:r>
    </w:p>
    <w:p w:rsidR="0045710E" w:rsidRPr="00C10AA8" w:rsidRDefault="0045710E" w:rsidP="0045710E">
      <w:pPr>
        <w:rPr>
          <w:rFonts w:ascii="仿宋" w:eastAsia="仿宋" w:hAnsi="仿宋"/>
          <w:sz w:val="30"/>
          <w:szCs w:val="30"/>
        </w:rPr>
      </w:pPr>
      <w:r w:rsidRPr="00C10AA8">
        <w:rPr>
          <w:rFonts w:ascii="仿宋" w:eastAsia="仿宋" w:hAnsi="仿宋" w:hint="eastAsia"/>
          <w:sz w:val="30"/>
          <w:szCs w:val="30"/>
        </w:rPr>
        <w:t xml:space="preserve">7 </w:t>
      </w:r>
      <w:r w:rsidRPr="00C10AA8">
        <w:rPr>
          <w:rFonts w:ascii="仿宋" w:eastAsia="仿宋" w:hAnsi="仿宋" w:cs="宋体" w:hint="eastAsia"/>
          <w:sz w:val="30"/>
          <w:szCs w:val="30"/>
        </w:rPr>
        <w:t>姚宇红</w:t>
      </w:r>
      <w:r w:rsidRPr="00C10AA8">
        <w:rPr>
          <w:rFonts w:ascii="仿宋" w:eastAsia="仿宋" w:hAnsi="仿宋" w:hint="eastAsia"/>
          <w:sz w:val="30"/>
          <w:szCs w:val="30"/>
        </w:rPr>
        <w:t>（</w:t>
      </w:r>
      <w:r w:rsidRPr="00C10AA8">
        <w:rPr>
          <w:rFonts w:ascii="仿宋" w:eastAsia="仿宋" w:hAnsi="仿宋" w:cs="宋体" w:hint="eastAsia"/>
          <w:sz w:val="30"/>
          <w:szCs w:val="30"/>
        </w:rPr>
        <w:t>贵阳中医学院第二附属医院</w:t>
      </w:r>
      <w:r w:rsidRPr="00C10AA8">
        <w:rPr>
          <w:rFonts w:ascii="仿宋" w:eastAsia="仿宋" w:hAnsi="仿宋" w:hint="eastAsia"/>
          <w:sz w:val="30"/>
          <w:szCs w:val="30"/>
        </w:rPr>
        <w:t>）：此20例病例在诊断、治则及疗效评价标准方面与指南一致率为100%。方药、主要药物组成与用法和指南的一致率为95%。在中成药与用法方面，有5例患者未使用或拒绝使用中成药，1例患者评价为一般，与指南一致率为70%。在其他治法方面，13例患者拒绝使用非药物治疗，与指南一致率仅为35%。建议：在其他治法中可以考虑加入热疗。</w:t>
      </w:r>
    </w:p>
    <w:p w:rsidR="0045710E" w:rsidRPr="00C10AA8" w:rsidRDefault="0045710E" w:rsidP="0045710E">
      <w:pPr>
        <w:rPr>
          <w:rFonts w:ascii="仿宋" w:eastAsia="仿宋" w:hAnsi="仿宋"/>
          <w:sz w:val="30"/>
          <w:szCs w:val="30"/>
        </w:rPr>
      </w:pPr>
      <w:r w:rsidRPr="00C10AA8">
        <w:rPr>
          <w:rFonts w:ascii="仿宋" w:eastAsia="仿宋" w:hAnsi="仿宋" w:hint="eastAsia"/>
          <w:sz w:val="30"/>
          <w:szCs w:val="30"/>
        </w:rPr>
        <w:t xml:space="preserve">8 </w:t>
      </w:r>
      <w:r w:rsidRPr="00C10AA8">
        <w:rPr>
          <w:rFonts w:ascii="仿宋" w:eastAsia="仿宋" w:hAnsi="仿宋" w:cs="宋体" w:hint="eastAsia"/>
          <w:sz w:val="30"/>
          <w:szCs w:val="30"/>
        </w:rPr>
        <w:t>侯丽</w:t>
      </w:r>
      <w:r w:rsidRPr="00C10AA8">
        <w:rPr>
          <w:rFonts w:ascii="仿宋" w:eastAsia="仿宋" w:hAnsi="仿宋" w:hint="eastAsia"/>
          <w:sz w:val="30"/>
          <w:szCs w:val="30"/>
        </w:rPr>
        <w:t>（</w:t>
      </w:r>
      <w:r w:rsidRPr="00C10AA8">
        <w:rPr>
          <w:rFonts w:ascii="仿宋" w:eastAsia="仿宋" w:hAnsi="仿宋" w:cs="宋体" w:hint="eastAsia"/>
          <w:sz w:val="30"/>
          <w:szCs w:val="30"/>
        </w:rPr>
        <w:t>北京中医药大学东直门医院</w:t>
      </w:r>
      <w:r w:rsidRPr="00C10AA8">
        <w:rPr>
          <w:rFonts w:ascii="仿宋" w:eastAsia="仿宋" w:hAnsi="仿宋" w:hint="eastAsia"/>
          <w:sz w:val="30"/>
          <w:szCs w:val="30"/>
        </w:rPr>
        <w:t>）：总体上讲，本院收集的20例病例与指南各项指标基本符合。但在其他治法方面，本院认为淋巴瘤患者不宜针刺，可以艾灸。</w:t>
      </w:r>
    </w:p>
    <w:p w:rsidR="0045710E" w:rsidRPr="00C10AA8" w:rsidRDefault="0045710E" w:rsidP="0045710E">
      <w:pPr>
        <w:rPr>
          <w:rFonts w:ascii="仿宋" w:eastAsia="仿宋" w:hAnsi="仿宋"/>
          <w:sz w:val="30"/>
          <w:szCs w:val="30"/>
        </w:rPr>
      </w:pPr>
      <w:r w:rsidRPr="00C10AA8">
        <w:rPr>
          <w:rFonts w:ascii="仿宋" w:eastAsia="仿宋" w:hAnsi="仿宋" w:hint="eastAsia"/>
          <w:sz w:val="30"/>
          <w:szCs w:val="30"/>
        </w:rPr>
        <w:t>9</w:t>
      </w:r>
      <w:r w:rsidRPr="00C10AA8">
        <w:rPr>
          <w:rFonts w:ascii="仿宋" w:eastAsia="仿宋" w:hAnsi="仿宋" w:cs="宋体" w:hint="eastAsia"/>
          <w:sz w:val="30"/>
          <w:szCs w:val="30"/>
        </w:rPr>
        <w:t>高宏</w:t>
      </w:r>
      <w:r w:rsidRPr="00C10AA8">
        <w:rPr>
          <w:rFonts w:ascii="仿宋" w:eastAsia="仿宋" w:hAnsi="仿宋" w:hint="eastAsia"/>
          <w:sz w:val="30"/>
          <w:szCs w:val="30"/>
        </w:rPr>
        <w:t>（</w:t>
      </w:r>
      <w:r w:rsidRPr="00C10AA8">
        <w:rPr>
          <w:rFonts w:ascii="仿宋" w:eastAsia="仿宋" w:hAnsi="仿宋" w:cs="宋体" w:hint="eastAsia"/>
          <w:sz w:val="30"/>
          <w:szCs w:val="30"/>
        </w:rPr>
        <w:t>辽宁中医药大学附属医院</w:t>
      </w:r>
      <w:r w:rsidRPr="00C10AA8">
        <w:rPr>
          <w:rFonts w:ascii="仿宋" w:eastAsia="仿宋" w:hAnsi="仿宋" w:hint="eastAsia"/>
          <w:sz w:val="30"/>
          <w:szCs w:val="30"/>
        </w:rPr>
        <w:t>）：此20例病例总体上与指南一致率相对较高，在其他治法方面，20例患者中，有19例拒绝其他治法，与指南一致率偏低。</w:t>
      </w:r>
    </w:p>
    <w:p w:rsidR="0045710E" w:rsidRPr="00C10AA8" w:rsidRDefault="0045710E" w:rsidP="0045710E">
      <w:pPr>
        <w:rPr>
          <w:rFonts w:ascii="仿宋" w:eastAsia="仿宋" w:hAnsi="仿宋"/>
          <w:sz w:val="30"/>
          <w:szCs w:val="30"/>
        </w:rPr>
      </w:pPr>
      <w:r w:rsidRPr="00C10AA8">
        <w:rPr>
          <w:rFonts w:ascii="仿宋" w:eastAsia="仿宋" w:hAnsi="仿宋" w:hint="eastAsia"/>
          <w:sz w:val="30"/>
          <w:szCs w:val="30"/>
        </w:rPr>
        <w:t>10</w:t>
      </w:r>
      <w:r w:rsidRPr="00C10AA8">
        <w:rPr>
          <w:rFonts w:ascii="仿宋" w:eastAsia="仿宋" w:hAnsi="仿宋" w:cs="宋体" w:hint="eastAsia"/>
          <w:sz w:val="30"/>
          <w:szCs w:val="30"/>
        </w:rPr>
        <w:t>谢甦</w:t>
      </w:r>
      <w:r w:rsidRPr="00C10AA8">
        <w:rPr>
          <w:rFonts w:ascii="仿宋" w:eastAsia="仿宋" w:hAnsi="仿宋" w:hint="eastAsia"/>
          <w:sz w:val="30"/>
          <w:szCs w:val="30"/>
        </w:rPr>
        <w:t>（</w:t>
      </w:r>
      <w:r w:rsidRPr="00C10AA8">
        <w:rPr>
          <w:rFonts w:ascii="仿宋" w:eastAsia="仿宋" w:hAnsi="仿宋" w:cs="宋体" w:hint="eastAsia"/>
          <w:sz w:val="30"/>
          <w:szCs w:val="30"/>
        </w:rPr>
        <w:t>贵州医科大学附属医院</w:t>
      </w:r>
      <w:r w:rsidRPr="00C10AA8">
        <w:rPr>
          <w:rFonts w:ascii="仿宋" w:eastAsia="仿宋" w:hAnsi="仿宋" w:hint="eastAsia"/>
          <w:sz w:val="30"/>
          <w:szCs w:val="30"/>
        </w:rPr>
        <w:t>）：本院收集的20例病例在诊断、治则、其他治法及疗效评价标准方面与指南一致率为100%。方药、主要药物组成与用法和指南的一致率为90%。在中成药与用法方面，和指南的一致率也较高，为80%，没有不一致例数。综上所述，本院搜集的20例病例与指南比较，临床一致性较高，对于临床诊治恶性淋巴瘤具有较好的指导意义，值得进一步推广使用。</w:t>
      </w:r>
    </w:p>
    <w:p w:rsidR="0045710E" w:rsidRPr="00C10AA8" w:rsidRDefault="0045710E" w:rsidP="0045710E">
      <w:pPr>
        <w:rPr>
          <w:rFonts w:ascii="仿宋" w:eastAsia="仿宋" w:hAnsi="仿宋"/>
          <w:b/>
          <w:bCs/>
          <w:sz w:val="30"/>
          <w:szCs w:val="30"/>
        </w:rPr>
      </w:pPr>
      <w:r w:rsidRPr="00C10AA8">
        <w:rPr>
          <w:rFonts w:ascii="仿宋" w:eastAsia="仿宋" w:hAnsi="仿宋" w:hint="eastAsia"/>
          <w:b/>
          <w:bCs/>
          <w:sz w:val="30"/>
          <w:szCs w:val="30"/>
        </w:rPr>
        <w:lastRenderedPageBreak/>
        <w:t xml:space="preserve">不一致原因及分析 </w:t>
      </w:r>
    </w:p>
    <w:p w:rsidR="0045710E" w:rsidRPr="00C10AA8" w:rsidRDefault="0045710E" w:rsidP="0045710E">
      <w:pPr>
        <w:ind w:firstLineChars="200" w:firstLine="600"/>
        <w:rPr>
          <w:rFonts w:ascii="仿宋" w:eastAsia="仿宋" w:hAnsi="仿宋"/>
          <w:sz w:val="30"/>
          <w:szCs w:val="30"/>
        </w:rPr>
      </w:pPr>
      <w:r w:rsidRPr="00C10AA8">
        <w:rPr>
          <w:rFonts w:ascii="仿宋" w:eastAsia="仿宋" w:hAnsi="仿宋" w:hint="eastAsia"/>
          <w:sz w:val="30"/>
          <w:szCs w:val="30"/>
        </w:rPr>
        <w:t>综合上述统计分析和各临床评价单位测试报告总结可知，恶性淋巴瘤临床诊疗指南评价稿中</w:t>
      </w:r>
      <w:r w:rsidRPr="00C10AA8">
        <w:rPr>
          <w:rFonts w:ascii="仿宋" w:eastAsia="仿宋" w:hAnsi="仿宋" w:cs="宋体" w:hint="eastAsia"/>
          <w:sz w:val="30"/>
          <w:szCs w:val="30"/>
        </w:rPr>
        <w:t>西医诊断、疗效评价标准方面一致率为</w:t>
      </w:r>
      <w:r w:rsidRPr="00C10AA8">
        <w:rPr>
          <w:rFonts w:ascii="仿宋" w:eastAsia="仿宋" w:hAnsi="仿宋" w:cs="Times New Roman" w:hint="eastAsia"/>
          <w:sz w:val="30"/>
          <w:szCs w:val="30"/>
        </w:rPr>
        <w:t>100</w:t>
      </w:r>
      <w:r w:rsidRPr="00C10AA8">
        <w:rPr>
          <w:rFonts w:ascii="仿宋" w:eastAsia="仿宋" w:hAnsi="仿宋" w:cs="Times New Roman"/>
          <w:sz w:val="30"/>
          <w:szCs w:val="30"/>
        </w:rPr>
        <w:t>%</w:t>
      </w:r>
      <w:r w:rsidRPr="00C10AA8">
        <w:rPr>
          <w:rFonts w:ascii="仿宋" w:eastAsia="仿宋" w:hAnsi="仿宋" w:cs="宋体" w:hint="eastAsia"/>
          <w:sz w:val="30"/>
          <w:szCs w:val="30"/>
        </w:rPr>
        <w:t>，辨证分类中的证候分类、证候诊断依据，以及治则也有很高的一致率，分别为88.4%、87.9%、90.3%。</w:t>
      </w:r>
    </w:p>
    <w:p w:rsidR="0045710E" w:rsidRPr="00C10AA8" w:rsidRDefault="0045710E" w:rsidP="0045710E">
      <w:pPr>
        <w:ind w:firstLineChars="200" w:firstLine="600"/>
        <w:rPr>
          <w:rFonts w:ascii="仿宋" w:eastAsia="仿宋" w:hAnsi="仿宋"/>
          <w:sz w:val="30"/>
          <w:szCs w:val="30"/>
        </w:rPr>
      </w:pPr>
      <w:r w:rsidRPr="00C10AA8">
        <w:rPr>
          <w:rFonts w:ascii="仿宋" w:eastAsia="仿宋" w:hAnsi="仿宋" w:hint="eastAsia"/>
          <w:sz w:val="30"/>
          <w:szCs w:val="30"/>
        </w:rPr>
        <w:t>不一致处较多在于方药（主方、主要药物组成与用法）、中成药和其他治法上，因存在临床患者病情复杂，可兼其他症状，患者个体差异、地域不同，医师个人临床经验、用药习惯以及中成药及外治法受时间、患者自身接受程度等因素限制，导致一致率相对较低。</w:t>
      </w:r>
    </w:p>
    <w:p w:rsidR="0045710E" w:rsidRPr="00C10AA8" w:rsidRDefault="0045710E" w:rsidP="0045710E">
      <w:pPr>
        <w:ind w:firstLine="450"/>
        <w:rPr>
          <w:rFonts w:ascii="宋体" w:hAnsi="宋体"/>
          <w:sz w:val="23"/>
        </w:rPr>
      </w:pPr>
    </w:p>
    <w:p w:rsidR="0045710E" w:rsidRPr="00C10AA8" w:rsidRDefault="0045710E" w:rsidP="0045710E">
      <w:pPr>
        <w:widowControl w:val="0"/>
        <w:jc w:val="both"/>
        <w:rPr>
          <w:rFonts w:ascii="仿宋" w:eastAsia="仿宋" w:hAnsi="仿宋" w:cs="仿宋"/>
          <w:sz w:val="32"/>
          <w:szCs w:val="32"/>
        </w:rPr>
      </w:pPr>
    </w:p>
    <w:p w:rsidR="0045710E" w:rsidRPr="00C10AA8" w:rsidRDefault="0045710E" w:rsidP="0045710E">
      <w:pPr>
        <w:widowControl w:val="0"/>
        <w:jc w:val="both"/>
        <w:rPr>
          <w:rFonts w:ascii="仿宋" w:eastAsia="仿宋" w:hAnsi="仿宋" w:cs="仿宋"/>
          <w:sz w:val="32"/>
          <w:szCs w:val="32"/>
        </w:rPr>
      </w:pPr>
    </w:p>
    <w:p w:rsidR="0045710E" w:rsidRPr="00C10AA8" w:rsidRDefault="0045710E" w:rsidP="0045710E">
      <w:pPr>
        <w:widowControl w:val="0"/>
        <w:jc w:val="both"/>
        <w:rPr>
          <w:rFonts w:ascii="仿宋" w:eastAsia="仿宋" w:hAnsi="仿宋" w:cs="仿宋"/>
          <w:sz w:val="32"/>
          <w:szCs w:val="32"/>
        </w:rPr>
      </w:pPr>
    </w:p>
    <w:p w:rsidR="0045710E" w:rsidRPr="00C10AA8" w:rsidRDefault="0045710E" w:rsidP="0045710E">
      <w:pPr>
        <w:widowControl w:val="0"/>
        <w:jc w:val="both"/>
        <w:rPr>
          <w:rFonts w:ascii="仿宋" w:eastAsia="仿宋" w:hAnsi="仿宋" w:cs="仿宋"/>
          <w:sz w:val="32"/>
          <w:szCs w:val="32"/>
        </w:rPr>
      </w:pPr>
    </w:p>
    <w:p w:rsidR="0045710E" w:rsidRPr="00C10AA8" w:rsidRDefault="0045710E" w:rsidP="0045710E">
      <w:pPr>
        <w:widowControl w:val="0"/>
        <w:jc w:val="both"/>
        <w:rPr>
          <w:rFonts w:ascii="仿宋" w:eastAsia="仿宋" w:hAnsi="仿宋" w:cs="仿宋"/>
          <w:sz w:val="32"/>
          <w:szCs w:val="32"/>
        </w:rPr>
      </w:pPr>
    </w:p>
    <w:p w:rsidR="0045710E" w:rsidRPr="00C10AA8" w:rsidRDefault="0045710E" w:rsidP="0045710E">
      <w:pPr>
        <w:widowControl w:val="0"/>
        <w:jc w:val="both"/>
        <w:rPr>
          <w:rFonts w:ascii="仿宋" w:eastAsia="仿宋" w:hAnsi="仿宋" w:cs="仿宋"/>
          <w:sz w:val="32"/>
          <w:szCs w:val="32"/>
        </w:rPr>
      </w:pPr>
    </w:p>
    <w:p w:rsidR="0045710E" w:rsidRPr="00C10AA8" w:rsidRDefault="0045710E" w:rsidP="0045710E">
      <w:pPr>
        <w:widowControl w:val="0"/>
        <w:jc w:val="both"/>
        <w:rPr>
          <w:rFonts w:ascii="仿宋" w:eastAsia="仿宋" w:hAnsi="仿宋" w:cs="仿宋"/>
          <w:sz w:val="32"/>
          <w:szCs w:val="32"/>
        </w:rPr>
      </w:pPr>
    </w:p>
    <w:p w:rsidR="0045710E" w:rsidRPr="00C10AA8" w:rsidRDefault="0045710E" w:rsidP="0045710E">
      <w:pPr>
        <w:widowControl w:val="0"/>
        <w:jc w:val="both"/>
        <w:rPr>
          <w:rFonts w:ascii="仿宋" w:eastAsia="仿宋" w:hAnsi="仿宋" w:cs="仿宋"/>
          <w:sz w:val="32"/>
          <w:szCs w:val="32"/>
        </w:rPr>
      </w:pPr>
    </w:p>
    <w:p w:rsidR="0045710E" w:rsidRPr="00C10AA8" w:rsidRDefault="0045710E" w:rsidP="0045710E">
      <w:pPr>
        <w:widowControl w:val="0"/>
        <w:jc w:val="both"/>
        <w:rPr>
          <w:rFonts w:ascii="仿宋" w:eastAsia="仿宋" w:hAnsi="仿宋" w:cs="仿宋"/>
          <w:sz w:val="32"/>
          <w:szCs w:val="32"/>
        </w:rPr>
      </w:pPr>
    </w:p>
    <w:p w:rsidR="0045710E" w:rsidRPr="00C10AA8" w:rsidRDefault="0045710E" w:rsidP="0045710E">
      <w:pPr>
        <w:widowControl w:val="0"/>
        <w:jc w:val="both"/>
        <w:rPr>
          <w:rFonts w:ascii="仿宋" w:eastAsia="仿宋" w:hAnsi="仿宋" w:cs="仿宋"/>
          <w:sz w:val="32"/>
          <w:szCs w:val="32"/>
        </w:rPr>
      </w:pPr>
    </w:p>
    <w:p w:rsidR="0045710E" w:rsidRPr="00C10AA8" w:rsidRDefault="0045710E" w:rsidP="0045710E">
      <w:pPr>
        <w:widowControl w:val="0"/>
        <w:jc w:val="both"/>
        <w:rPr>
          <w:rFonts w:ascii="仿宋" w:eastAsia="仿宋" w:hAnsi="仿宋" w:cs="仿宋"/>
          <w:sz w:val="32"/>
          <w:szCs w:val="32"/>
        </w:rPr>
      </w:pPr>
    </w:p>
    <w:p w:rsidR="0045710E" w:rsidRPr="00C10AA8" w:rsidRDefault="0045710E" w:rsidP="0045710E">
      <w:pPr>
        <w:widowControl w:val="0"/>
        <w:jc w:val="both"/>
        <w:rPr>
          <w:rFonts w:ascii="仿宋" w:eastAsia="仿宋" w:hAnsi="仿宋" w:cs="仿宋"/>
          <w:sz w:val="32"/>
          <w:szCs w:val="32"/>
        </w:rPr>
      </w:pPr>
    </w:p>
    <w:p w:rsidR="0045710E" w:rsidRPr="00C10AA8" w:rsidRDefault="0045710E" w:rsidP="0045710E">
      <w:pPr>
        <w:widowControl w:val="0"/>
        <w:jc w:val="both"/>
        <w:rPr>
          <w:rFonts w:ascii="仿宋" w:eastAsia="仿宋" w:hAnsi="仿宋" w:cs="仿宋"/>
          <w:sz w:val="32"/>
          <w:szCs w:val="32"/>
        </w:rPr>
      </w:pPr>
      <w:r w:rsidRPr="00C10AA8">
        <w:rPr>
          <w:rFonts w:ascii="仿宋" w:eastAsia="仿宋" w:hAnsi="仿宋" w:cs="仿宋" w:hint="eastAsia"/>
          <w:sz w:val="32"/>
          <w:szCs w:val="32"/>
        </w:rPr>
        <w:lastRenderedPageBreak/>
        <w:t xml:space="preserve">附件 6 </w:t>
      </w:r>
    </w:p>
    <w:p w:rsidR="0045710E" w:rsidRPr="00C10AA8" w:rsidRDefault="0045710E" w:rsidP="0045710E">
      <w:pPr>
        <w:spacing w:line="360" w:lineRule="auto"/>
        <w:jc w:val="both"/>
        <w:rPr>
          <w:rFonts w:ascii="仿宋" w:eastAsia="仿宋" w:hAnsi="仿宋" w:cs="仿宋"/>
          <w:b/>
          <w:bCs/>
          <w:sz w:val="30"/>
          <w:szCs w:val="30"/>
        </w:rPr>
      </w:pPr>
      <w:r w:rsidRPr="00C10AA8">
        <w:rPr>
          <w:rFonts w:ascii="仿宋" w:eastAsia="仿宋" w:hAnsi="仿宋" w:cs="仿宋" w:hint="eastAsia"/>
          <w:b/>
          <w:bCs/>
          <w:sz w:val="30"/>
          <w:szCs w:val="30"/>
        </w:rPr>
        <w:t>《肿瘤中医诊疗指南·恶性淋巴瘤（修订）》专家指导组审核总结</w:t>
      </w:r>
    </w:p>
    <w:p w:rsidR="0045710E" w:rsidRPr="00C10AA8" w:rsidRDefault="0045710E" w:rsidP="0045710E">
      <w:pPr>
        <w:spacing w:line="360" w:lineRule="auto"/>
        <w:ind w:right="40"/>
        <w:jc w:val="both"/>
        <w:rPr>
          <w:rFonts w:ascii="仿宋" w:eastAsia="仿宋" w:hAnsi="仿宋" w:cs="仿宋"/>
          <w:sz w:val="30"/>
          <w:szCs w:val="30"/>
        </w:rPr>
      </w:pPr>
      <w:r w:rsidRPr="00C10AA8">
        <w:rPr>
          <w:rFonts w:ascii="仿宋" w:eastAsia="仿宋" w:hAnsi="仿宋" w:cs="仿宋" w:hint="eastAsia"/>
          <w:sz w:val="30"/>
          <w:szCs w:val="30"/>
        </w:rPr>
        <w:t xml:space="preserve">    为落实好2014年中医药部门公共卫生服务补助资金中医药标准制修订项目工作任务，开展好中医整脊临床诊疗指南制修订工作，根据《2015年中医临床诊疗指南和治未病标准制修订项目工作方案》(国中医药法监法标便函[2015] 3号)文件要求和各项目组工作进度，将完成的专家指导组审核稿、编写说明、征求意见汇总表发肿瘤分会进行专家指导组审核，学会通过函审的形式，组织十名专家进行审核，审核专家包括: 花宝金凌昌全，王希胜、王笑民、古建立、刘鲁明、刘延庆、许玲、陈信义、李萍萍、李忠、杨宇飞、沈敏鹤、范忠泽、林洪生、林丽珠、郑伟达、殷东风、钱彦方、徐振晔侯炜。审核期间专家指导组一致同意通过本专家指导组审核稿。</w:t>
      </w:r>
    </w:p>
    <w:p w:rsidR="0045710E" w:rsidRPr="00C10AA8" w:rsidRDefault="0045710E" w:rsidP="0045710E">
      <w:pPr>
        <w:widowControl w:val="0"/>
        <w:ind w:firstLine="600"/>
        <w:rPr>
          <w:rFonts w:ascii="仿宋" w:eastAsia="仿宋" w:hAnsi="仿宋" w:cs="仿宋" w:hint="eastAsia"/>
          <w:sz w:val="30"/>
          <w:szCs w:val="30"/>
        </w:rPr>
      </w:pPr>
    </w:p>
    <w:p w:rsidR="0045710E" w:rsidRPr="00C10AA8" w:rsidRDefault="0045710E" w:rsidP="0045710E">
      <w:pPr>
        <w:widowControl w:val="0"/>
        <w:ind w:firstLine="600"/>
        <w:rPr>
          <w:rFonts w:ascii="仿宋" w:eastAsia="仿宋" w:hAnsi="仿宋" w:cs="仿宋"/>
          <w:sz w:val="30"/>
          <w:szCs w:val="30"/>
        </w:rPr>
      </w:pPr>
    </w:p>
    <w:sectPr w:rsidR="0045710E" w:rsidRPr="00C10AA8" w:rsidSect="001265B4">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5D6" w:rsidRDefault="006675D6" w:rsidP="001265B4">
      <w:r>
        <w:separator/>
      </w:r>
    </w:p>
  </w:endnote>
  <w:endnote w:type="continuationSeparator" w:id="0">
    <w:p w:rsidR="006675D6" w:rsidRDefault="006675D6" w:rsidP="001265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Garamond">
    <w:altName w:val="MS PMincho"/>
    <w:charset w:val="00"/>
    <w:family w:val="roman"/>
    <w:pitch w:val="default"/>
    <w:sig w:usb0="00000001" w:usb1="00000000" w:usb2="00000000" w:usb3="00000000" w:csb0="0000009F" w:csb1="DFD7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swiss"/>
    <w:pitch w:val="default"/>
    <w:sig w:usb0="00000000" w:usb1="00000000" w:usb2="00000000" w:usb3="00000000" w:csb0="00040000" w:csb1="00000000"/>
  </w:font>
  <w:font w:name="_5b8b_4f53">
    <w:altName w:val="Times New Roman"/>
    <w:charset w:val="00"/>
    <w:family w:val="auto"/>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5B4" w:rsidRDefault="008A59B3">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filled="f" stroked="f" strokeweight=".5pt">
          <v:textbox style="mso-fit-shape-to-text:t" inset="0,0,0,0">
            <w:txbxContent>
              <w:p w:rsidR="001265B4" w:rsidRDefault="008A59B3">
                <w:pPr>
                  <w:snapToGrid w:val="0"/>
                  <w:rPr>
                    <w:sz w:val="18"/>
                  </w:rPr>
                </w:pPr>
                <w:r>
                  <w:rPr>
                    <w:rFonts w:hint="eastAsia"/>
                    <w:sz w:val="18"/>
                  </w:rPr>
                  <w:fldChar w:fldCharType="begin"/>
                </w:r>
                <w:r w:rsidR="00B06EFB">
                  <w:rPr>
                    <w:rFonts w:hint="eastAsia"/>
                    <w:sz w:val="18"/>
                  </w:rPr>
                  <w:instrText xml:space="preserve"> PAGE  \* MERGEFORMAT </w:instrText>
                </w:r>
                <w:r>
                  <w:rPr>
                    <w:rFonts w:hint="eastAsia"/>
                    <w:sz w:val="18"/>
                  </w:rPr>
                  <w:fldChar w:fldCharType="separate"/>
                </w:r>
                <w:r w:rsidR="007E010E">
                  <w:rPr>
                    <w:noProof/>
                    <w:sz w:val="18"/>
                  </w:rPr>
                  <w:t>1</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5D6" w:rsidRDefault="006675D6" w:rsidP="001265B4">
      <w:r>
        <w:separator/>
      </w:r>
    </w:p>
  </w:footnote>
  <w:footnote w:type="continuationSeparator" w:id="0">
    <w:p w:rsidR="006675D6" w:rsidRDefault="006675D6" w:rsidP="001265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68FA37"/>
    <w:multiLevelType w:val="singleLevel"/>
    <w:tmpl w:val="5868FA37"/>
    <w:lvl w:ilvl="0">
      <w:start w:val="1"/>
      <w:numFmt w:val="chineseCounting"/>
      <w:suff w:val="nothing"/>
      <w:lvlText w:val="%1、"/>
      <w:lvlJc w:val="left"/>
    </w:lvl>
  </w:abstractNum>
  <w:abstractNum w:abstractNumId="1">
    <w:nsid w:val="5868FA8E"/>
    <w:multiLevelType w:val="singleLevel"/>
    <w:tmpl w:val="5868FA8E"/>
    <w:lvl w:ilvl="0">
      <w:start w:val="2"/>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65B4"/>
    <w:rsid w:val="0011518F"/>
    <w:rsid w:val="001265B4"/>
    <w:rsid w:val="00166C5B"/>
    <w:rsid w:val="00211A39"/>
    <w:rsid w:val="0021301D"/>
    <w:rsid w:val="00221984"/>
    <w:rsid w:val="002D2386"/>
    <w:rsid w:val="002F56E1"/>
    <w:rsid w:val="003244E0"/>
    <w:rsid w:val="0045710E"/>
    <w:rsid w:val="004A2C88"/>
    <w:rsid w:val="005431DF"/>
    <w:rsid w:val="005E11BD"/>
    <w:rsid w:val="006675D6"/>
    <w:rsid w:val="006856D2"/>
    <w:rsid w:val="00705DE1"/>
    <w:rsid w:val="007A2324"/>
    <w:rsid w:val="007C752D"/>
    <w:rsid w:val="007E010E"/>
    <w:rsid w:val="008A59B3"/>
    <w:rsid w:val="008C38F0"/>
    <w:rsid w:val="0094002E"/>
    <w:rsid w:val="00A41351"/>
    <w:rsid w:val="00A63BD1"/>
    <w:rsid w:val="00A811E4"/>
    <w:rsid w:val="00B06EFB"/>
    <w:rsid w:val="00B46B33"/>
    <w:rsid w:val="00C10AA8"/>
    <w:rsid w:val="00F21DAA"/>
    <w:rsid w:val="00F22085"/>
    <w:rsid w:val="015160BE"/>
    <w:rsid w:val="01667092"/>
    <w:rsid w:val="01851507"/>
    <w:rsid w:val="018F13E9"/>
    <w:rsid w:val="020670ED"/>
    <w:rsid w:val="023B1CB6"/>
    <w:rsid w:val="02AD0C5B"/>
    <w:rsid w:val="03057A78"/>
    <w:rsid w:val="032F25A7"/>
    <w:rsid w:val="034A0CB2"/>
    <w:rsid w:val="04125FC2"/>
    <w:rsid w:val="0447265D"/>
    <w:rsid w:val="05E357A1"/>
    <w:rsid w:val="06DA507D"/>
    <w:rsid w:val="070C04E4"/>
    <w:rsid w:val="088D52AA"/>
    <w:rsid w:val="08A03270"/>
    <w:rsid w:val="0A223E24"/>
    <w:rsid w:val="0B054E74"/>
    <w:rsid w:val="0B294A8A"/>
    <w:rsid w:val="0BDE49A2"/>
    <w:rsid w:val="0C354E83"/>
    <w:rsid w:val="0D253E4D"/>
    <w:rsid w:val="0DD110AD"/>
    <w:rsid w:val="0E3C620C"/>
    <w:rsid w:val="0E5E7C62"/>
    <w:rsid w:val="0E8D110C"/>
    <w:rsid w:val="0EC40F12"/>
    <w:rsid w:val="0ECA4BEA"/>
    <w:rsid w:val="0F1942FC"/>
    <w:rsid w:val="0F4D0A93"/>
    <w:rsid w:val="0FCD600E"/>
    <w:rsid w:val="10395D53"/>
    <w:rsid w:val="107B7ED7"/>
    <w:rsid w:val="10DE52EC"/>
    <w:rsid w:val="117D32CB"/>
    <w:rsid w:val="122156F2"/>
    <w:rsid w:val="1389405D"/>
    <w:rsid w:val="13A328C8"/>
    <w:rsid w:val="13B63C60"/>
    <w:rsid w:val="13DB23E1"/>
    <w:rsid w:val="14462002"/>
    <w:rsid w:val="14983AC5"/>
    <w:rsid w:val="158B0F3B"/>
    <w:rsid w:val="15990B50"/>
    <w:rsid w:val="15CA6D30"/>
    <w:rsid w:val="16A55BAF"/>
    <w:rsid w:val="16A93BC4"/>
    <w:rsid w:val="16D3155A"/>
    <w:rsid w:val="16DA3BB2"/>
    <w:rsid w:val="16FD454B"/>
    <w:rsid w:val="17C619DF"/>
    <w:rsid w:val="185E47B2"/>
    <w:rsid w:val="18835F6D"/>
    <w:rsid w:val="190F54C5"/>
    <w:rsid w:val="1956119D"/>
    <w:rsid w:val="196A7525"/>
    <w:rsid w:val="19FD5E74"/>
    <w:rsid w:val="1A3257FE"/>
    <w:rsid w:val="1B0342DA"/>
    <w:rsid w:val="1B4D67F6"/>
    <w:rsid w:val="1B53066B"/>
    <w:rsid w:val="1B6948DA"/>
    <w:rsid w:val="1BDB51D4"/>
    <w:rsid w:val="1C5B49C4"/>
    <w:rsid w:val="1CBB44DE"/>
    <w:rsid w:val="1CBC3D37"/>
    <w:rsid w:val="1CED0D53"/>
    <w:rsid w:val="1D167C18"/>
    <w:rsid w:val="1DC933DC"/>
    <w:rsid w:val="1E1B6B8E"/>
    <w:rsid w:val="1EC02F2F"/>
    <w:rsid w:val="1EC57479"/>
    <w:rsid w:val="1F323B50"/>
    <w:rsid w:val="1F5949E8"/>
    <w:rsid w:val="1F826012"/>
    <w:rsid w:val="1FC65811"/>
    <w:rsid w:val="1FD8261C"/>
    <w:rsid w:val="1FDE70D9"/>
    <w:rsid w:val="21214AD9"/>
    <w:rsid w:val="212B14B4"/>
    <w:rsid w:val="219B2817"/>
    <w:rsid w:val="21BB5E82"/>
    <w:rsid w:val="21C1683D"/>
    <w:rsid w:val="220570BD"/>
    <w:rsid w:val="220F73C1"/>
    <w:rsid w:val="222E6CAB"/>
    <w:rsid w:val="23467615"/>
    <w:rsid w:val="23C36280"/>
    <w:rsid w:val="24AC0ED4"/>
    <w:rsid w:val="24EC7299"/>
    <w:rsid w:val="25041A85"/>
    <w:rsid w:val="25E1188D"/>
    <w:rsid w:val="2611409B"/>
    <w:rsid w:val="261914A5"/>
    <w:rsid w:val="265452F4"/>
    <w:rsid w:val="26AB4B7A"/>
    <w:rsid w:val="278B6E83"/>
    <w:rsid w:val="284337F8"/>
    <w:rsid w:val="28B807DF"/>
    <w:rsid w:val="28C37ADA"/>
    <w:rsid w:val="28EA627F"/>
    <w:rsid w:val="291673CA"/>
    <w:rsid w:val="2992042B"/>
    <w:rsid w:val="29A60C80"/>
    <w:rsid w:val="29D62F81"/>
    <w:rsid w:val="2A0C5695"/>
    <w:rsid w:val="2A813217"/>
    <w:rsid w:val="2AC9572B"/>
    <w:rsid w:val="2B991181"/>
    <w:rsid w:val="2B9A518A"/>
    <w:rsid w:val="2BAD335B"/>
    <w:rsid w:val="2BFD1039"/>
    <w:rsid w:val="2C0B3EE9"/>
    <w:rsid w:val="2C4750B1"/>
    <w:rsid w:val="2C9D347D"/>
    <w:rsid w:val="2CBA1F27"/>
    <w:rsid w:val="2D207001"/>
    <w:rsid w:val="2D267456"/>
    <w:rsid w:val="2D4A28C0"/>
    <w:rsid w:val="2DBB3A80"/>
    <w:rsid w:val="2E767B69"/>
    <w:rsid w:val="2EDB0902"/>
    <w:rsid w:val="2EDD0E0B"/>
    <w:rsid w:val="2F5C3843"/>
    <w:rsid w:val="2F653689"/>
    <w:rsid w:val="2F692CC7"/>
    <w:rsid w:val="2F872EFE"/>
    <w:rsid w:val="2F9117A5"/>
    <w:rsid w:val="2FA4578F"/>
    <w:rsid w:val="2FC926CC"/>
    <w:rsid w:val="301F34DD"/>
    <w:rsid w:val="30461326"/>
    <w:rsid w:val="311F0E25"/>
    <w:rsid w:val="31FA7CE7"/>
    <w:rsid w:val="328A6D1B"/>
    <w:rsid w:val="329D291C"/>
    <w:rsid w:val="32C111F6"/>
    <w:rsid w:val="32D55AF3"/>
    <w:rsid w:val="337F1E03"/>
    <w:rsid w:val="339567A0"/>
    <w:rsid w:val="33F273AD"/>
    <w:rsid w:val="34FC449C"/>
    <w:rsid w:val="34FC710A"/>
    <w:rsid w:val="35FB6D70"/>
    <w:rsid w:val="36130969"/>
    <w:rsid w:val="365E0EB9"/>
    <w:rsid w:val="366758CB"/>
    <w:rsid w:val="36A8633B"/>
    <w:rsid w:val="36F32459"/>
    <w:rsid w:val="370D30CD"/>
    <w:rsid w:val="37A17A8A"/>
    <w:rsid w:val="37A45D28"/>
    <w:rsid w:val="389D167B"/>
    <w:rsid w:val="3922517B"/>
    <w:rsid w:val="399A388C"/>
    <w:rsid w:val="399A7B94"/>
    <w:rsid w:val="39C64E20"/>
    <w:rsid w:val="3A2F28C4"/>
    <w:rsid w:val="3AA21560"/>
    <w:rsid w:val="3AC05276"/>
    <w:rsid w:val="3B8E623D"/>
    <w:rsid w:val="3B9940CC"/>
    <w:rsid w:val="3BF65CBC"/>
    <w:rsid w:val="3C29100A"/>
    <w:rsid w:val="3C701957"/>
    <w:rsid w:val="3CC61313"/>
    <w:rsid w:val="3CDE627E"/>
    <w:rsid w:val="3DF07D0A"/>
    <w:rsid w:val="3E701E12"/>
    <w:rsid w:val="3E8358A1"/>
    <w:rsid w:val="3E942628"/>
    <w:rsid w:val="3ED74B84"/>
    <w:rsid w:val="3F936650"/>
    <w:rsid w:val="3F9E6CFD"/>
    <w:rsid w:val="3FDE3D9C"/>
    <w:rsid w:val="40703D98"/>
    <w:rsid w:val="407E573F"/>
    <w:rsid w:val="40A31BBC"/>
    <w:rsid w:val="40C143B9"/>
    <w:rsid w:val="40D63721"/>
    <w:rsid w:val="40F87C22"/>
    <w:rsid w:val="41590DBB"/>
    <w:rsid w:val="417C49E4"/>
    <w:rsid w:val="422249F6"/>
    <w:rsid w:val="423A4505"/>
    <w:rsid w:val="4245712D"/>
    <w:rsid w:val="428926FD"/>
    <w:rsid w:val="42B16170"/>
    <w:rsid w:val="42DA6E03"/>
    <w:rsid w:val="43102DE5"/>
    <w:rsid w:val="43180AE1"/>
    <w:rsid w:val="43274421"/>
    <w:rsid w:val="435C25AF"/>
    <w:rsid w:val="437D2DBF"/>
    <w:rsid w:val="438956A2"/>
    <w:rsid w:val="44882942"/>
    <w:rsid w:val="44E84C39"/>
    <w:rsid w:val="45827811"/>
    <w:rsid w:val="45C55DB2"/>
    <w:rsid w:val="45FF5F92"/>
    <w:rsid w:val="461C6512"/>
    <w:rsid w:val="46380EA2"/>
    <w:rsid w:val="46390165"/>
    <w:rsid w:val="472D727C"/>
    <w:rsid w:val="4803790A"/>
    <w:rsid w:val="48463C32"/>
    <w:rsid w:val="48860717"/>
    <w:rsid w:val="48BA5C47"/>
    <w:rsid w:val="49680C99"/>
    <w:rsid w:val="49D14225"/>
    <w:rsid w:val="4AE36BD8"/>
    <w:rsid w:val="4B19264D"/>
    <w:rsid w:val="4B373E07"/>
    <w:rsid w:val="4B3E4AFE"/>
    <w:rsid w:val="4C0C30EA"/>
    <w:rsid w:val="4C1C2CE5"/>
    <w:rsid w:val="4CD34C7D"/>
    <w:rsid w:val="4CDA2B05"/>
    <w:rsid w:val="4CE251D9"/>
    <w:rsid w:val="4D34300C"/>
    <w:rsid w:val="4D6839FB"/>
    <w:rsid w:val="4DE65B50"/>
    <w:rsid w:val="4E534698"/>
    <w:rsid w:val="4E791B1C"/>
    <w:rsid w:val="4EFF42CC"/>
    <w:rsid w:val="4FA60CF0"/>
    <w:rsid w:val="4FEC0CCA"/>
    <w:rsid w:val="50271D20"/>
    <w:rsid w:val="50727077"/>
    <w:rsid w:val="508062D0"/>
    <w:rsid w:val="50956A55"/>
    <w:rsid w:val="50AC349F"/>
    <w:rsid w:val="50D04F5F"/>
    <w:rsid w:val="51001909"/>
    <w:rsid w:val="511A6ECF"/>
    <w:rsid w:val="513F6E53"/>
    <w:rsid w:val="516575E6"/>
    <w:rsid w:val="51C53356"/>
    <w:rsid w:val="51E76EF7"/>
    <w:rsid w:val="51EC7547"/>
    <w:rsid w:val="5232641B"/>
    <w:rsid w:val="52511B68"/>
    <w:rsid w:val="52973BE6"/>
    <w:rsid w:val="52A0085A"/>
    <w:rsid w:val="53ED4F92"/>
    <w:rsid w:val="53F5707C"/>
    <w:rsid w:val="54135649"/>
    <w:rsid w:val="54BF76EC"/>
    <w:rsid w:val="551100BF"/>
    <w:rsid w:val="55495617"/>
    <w:rsid w:val="555E4CCC"/>
    <w:rsid w:val="559B7F51"/>
    <w:rsid w:val="55AB7CAA"/>
    <w:rsid w:val="56034306"/>
    <w:rsid w:val="57047CFF"/>
    <w:rsid w:val="57086296"/>
    <w:rsid w:val="570968C2"/>
    <w:rsid w:val="57B00D3F"/>
    <w:rsid w:val="57D07084"/>
    <w:rsid w:val="57D40A65"/>
    <w:rsid w:val="5873296D"/>
    <w:rsid w:val="58790789"/>
    <w:rsid w:val="589220C1"/>
    <w:rsid w:val="58E152F7"/>
    <w:rsid w:val="58FD46FD"/>
    <w:rsid w:val="59153AC9"/>
    <w:rsid w:val="59F92931"/>
    <w:rsid w:val="5A3E01A1"/>
    <w:rsid w:val="5A59376A"/>
    <w:rsid w:val="5A9A0B50"/>
    <w:rsid w:val="5AC82355"/>
    <w:rsid w:val="5ACC5FE5"/>
    <w:rsid w:val="5AF87955"/>
    <w:rsid w:val="5B3D59DB"/>
    <w:rsid w:val="5B4126DA"/>
    <w:rsid w:val="5B430032"/>
    <w:rsid w:val="5B9970FA"/>
    <w:rsid w:val="5C5E6B4F"/>
    <w:rsid w:val="5C6A6E7C"/>
    <w:rsid w:val="5C8D3500"/>
    <w:rsid w:val="5D443E2A"/>
    <w:rsid w:val="5D724927"/>
    <w:rsid w:val="5D9C1D18"/>
    <w:rsid w:val="5DE815A2"/>
    <w:rsid w:val="5E1161E6"/>
    <w:rsid w:val="5E8A12FE"/>
    <w:rsid w:val="5EAF53E8"/>
    <w:rsid w:val="5EF46D82"/>
    <w:rsid w:val="5F187C44"/>
    <w:rsid w:val="5F9E0496"/>
    <w:rsid w:val="60173635"/>
    <w:rsid w:val="602F54D1"/>
    <w:rsid w:val="608F666C"/>
    <w:rsid w:val="60B1749F"/>
    <w:rsid w:val="61284C04"/>
    <w:rsid w:val="625F118A"/>
    <w:rsid w:val="631F503A"/>
    <w:rsid w:val="635D14F0"/>
    <w:rsid w:val="63871C95"/>
    <w:rsid w:val="63B25887"/>
    <w:rsid w:val="63F70828"/>
    <w:rsid w:val="64565EE0"/>
    <w:rsid w:val="651A1DBE"/>
    <w:rsid w:val="66207243"/>
    <w:rsid w:val="66EC511E"/>
    <w:rsid w:val="66ED40FC"/>
    <w:rsid w:val="674A0C8B"/>
    <w:rsid w:val="68412E97"/>
    <w:rsid w:val="68BC574C"/>
    <w:rsid w:val="68D95AC0"/>
    <w:rsid w:val="68FE004A"/>
    <w:rsid w:val="69121C3C"/>
    <w:rsid w:val="69D075A9"/>
    <w:rsid w:val="69F77AC1"/>
    <w:rsid w:val="6A4857FE"/>
    <w:rsid w:val="6B3241D8"/>
    <w:rsid w:val="6B560865"/>
    <w:rsid w:val="6BD64B3F"/>
    <w:rsid w:val="6BD96D75"/>
    <w:rsid w:val="6C053E42"/>
    <w:rsid w:val="6C950607"/>
    <w:rsid w:val="6D37754E"/>
    <w:rsid w:val="6D497FA8"/>
    <w:rsid w:val="6DC92906"/>
    <w:rsid w:val="6E1730FC"/>
    <w:rsid w:val="6E320792"/>
    <w:rsid w:val="6E576293"/>
    <w:rsid w:val="6E6F2D83"/>
    <w:rsid w:val="6EAE1AAD"/>
    <w:rsid w:val="6EB119F7"/>
    <w:rsid w:val="6F023B54"/>
    <w:rsid w:val="6F086C23"/>
    <w:rsid w:val="6F223E3F"/>
    <w:rsid w:val="6FB1409E"/>
    <w:rsid w:val="70106FCA"/>
    <w:rsid w:val="70791878"/>
    <w:rsid w:val="70980277"/>
    <w:rsid w:val="70CF48BD"/>
    <w:rsid w:val="70F5673C"/>
    <w:rsid w:val="711A4E39"/>
    <w:rsid w:val="7152143A"/>
    <w:rsid w:val="71590C7F"/>
    <w:rsid w:val="71847487"/>
    <w:rsid w:val="71CC2635"/>
    <w:rsid w:val="72814830"/>
    <w:rsid w:val="72DB6CA9"/>
    <w:rsid w:val="730A796B"/>
    <w:rsid w:val="7370479A"/>
    <w:rsid w:val="73EC0107"/>
    <w:rsid w:val="750E6AF6"/>
    <w:rsid w:val="75551133"/>
    <w:rsid w:val="75C16F87"/>
    <w:rsid w:val="75D360D1"/>
    <w:rsid w:val="76710C5B"/>
    <w:rsid w:val="76DE7E4B"/>
    <w:rsid w:val="76EF4D69"/>
    <w:rsid w:val="772B31A8"/>
    <w:rsid w:val="7744119E"/>
    <w:rsid w:val="776D7058"/>
    <w:rsid w:val="779308D8"/>
    <w:rsid w:val="779B4F52"/>
    <w:rsid w:val="78875A44"/>
    <w:rsid w:val="78921891"/>
    <w:rsid w:val="79542F29"/>
    <w:rsid w:val="7A0A5EB3"/>
    <w:rsid w:val="7A1476DD"/>
    <w:rsid w:val="7ACD0895"/>
    <w:rsid w:val="7AE62DDC"/>
    <w:rsid w:val="7AEC6006"/>
    <w:rsid w:val="7B4137C3"/>
    <w:rsid w:val="7B5B212A"/>
    <w:rsid w:val="7B9014DB"/>
    <w:rsid w:val="7C3F5B9E"/>
    <w:rsid w:val="7CA65D76"/>
    <w:rsid w:val="7CEE2944"/>
    <w:rsid w:val="7D003EAE"/>
    <w:rsid w:val="7D106DE5"/>
    <w:rsid w:val="7E4858D9"/>
    <w:rsid w:val="7EC43ED1"/>
    <w:rsid w:val="7EFC0C65"/>
    <w:rsid w:val="7F414520"/>
    <w:rsid w:val="7F68283C"/>
    <w:rsid w:val="7F7D30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toc 3"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65B4"/>
    <w:rPr>
      <w:rFonts w:ascii="Calibri" w:hAnsi="Calibri"/>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qFormat/>
    <w:rsid w:val="001265B4"/>
    <w:pPr>
      <w:widowControl w:val="0"/>
      <w:ind w:leftChars="400" w:left="840"/>
      <w:jc w:val="both"/>
    </w:pPr>
    <w:rPr>
      <w:rFonts w:ascii="Times New Roman" w:eastAsia="宋体" w:hAnsi="Times New Roman" w:cs="Times New Roman" w:hint="eastAsia"/>
      <w:kern w:val="2"/>
      <w:szCs w:val="24"/>
    </w:rPr>
  </w:style>
  <w:style w:type="paragraph" w:styleId="a3">
    <w:name w:val="footer"/>
    <w:basedOn w:val="a"/>
    <w:qFormat/>
    <w:rsid w:val="001265B4"/>
    <w:pPr>
      <w:tabs>
        <w:tab w:val="center" w:pos="4153"/>
        <w:tab w:val="right" w:pos="8306"/>
      </w:tabs>
      <w:snapToGrid w:val="0"/>
    </w:pPr>
    <w:rPr>
      <w:sz w:val="18"/>
    </w:rPr>
  </w:style>
  <w:style w:type="paragraph" w:styleId="a4">
    <w:name w:val="header"/>
    <w:basedOn w:val="a"/>
    <w:qFormat/>
    <w:rsid w:val="001265B4"/>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1">
    <w:name w:val="toc 1"/>
    <w:basedOn w:val="a"/>
    <w:next w:val="a"/>
    <w:rsid w:val="001265B4"/>
    <w:pPr>
      <w:widowControl w:val="0"/>
      <w:jc w:val="both"/>
    </w:pPr>
    <w:rPr>
      <w:rFonts w:ascii="Times New Roman" w:eastAsia="宋体" w:hAnsi="Times New Roman" w:cs="Times New Roman"/>
      <w:kern w:val="2"/>
      <w:szCs w:val="24"/>
    </w:rPr>
  </w:style>
  <w:style w:type="paragraph" w:styleId="2">
    <w:name w:val="toc 2"/>
    <w:basedOn w:val="a"/>
    <w:next w:val="a"/>
    <w:qFormat/>
    <w:rsid w:val="001265B4"/>
    <w:pPr>
      <w:widowControl w:val="0"/>
      <w:ind w:leftChars="200" w:left="420"/>
      <w:jc w:val="both"/>
    </w:pPr>
    <w:rPr>
      <w:rFonts w:ascii="Times New Roman" w:eastAsia="宋体" w:hAnsi="Times New Roman" w:cs="Times New Roman" w:hint="eastAsia"/>
      <w:kern w:val="2"/>
      <w:szCs w:val="24"/>
    </w:rPr>
  </w:style>
  <w:style w:type="table" w:styleId="a5">
    <w:name w:val="Table Grid"/>
    <w:basedOn w:val="a1"/>
    <w:qFormat/>
    <w:rsid w:val="001265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附言"/>
    <w:basedOn w:val="a"/>
    <w:next w:val="a7"/>
    <w:qFormat/>
    <w:rsid w:val="001265B4"/>
    <w:pPr>
      <w:spacing w:line="360" w:lineRule="auto"/>
      <w:jc w:val="center"/>
    </w:pPr>
    <w:rPr>
      <w:rFonts w:ascii="Times New Roman" w:hAnsi="Times New Roman"/>
      <w:b/>
      <w:color w:val="000000"/>
      <w:spacing w:val="-16"/>
      <w:szCs w:val="21"/>
    </w:rPr>
  </w:style>
  <w:style w:type="paragraph" w:customStyle="1" w:styleId="a7">
    <w:name w:val="抄送列表"/>
    <w:basedOn w:val="a"/>
    <w:qFormat/>
    <w:rsid w:val="001265B4"/>
    <w:pPr>
      <w:keepLines/>
      <w:spacing w:line="240" w:lineRule="atLeast"/>
      <w:jc w:val="center"/>
    </w:pPr>
    <w:rPr>
      <w:rFonts w:ascii="Garamond" w:hAnsi="Garamond"/>
      <w:kern w:val="18"/>
      <w:sz w:val="15"/>
      <w:szCs w:val="15"/>
    </w:rPr>
  </w:style>
  <w:style w:type="paragraph" w:customStyle="1" w:styleId="a8">
    <w:name w:val="段"/>
    <w:uiPriority w:val="99"/>
    <w:qFormat/>
    <w:rsid w:val="001265B4"/>
    <w:pPr>
      <w:tabs>
        <w:tab w:val="center" w:pos="4201"/>
        <w:tab w:val="right" w:leader="dot" w:pos="9298"/>
      </w:tabs>
      <w:autoSpaceDE w:val="0"/>
      <w:autoSpaceDN w:val="0"/>
      <w:ind w:firstLineChars="200" w:firstLine="420"/>
      <w:jc w:val="both"/>
    </w:pPr>
    <w:rPr>
      <w:rFonts w:ascii="宋体" w:eastAsia="宋体" w:hAnsi="Times New Roman" w:cs="Times New Roman"/>
      <w:sz w:val="22"/>
      <w:szCs w:val="22"/>
    </w:rPr>
  </w:style>
  <w:style w:type="paragraph" w:customStyle="1" w:styleId="a9">
    <w:name w:val="注："/>
    <w:next w:val="a8"/>
    <w:uiPriority w:val="99"/>
    <w:qFormat/>
    <w:rsid w:val="001265B4"/>
    <w:pPr>
      <w:widowControl w:val="0"/>
      <w:autoSpaceDE w:val="0"/>
      <w:autoSpaceDN w:val="0"/>
      <w:jc w:val="both"/>
    </w:pPr>
    <w:rPr>
      <w:rFonts w:ascii="宋体" w:hAnsi="Times New Roman"/>
      <w:sz w:val="18"/>
      <w:szCs w:val="18"/>
    </w:rPr>
  </w:style>
  <w:style w:type="paragraph" w:customStyle="1" w:styleId="aa">
    <w:name w:val="目次、标准名称标题"/>
    <w:basedOn w:val="a"/>
    <w:next w:val="a"/>
    <w:qFormat/>
    <w:rsid w:val="001265B4"/>
    <w:pPr>
      <w:keepNext/>
      <w:pageBreakBefore/>
      <w:shd w:val="clear" w:color="FFFFFF" w:fill="FFFFFF"/>
      <w:spacing w:before="640" w:after="560" w:line="460" w:lineRule="exact"/>
      <w:jc w:val="center"/>
      <w:outlineLvl w:val="0"/>
    </w:pPr>
    <w:rPr>
      <w:rFonts w:ascii="黑体" w:eastAsia="黑体" w:hAnsi="Times New Roman" w:cs="Times New Roman"/>
      <w:sz w:val="32"/>
      <w:szCs w:val="20"/>
    </w:rPr>
  </w:style>
  <w:style w:type="paragraph" w:customStyle="1" w:styleId="Default">
    <w:name w:val="Default"/>
    <w:qFormat/>
    <w:rsid w:val="001265B4"/>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41</Pages>
  <Words>2862</Words>
  <Characters>16316</Characters>
  <Application>Microsoft Office Word</Application>
  <DocSecurity>0</DocSecurity>
  <Lines>135</Lines>
  <Paragraphs>38</Paragraphs>
  <ScaleCrop>false</ScaleCrop>
  <Company/>
  <LinksUpToDate>false</LinksUpToDate>
  <CharactersWithSpaces>19140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24</cp:revision>
  <dcterms:created xsi:type="dcterms:W3CDTF">2014-10-29T12:08:00Z</dcterms:created>
  <dcterms:modified xsi:type="dcterms:W3CDTF">2017-08-10T04:20:00Z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2052-10.1.0.6660</vt:lpwstr>
  </property>
</Properties>
</file>