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652" w:type="dxa"/>
        <w:tblLayout w:type="fixed"/>
        <w:tblCellMar>
          <w:left w:w="0" w:type="dxa"/>
          <w:right w:w="0" w:type="dxa"/>
        </w:tblCellMar>
        <w:tblLook w:val="04A0" w:firstRow="1" w:lastRow="0" w:firstColumn="1" w:lastColumn="0" w:noHBand="0" w:noVBand="1"/>
      </w:tblPr>
      <w:tblGrid>
        <w:gridCol w:w="454"/>
        <w:gridCol w:w="283"/>
        <w:gridCol w:w="2042"/>
        <w:gridCol w:w="453"/>
        <w:gridCol w:w="1134"/>
        <w:gridCol w:w="5124"/>
        <w:gridCol w:w="150"/>
      </w:tblGrid>
      <w:tr w:rsidR="00D0259D" w14:paraId="24D437C1" w14:textId="77777777">
        <w:trPr>
          <w:gridAfter w:val="4"/>
          <w:wAfter w:w="6861" w:type="dxa"/>
          <w:trHeight w:hRule="exact" w:val="312"/>
        </w:trPr>
        <w:tc>
          <w:tcPr>
            <w:tcW w:w="454" w:type="dxa"/>
            <w:vAlign w:val="center"/>
          </w:tcPr>
          <w:p w14:paraId="70D02BC0" w14:textId="77777777" w:rsidR="00D0259D" w:rsidRDefault="00000000">
            <w:pPr>
              <w:spacing w:line="360" w:lineRule="exact"/>
              <w:rPr>
                <w:rFonts w:ascii="Times New Roman" w:eastAsia="黑体" w:hAnsi="Times New Roman" w:cs="Times New Roman"/>
                <w:b/>
                <w:color w:val="000000" w:themeColor="text1"/>
                <w:szCs w:val="20"/>
              </w:rPr>
            </w:pPr>
            <w:bookmarkStart w:id="0" w:name="_Hlk214794010"/>
            <w:r>
              <w:rPr>
                <w:rFonts w:ascii="Times New Roman" w:eastAsia="黑体" w:hAnsi="Times New Roman" w:cs="Times New Roman"/>
                <w:b/>
                <w:color w:val="000000" w:themeColor="text1"/>
                <w:szCs w:val="20"/>
              </w:rPr>
              <w:t>ICS</w:t>
            </w:r>
          </w:p>
        </w:tc>
        <w:tc>
          <w:tcPr>
            <w:tcW w:w="2325" w:type="dxa"/>
            <w:gridSpan w:val="2"/>
            <w:vAlign w:val="center"/>
          </w:tcPr>
          <w:p w14:paraId="7D2B66AC" w14:textId="77777777" w:rsidR="00D0259D" w:rsidRDefault="00000000">
            <w:pPr>
              <w:spacing w:line="360" w:lineRule="exact"/>
              <w:jc w:val="left"/>
              <w:textAlignment w:val="center"/>
              <w:rPr>
                <w:rFonts w:ascii="Times New Roman" w:eastAsia="黑体" w:hAnsi="Times New Roman" w:cs="Times New Roman"/>
                <w:color w:val="548DD4" w:themeColor="text2" w:themeTint="99"/>
                <w:spacing w:val="10"/>
                <w:szCs w:val="20"/>
              </w:rPr>
            </w:pPr>
            <w:r>
              <w:rPr>
                <w:rFonts w:ascii="Times New Roman" w:eastAsia="黑体" w:hAnsi="Times New Roman" w:cs="Times New Roman"/>
                <w:noProof/>
                <w:color w:val="548DD4" w:themeColor="text2" w:themeTint="99"/>
                <w:spacing w:val="10"/>
                <w:szCs w:val="20"/>
              </w:rPr>
              <w:drawing>
                <wp:anchor distT="0" distB="0" distL="114300" distR="114300" simplePos="0" relativeHeight="251660288" behindDoc="0" locked="0" layoutInCell="1" allowOverlap="1" wp14:anchorId="0CD0CF4E" wp14:editId="41ADAA85">
                  <wp:simplePos x="0" y="0"/>
                  <wp:positionH relativeFrom="column">
                    <wp:posOffset>4218305</wp:posOffset>
                  </wp:positionH>
                  <wp:positionV relativeFrom="paragraph">
                    <wp:posOffset>22860</wp:posOffset>
                  </wp:positionV>
                  <wp:extent cx="1242695" cy="1223645"/>
                  <wp:effectExtent l="19050" t="0" r="0" b="0"/>
                  <wp:wrapNone/>
                  <wp:docPr id="2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9"/>
                          <pic:cNvPicPr>
                            <a:picLocks noChangeAspect="1" noChangeArrowheads="1"/>
                          </pic:cNvPicPr>
                        </pic:nvPicPr>
                        <pic:blipFill>
                          <a:blip r:embed="rId9" cstate="print"/>
                          <a:srcRect/>
                          <a:stretch>
                            <a:fillRect/>
                          </a:stretch>
                        </pic:blipFill>
                        <pic:spPr>
                          <a:xfrm>
                            <a:off x="0" y="0"/>
                            <a:ext cx="1242695" cy="1223645"/>
                          </a:xfrm>
                          <a:prstGeom prst="rect">
                            <a:avLst/>
                          </a:prstGeom>
                          <a:noFill/>
                          <a:ln w="9525">
                            <a:noFill/>
                            <a:miter lim="800000"/>
                            <a:headEnd/>
                            <a:tailEnd/>
                          </a:ln>
                        </pic:spPr>
                      </pic:pic>
                    </a:graphicData>
                  </a:graphic>
                </wp:anchor>
              </w:drawing>
            </w:r>
            <w:r>
              <w:rPr>
                <w:rFonts w:ascii="Times New Roman" w:eastAsia="黑体" w:hAnsi="Times New Roman" w:cs="Times New Roman"/>
                <w:color w:val="548DD4" w:themeColor="text2" w:themeTint="99"/>
                <w:spacing w:val="10"/>
                <w:szCs w:val="20"/>
              </w:rPr>
              <w:t>**.***.**</w:t>
            </w:r>
          </w:p>
          <w:p w14:paraId="050ED37E" w14:textId="77777777" w:rsidR="00D0259D" w:rsidRDefault="00D0259D">
            <w:pPr>
              <w:spacing w:line="360" w:lineRule="exact"/>
              <w:rPr>
                <w:rFonts w:ascii="Times New Roman" w:eastAsia="黑体" w:hAnsi="Times New Roman" w:cs="Times New Roman"/>
                <w:color w:val="000000" w:themeColor="text1"/>
                <w:szCs w:val="20"/>
              </w:rPr>
            </w:pPr>
          </w:p>
        </w:tc>
      </w:tr>
      <w:tr w:rsidR="00D0259D" w14:paraId="40419CC2" w14:textId="77777777">
        <w:trPr>
          <w:gridAfter w:val="4"/>
          <w:wAfter w:w="6861" w:type="dxa"/>
          <w:trHeight w:hRule="exact" w:val="312"/>
        </w:trPr>
        <w:tc>
          <w:tcPr>
            <w:tcW w:w="737" w:type="dxa"/>
            <w:gridSpan w:val="2"/>
            <w:vAlign w:val="center"/>
          </w:tcPr>
          <w:p w14:paraId="7C6BBCAE" w14:textId="77777777" w:rsidR="00D0259D" w:rsidRDefault="00000000">
            <w:pPr>
              <w:spacing w:line="360" w:lineRule="exact"/>
              <w:ind w:right="-170"/>
              <w:rPr>
                <w:rFonts w:ascii="Times New Roman" w:eastAsia="黑体" w:hAnsi="Times New Roman" w:cs="Times New Roman"/>
                <w:color w:val="000000" w:themeColor="text1"/>
                <w:szCs w:val="20"/>
              </w:rPr>
            </w:pPr>
            <w:r>
              <w:rPr>
                <w:rFonts w:ascii="Times New Roman" w:eastAsia="黑体" w:hAnsi="Times New Roman" w:cs="Times New Roman"/>
                <w:b/>
                <w:color w:val="000000" w:themeColor="text1"/>
                <w:szCs w:val="20"/>
              </w:rPr>
              <w:t>C</w:t>
            </w:r>
            <w:r>
              <w:rPr>
                <w:rFonts w:ascii="Times New Roman" w:eastAsia="黑体" w:hAnsi="Times New Roman" w:cs="Times New Roman"/>
                <w:color w:val="548DD4" w:themeColor="text2" w:themeTint="99"/>
                <w:spacing w:val="10"/>
                <w:szCs w:val="20"/>
              </w:rPr>
              <w:t>**</w:t>
            </w:r>
          </w:p>
        </w:tc>
        <w:tc>
          <w:tcPr>
            <w:tcW w:w="2042" w:type="dxa"/>
            <w:vAlign w:val="center"/>
          </w:tcPr>
          <w:p w14:paraId="4C3249AF" w14:textId="77777777" w:rsidR="00D0259D" w:rsidRDefault="00D0259D">
            <w:pPr>
              <w:spacing w:line="360" w:lineRule="exact"/>
              <w:rPr>
                <w:rFonts w:ascii="Times New Roman" w:eastAsia="黑体" w:hAnsi="Times New Roman" w:cs="Times New Roman"/>
                <w:color w:val="000000" w:themeColor="text1"/>
                <w:szCs w:val="20"/>
              </w:rPr>
            </w:pPr>
          </w:p>
        </w:tc>
      </w:tr>
      <w:tr w:rsidR="00D0259D" w14:paraId="2D30316F" w14:textId="77777777">
        <w:trPr>
          <w:gridAfter w:val="4"/>
          <w:wAfter w:w="6861" w:type="dxa"/>
          <w:trHeight w:hRule="exact" w:val="312"/>
        </w:trPr>
        <w:tc>
          <w:tcPr>
            <w:tcW w:w="737" w:type="dxa"/>
            <w:gridSpan w:val="2"/>
            <w:vAlign w:val="center"/>
          </w:tcPr>
          <w:p w14:paraId="3027A4AE" w14:textId="77777777" w:rsidR="00D0259D" w:rsidRDefault="00D0259D">
            <w:pPr>
              <w:spacing w:line="360" w:lineRule="exact"/>
              <w:ind w:right="-170"/>
              <w:rPr>
                <w:rFonts w:ascii="Times New Roman" w:eastAsia="黑体" w:hAnsi="Times New Roman" w:cs="Times New Roman"/>
                <w:color w:val="000000" w:themeColor="text1"/>
                <w:szCs w:val="20"/>
              </w:rPr>
            </w:pPr>
          </w:p>
        </w:tc>
        <w:tc>
          <w:tcPr>
            <w:tcW w:w="2042" w:type="dxa"/>
            <w:vAlign w:val="center"/>
          </w:tcPr>
          <w:p w14:paraId="7BE577C1" w14:textId="77777777" w:rsidR="00D0259D" w:rsidRDefault="00D0259D">
            <w:pPr>
              <w:spacing w:line="360" w:lineRule="exact"/>
              <w:ind w:left="57"/>
              <w:rPr>
                <w:rFonts w:ascii="Times New Roman" w:eastAsia="黑体" w:hAnsi="Times New Roman" w:cs="Times New Roman"/>
                <w:color w:val="000000" w:themeColor="text1"/>
                <w:szCs w:val="20"/>
              </w:rPr>
            </w:pPr>
          </w:p>
        </w:tc>
      </w:tr>
      <w:tr w:rsidR="00D0259D" w14:paraId="24636757" w14:textId="77777777">
        <w:trPr>
          <w:gridAfter w:val="4"/>
          <w:wAfter w:w="6861" w:type="dxa"/>
          <w:trHeight w:hRule="exact" w:val="312"/>
        </w:trPr>
        <w:tc>
          <w:tcPr>
            <w:tcW w:w="737" w:type="dxa"/>
            <w:gridSpan w:val="2"/>
            <w:vAlign w:val="center"/>
          </w:tcPr>
          <w:p w14:paraId="2CE52ECA" w14:textId="77777777" w:rsidR="00D0259D" w:rsidRDefault="00D0259D">
            <w:pPr>
              <w:spacing w:line="360" w:lineRule="exact"/>
              <w:ind w:right="-170"/>
              <w:rPr>
                <w:rFonts w:ascii="Times New Roman" w:eastAsia="黑体" w:hAnsi="Times New Roman" w:cs="Times New Roman"/>
                <w:i/>
                <w:color w:val="000000" w:themeColor="text1"/>
                <w:szCs w:val="20"/>
              </w:rPr>
            </w:pPr>
          </w:p>
        </w:tc>
        <w:tc>
          <w:tcPr>
            <w:tcW w:w="2042" w:type="dxa"/>
            <w:vAlign w:val="center"/>
          </w:tcPr>
          <w:p w14:paraId="6F40CF73" w14:textId="77777777" w:rsidR="00D0259D" w:rsidRDefault="00D0259D">
            <w:pPr>
              <w:spacing w:line="360" w:lineRule="exact"/>
              <w:ind w:left="57"/>
              <w:rPr>
                <w:rFonts w:ascii="Times New Roman" w:eastAsia="黑体" w:hAnsi="Times New Roman" w:cs="Times New Roman"/>
                <w:i/>
                <w:color w:val="000000" w:themeColor="text1"/>
                <w:szCs w:val="20"/>
              </w:rPr>
            </w:pPr>
          </w:p>
        </w:tc>
      </w:tr>
      <w:tr w:rsidR="00D0259D" w14:paraId="150FADF9" w14:textId="77777777">
        <w:trPr>
          <w:trHeight w:hRule="exact" w:val="368"/>
        </w:trPr>
        <w:tc>
          <w:tcPr>
            <w:tcW w:w="9640" w:type="dxa"/>
            <w:gridSpan w:val="7"/>
          </w:tcPr>
          <w:p w14:paraId="14803220" w14:textId="77777777" w:rsidR="00D0259D" w:rsidRDefault="00D0259D">
            <w:pPr>
              <w:spacing w:before="120" w:after="120" w:line="360" w:lineRule="exact"/>
              <w:rPr>
                <w:rFonts w:ascii="Times New Roman" w:eastAsia="宋体" w:hAnsi="Times New Roman" w:cs="Times New Roman"/>
                <w:color w:val="000000" w:themeColor="text1"/>
                <w:szCs w:val="20"/>
              </w:rPr>
            </w:pPr>
          </w:p>
        </w:tc>
      </w:tr>
      <w:tr w:rsidR="00D0259D" w14:paraId="1B3F672F" w14:textId="77777777">
        <w:trPr>
          <w:trHeight w:hRule="exact" w:val="120"/>
        </w:trPr>
        <w:tc>
          <w:tcPr>
            <w:tcW w:w="9640" w:type="dxa"/>
            <w:gridSpan w:val="7"/>
          </w:tcPr>
          <w:p w14:paraId="1591F3B7" w14:textId="77777777" w:rsidR="00D0259D" w:rsidRDefault="00D0259D">
            <w:pPr>
              <w:spacing w:before="120" w:after="120" w:line="360" w:lineRule="exact"/>
              <w:rPr>
                <w:rFonts w:ascii="Times New Roman" w:eastAsia="宋体" w:hAnsi="Times New Roman" w:cs="Times New Roman"/>
                <w:color w:val="000000" w:themeColor="text1"/>
                <w:szCs w:val="20"/>
              </w:rPr>
            </w:pPr>
          </w:p>
        </w:tc>
      </w:tr>
      <w:tr w:rsidR="00D0259D" w14:paraId="6E3D81E8" w14:textId="77777777">
        <w:trPr>
          <w:trHeight w:hRule="exact" w:val="518"/>
        </w:trPr>
        <w:tc>
          <w:tcPr>
            <w:tcW w:w="9640" w:type="dxa"/>
            <w:gridSpan w:val="7"/>
          </w:tcPr>
          <w:p w14:paraId="6A663649" w14:textId="77777777" w:rsidR="00D0259D" w:rsidRDefault="00D0259D">
            <w:pPr>
              <w:spacing w:before="120" w:after="120" w:line="360" w:lineRule="exact"/>
              <w:rPr>
                <w:rFonts w:ascii="Times New Roman" w:eastAsia="宋体" w:hAnsi="Times New Roman" w:cs="Times New Roman"/>
                <w:color w:val="000000" w:themeColor="text1"/>
                <w:szCs w:val="20"/>
              </w:rPr>
            </w:pPr>
          </w:p>
        </w:tc>
      </w:tr>
      <w:tr w:rsidR="00D0259D" w14:paraId="2F65DA6A" w14:textId="77777777">
        <w:trPr>
          <w:trHeight w:hRule="exact" w:val="722"/>
        </w:trPr>
        <w:tc>
          <w:tcPr>
            <w:tcW w:w="9640" w:type="dxa"/>
            <w:gridSpan w:val="7"/>
            <w:vAlign w:val="center"/>
          </w:tcPr>
          <w:p w14:paraId="48AD96FE" w14:textId="77777777" w:rsidR="00D0259D" w:rsidRDefault="00000000">
            <w:pPr>
              <w:spacing w:after="240"/>
              <w:ind w:right="28"/>
              <w:jc w:val="center"/>
              <w:rPr>
                <w:rFonts w:ascii="Times New Roman" w:eastAsia="黑体" w:hAnsi="Times New Roman" w:cs="Times New Roman"/>
                <w:color w:val="000000" w:themeColor="text1"/>
                <w:w w:val="140"/>
                <w:sz w:val="52"/>
                <w:szCs w:val="20"/>
              </w:rPr>
            </w:pPr>
            <w:r>
              <w:rPr>
                <w:rFonts w:ascii="Times New Roman" w:eastAsia="黑体" w:hAnsi="Times New Roman" w:cs="Times New Roman"/>
                <w:color w:val="000000" w:themeColor="text1"/>
                <w:w w:val="140"/>
                <w:sz w:val="52"/>
                <w:szCs w:val="20"/>
              </w:rPr>
              <w:t>团体标准</w:t>
            </w:r>
          </w:p>
          <w:p w14:paraId="468675E6" w14:textId="77777777" w:rsidR="00D0259D" w:rsidRDefault="00D0259D">
            <w:pPr>
              <w:spacing w:line="360" w:lineRule="exact"/>
              <w:rPr>
                <w:rFonts w:ascii="Times New Roman" w:eastAsia="宋体" w:hAnsi="Times New Roman" w:cs="Times New Roman"/>
                <w:color w:val="000000" w:themeColor="text1"/>
                <w:w w:val="140"/>
                <w:sz w:val="52"/>
                <w:szCs w:val="20"/>
              </w:rPr>
            </w:pPr>
          </w:p>
        </w:tc>
      </w:tr>
      <w:tr w:rsidR="00D0259D" w14:paraId="6D85DF7F" w14:textId="77777777">
        <w:trPr>
          <w:trHeight w:hRule="exact" w:val="1108"/>
        </w:trPr>
        <w:tc>
          <w:tcPr>
            <w:tcW w:w="9640" w:type="dxa"/>
            <w:gridSpan w:val="7"/>
          </w:tcPr>
          <w:p w14:paraId="7178D086" w14:textId="77777777" w:rsidR="00D0259D" w:rsidRDefault="00000000">
            <w:pPr>
              <w:widowControl/>
              <w:spacing w:before="357" w:line="360" w:lineRule="exact"/>
              <w:jc w:val="right"/>
              <w:rPr>
                <w:rFonts w:ascii="Times New Roman" w:eastAsia="黑体" w:hAnsi="Times New Roman" w:cs="Times New Roman"/>
                <w:color w:val="000000" w:themeColor="text1"/>
                <w:kern w:val="0"/>
                <w:sz w:val="28"/>
                <w:szCs w:val="28"/>
              </w:rPr>
            </w:pPr>
            <w:r>
              <w:rPr>
                <w:rFonts w:ascii="Times New Roman" w:eastAsia="黑体" w:hAnsi="Times New Roman" w:cs="Times New Roman"/>
                <w:color w:val="000000" w:themeColor="text1"/>
                <w:kern w:val="0"/>
                <w:sz w:val="28"/>
                <w:szCs w:val="28"/>
              </w:rPr>
              <w:t>T/CACM ****—202*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D0259D" w14:paraId="55ADC545" w14:textId="77777777">
              <w:tc>
                <w:tcPr>
                  <w:tcW w:w="9356" w:type="dxa"/>
                  <w:tcBorders>
                    <w:top w:val="nil"/>
                    <w:left w:val="nil"/>
                    <w:bottom w:val="nil"/>
                    <w:right w:val="nil"/>
                  </w:tcBorders>
                </w:tcPr>
                <w:p w14:paraId="42E4917A" w14:textId="77777777" w:rsidR="00D0259D" w:rsidRDefault="00000000">
                  <w:pPr>
                    <w:widowControl/>
                    <w:spacing w:before="57" w:line="360" w:lineRule="exact"/>
                    <w:jc w:val="right"/>
                    <w:rPr>
                      <w:rFonts w:ascii="Times New Roman" w:eastAsia="宋体" w:hAnsi="Times New Roman" w:cs="Times New Roman"/>
                      <w:color w:val="000000" w:themeColor="text1"/>
                      <w:kern w:val="0"/>
                      <w:szCs w:val="21"/>
                    </w:rPr>
                  </w:pPr>
                  <w:r>
                    <w:rPr>
                      <w:rFonts w:ascii="Times New Roman" w:eastAsia="宋体" w:hAnsi="Times New Roman" w:cs="Times New Roman"/>
                      <w:noProof/>
                      <w:color w:val="000000" w:themeColor="text1"/>
                      <w:kern w:val="0"/>
                      <w:szCs w:val="21"/>
                    </w:rPr>
                    <mc:AlternateContent>
                      <mc:Choice Requires="wps">
                        <w:drawing>
                          <wp:anchor distT="0" distB="0" distL="114300" distR="114300" simplePos="0" relativeHeight="251661312" behindDoc="1" locked="0" layoutInCell="1" allowOverlap="1" wp14:anchorId="3E737939" wp14:editId="6EFE4F6E">
                            <wp:simplePos x="0" y="0"/>
                            <wp:positionH relativeFrom="column">
                              <wp:posOffset>4734560</wp:posOffset>
                            </wp:positionH>
                            <wp:positionV relativeFrom="paragraph">
                              <wp:posOffset>34290</wp:posOffset>
                            </wp:positionV>
                            <wp:extent cx="1143000" cy="228600"/>
                            <wp:effectExtent l="0" t="0" r="0" b="0"/>
                            <wp:wrapNone/>
                            <wp:docPr id="1"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a:noFill/>
                                    </a:ln>
                                  </wps:spPr>
                                  <wps:bodyPr upright="1"/>
                                </wps:wsp>
                              </a:graphicData>
                            </a:graphic>
                          </wp:anchor>
                        </w:drawing>
                      </mc:Choice>
                      <mc:Fallback xmlns:wpsCustomData="http://www.wps.cn/officeDocument/2013/wpsCustomData">
                        <w:pict>
                          <v:rect id="DT" o:spid="_x0000_s1026" o:spt="1" style="position:absolute;left:0pt;margin-left:372.8pt;margin-top:2.7pt;height:18pt;width:90pt;z-index:-251655168;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AeYPLL1gAAAAgBAAAPAAAAAAAAAAEA&#10;IAAAACIAAABkcnMvZG93bnJldi54bWxQSwECFAAUAAAACACHTuJAIn+qBZ8BAABZAwAADgAAAAAA&#10;AAABACAAAAAlAQAAZHJzL2Uyb0RvYy54bWxQSwUGAAAAAAYABgBZAQAANgUAAAAA&#10;">
                            <v:fill on="t" focussize="0,0"/>
                            <v:stroke on="f"/>
                            <v:imagedata o:title=""/>
                            <o:lock v:ext="edit" aspectratio="f"/>
                          </v:rect>
                        </w:pict>
                      </mc:Fallback>
                    </mc:AlternateContent>
                  </w:r>
                  <w:r>
                    <w:rPr>
                      <w:rFonts w:ascii="Times New Roman" w:eastAsia="宋体" w:hAnsi="Times New Roman" w:cs="Times New Roman"/>
                      <w:color w:val="000000" w:themeColor="text1"/>
                      <w:kern w:val="0"/>
                      <w:szCs w:val="21"/>
                    </w:rPr>
                    <w:t>代替</w:t>
                  </w:r>
                  <w:r>
                    <w:rPr>
                      <w:rFonts w:ascii="Times New Roman" w:eastAsia="宋体" w:hAnsi="Times New Roman" w:cs="Times New Roman"/>
                      <w:color w:val="000000" w:themeColor="text1"/>
                      <w:kern w:val="0"/>
                      <w:szCs w:val="21"/>
                    </w:rPr>
                    <w:t xml:space="preserve"> T/CACM ****—****</w:t>
                  </w:r>
                </w:p>
              </w:tc>
            </w:tr>
          </w:tbl>
          <w:p w14:paraId="0675BAA4" w14:textId="77777777" w:rsidR="00D0259D" w:rsidRDefault="00D0259D">
            <w:pPr>
              <w:spacing w:line="360" w:lineRule="exact"/>
              <w:jc w:val="center"/>
              <w:rPr>
                <w:rFonts w:ascii="Times New Roman" w:eastAsia="黑体" w:hAnsi="Times New Roman" w:cs="Times New Roman"/>
                <w:b/>
                <w:color w:val="000000" w:themeColor="text1"/>
                <w:sz w:val="52"/>
                <w:szCs w:val="20"/>
              </w:rPr>
            </w:pPr>
          </w:p>
        </w:tc>
      </w:tr>
      <w:tr w:rsidR="00D0259D" w14:paraId="758AA8EB" w14:textId="77777777">
        <w:trPr>
          <w:cantSplit/>
          <w:trHeight w:hRule="exact" w:val="60"/>
        </w:trPr>
        <w:tc>
          <w:tcPr>
            <w:tcW w:w="3232" w:type="dxa"/>
            <w:gridSpan w:val="4"/>
            <w:vAlign w:val="center"/>
          </w:tcPr>
          <w:p w14:paraId="43DBF4A3" w14:textId="77777777" w:rsidR="00D0259D" w:rsidRDefault="00D0259D">
            <w:pPr>
              <w:spacing w:line="360" w:lineRule="exact"/>
              <w:rPr>
                <w:rFonts w:ascii="Times New Roman" w:eastAsia="宋体" w:hAnsi="Times New Roman" w:cs="Times New Roman"/>
                <w:color w:val="000000" w:themeColor="text1"/>
                <w:szCs w:val="20"/>
              </w:rPr>
            </w:pPr>
          </w:p>
        </w:tc>
        <w:tc>
          <w:tcPr>
            <w:tcW w:w="1134" w:type="dxa"/>
            <w:vAlign w:val="center"/>
          </w:tcPr>
          <w:p w14:paraId="6844E176" w14:textId="77777777" w:rsidR="00D0259D" w:rsidRDefault="00D0259D">
            <w:pPr>
              <w:spacing w:line="360" w:lineRule="exact"/>
              <w:jc w:val="right"/>
              <w:rPr>
                <w:rFonts w:ascii="Times New Roman" w:eastAsia="宋体" w:hAnsi="Times New Roman" w:cs="Times New Roman"/>
                <w:color w:val="000000" w:themeColor="text1"/>
                <w:szCs w:val="20"/>
              </w:rPr>
            </w:pPr>
          </w:p>
        </w:tc>
        <w:tc>
          <w:tcPr>
            <w:tcW w:w="5124" w:type="dxa"/>
            <w:vAlign w:val="center"/>
          </w:tcPr>
          <w:p w14:paraId="358A5A50" w14:textId="77777777" w:rsidR="00D0259D" w:rsidRDefault="00D0259D">
            <w:pPr>
              <w:spacing w:line="360" w:lineRule="exact"/>
              <w:jc w:val="right"/>
              <w:rPr>
                <w:rFonts w:ascii="Times New Roman" w:eastAsia="宋体" w:hAnsi="Times New Roman" w:cs="Times New Roman"/>
                <w:color w:val="000000" w:themeColor="text1"/>
                <w:szCs w:val="20"/>
              </w:rPr>
            </w:pPr>
          </w:p>
        </w:tc>
        <w:tc>
          <w:tcPr>
            <w:tcW w:w="150" w:type="dxa"/>
            <w:vAlign w:val="center"/>
          </w:tcPr>
          <w:p w14:paraId="17B77EDD" w14:textId="77777777" w:rsidR="00D0259D" w:rsidRDefault="00D0259D">
            <w:pPr>
              <w:spacing w:line="360" w:lineRule="exact"/>
              <w:rPr>
                <w:rFonts w:ascii="Times New Roman" w:eastAsia="宋体" w:hAnsi="Times New Roman" w:cs="Times New Roman"/>
                <w:color w:val="000000" w:themeColor="text1"/>
                <w:szCs w:val="20"/>
              </w:rPr>
            </w:pPr>
          </w:p>
        </w:tc>
      </w:tr>
      <w:tr w:rsidR="00D0259D" w14:paraId="666DD24F" w14:textId="77777777">
        <w:trPr>
          <w:cantSplit/>
          <w:trHeight w:hRule="exact" w:val="80"/>
        </w:trPr>
        <w:tc>
          <w:tcPr>
            <w:tcW w:w="3232" w:type="dxa"/>
            <w:gridSpan w:val="4"/>
            <w:vAlign w:val="center"/>
          </w:tcPr>
          <w:p w14:paraId="637F27E5" w14:textId="77777777" w:rsidR="00D0259D" w:rsidRDefault="00D0259D">
            <w:pPr>
              <w:spacing w:line="360" w:lineRule="exact"/>
              <w:rPr>
                <w:rFonts w:ascii="Times New Roman" w:eastAsia="宋体" w:hAnsi="Times New Roman" w:cs="Times New Roman"/>
                <w:color w:val="000000" w:themeColor="text1"/>
                <w:szCs w:val="20"/>
              </w:rPr>
            </w:pPr>
          </w:p>
        </w:tc>
        <w:tc>
          <w:tcPr>
            <w:tcW w:w="1134" w:type="dxa"/>
            <w:vAlign w:val="center"/>
          </w:tcPr>
          <w:p w14:paraId="202A6505" w14:textId="77777777" w:rsidR="00D0259D" w:rsidRDefault="00D0259D">
            <w:pPr>
              <w:spacing w:line="360" w:lineRule="exact"/>
              <w:jc w:val="right"/>
              <w:rPr>
                <w:rFonts w:ascii="Times New Roman" w:eastAsia="宋体" w:hAnsi="Times New Roman" w:cs="Times New Roman"/>
                <w:color w:val="000000" w:themeColor="text1"/>
                <w:szCs w:val="20"/>
              </w:rPr>
            </w:pPr>
          </w:p>
        </w:tc>
        <w:tc>
          <w:tcPr>
            <w:tcW w:w="5124" w:type="dxa"/>
            <w:vAlign w:val="center"/>
          </w:tcPr>
          <w:p w14:paraId="157228B7" w14:textId="77777777" w:rsidR="00D0259D" w:rsidRDefault="00D0259D">
            <w:pPr>
              <w:spacing w:line="360" w:lineRule="exact"/>
              <w:jc w:val="right"/>
              <w:rPr>
                <w:rFonts w:ascii="Times New Roman" w:eastAsia="宋体" w:hAnsi="Times New Roman" w:cs="Times New Roman"/>
                <w:color w:val="000000" w:themeColor="text1"/>
                <w:szCs w:val="20"/>
              </w:rPr>
            </w:pPr>
          </w:p>
        </w:tc>
        <w:tc>
          <w:tcPr>
            <w:tcW w:w="150" w:type="dxa"/>
            <w:vAlign w:val="center"/>
          </w:tcPr>
          <w:p w14:paraId="5790BB49" w14:textId="77777777" w:rsidR="00D0259D" w:rsidRDefault="00D0259D">
            <w:pPr>
              <w:spacing w:line="360" w:lineRule="exact"/>
              <w:rPr>
                <w:rFonts w:ascii="Times New Roman" w:eastAsia="宋体" w:hAnsi="Times New Roman" w:cs="Times New Roman"/>
                <w:color w:val="000000" w:themeColor="text1"/>
                <w:szCs w:val="20"/>
              </w:rPr>
            </w:pPr>
          </w:p>
        </w:tc>
      </w:tr>
      <w:tr w:rsidR="00D0259D" w14:paraId="4D0FBFB3" w14:textId="77777777">
        <w:trPr>
          <w:trHeight w:hRule="exact" w:val="340"/>
        </w:trPr>
        <w:tc>
          <w:tcPr>
            <w:tcW w:w="9640" w:type="dxa"/>
            <w:gridSpan w:val="7"/>
            <w:tcBorders>
              <w:bottom w:val="single" w:sz="8" w:space="0" w:color="auto"/>
            </w:tcBorders>
          </w:tcPr>
          <w:p w14:paraId="1E2A0508" w14:textId="77777777" w:rsidR="00D0259D" w:rsidRDefault="00D0259D">
            <w:pPr>
              <w:spacing w:line="360" w:lineRule="exact"/>
              <w:rPr>
                <w:rFonts w:ascii="Times New Roman" w:eastAsia="黑体" w:hAnsi="Times New Roman" w:cs="Times New Roman"/>
                <w:b/>
                <w:color w:val="000000" w:themeColor="text1"/>
                <w:sz w:val="52"/>
                <w:szCs w:val="20"/>
              </w:rPr>
            </w:pPr>
          </w:p>
        </w:tc>
      </w:tr>
      <w:tr w:rsidR="00D0259D" w14:paraId="7E34CCAE" w14:textId="77777777">
        <w:trPr>
          <w:trHeight w:hRule="exact" w:val="1938"/>
        </w:trPr>
        <w:tc>
          <w:tcPr>
            <w:tcW w:w="9640" w:type="dxa"/>
            <w:gridSpan w:val="7"/>
            <w:tcBorders>
              <w:top w:val="single" w:sz="8" w:space="0" w:color="auto"/>
            </w:tcBorders>
            <w:vAlign w:val="center"/>
          </w:tcPr>
          <w:p w14:paraId="703A0DEA" w14:textId="77777777" w:rsidR="00D0259D" w:rsidRDefault="00D0259D">
            <w:pPr>
              <w:spacing w:line="360" w:lineRule="exact"/>
              <w:jc w:val="center"/>
              <w:rPr>
                <w:rFonts w:ascii="Times New Roman" w:eastAsia="黑体" w:hAnsi="Times New Roman" w:cs="Times New Roman"/>
                <w:color w:val="000000" w:themeColor="text1"/>
                <w:sz w:val="52"/>
                <w:szCs w:val="20"/>
              </w:rPr>
            </w:pPr>
            <w:bookmarkStart w:id="1" w:name="_Hlk92788563"/>
          </w:p>
        </w:tc>
      </w:tr>
      <w:bookmarkEnd w:id="1"/>
      <w:tr w:rsidR="00D0259D" w14:paraId="77E9C11C" w14:textId="77777777">
        <w:trPr>
          <w:trHeight w:hRule="exact" w:val="834"/>
        </w:trPr>
        <w:tc>
          <w:tcPr>
            <w:tcW w:w="9640" w:type="dxa"/>
            <w:gridSpan w:val="7"/>
            <w:vAlign w:val="center"/>
          </w:tcPr>
          <w:p w14:paraId="4A9D2705" w14:textId="77777777" w:rsidR="00D0259D" w:rsidRDefault="00000000">
            <w:pPr>
              <w:spacing w:beforeLines="50" w:before="120" w:afterLines="50" w:after="120" w:line="360" w:lineRule="exact"/>
              <w:jc w:val="center"/>
              <w:rPr>
                <w:rFonts w:ascii="Times New Roman" w:eastAsia="黑体" w:hAnsi="Times New Roman" w:cs="Times New Roman"/>
                <w:color w:val="000000" w:themeColor="text1"/>
                <w:sz w:val="48"/>
                <w:szCs w:val="48"/>
              </w:rPr>
            </w:pPr>
            <w:r>
              <w:rPr>
                <w:rFonts w:ascii="Times New Roman" w:eastAsia="黑体" w:hAnsi="Times New Roman" w:cs="Times New Roman"/>
                <w:color w:val="000000" w:themeColor="text1"/>
                <w:sz w:val="48"/>
                <w:szCs w:val="48"/>
              </w:rPr>
              <w:t>老年退行性脊柱侧凸中西医结合诊疗指南</w:t>
            </w:r>
          </w:p>
          <w:p w14:paraId="09EED5BE" w14:textId="77777777" w:rsidR="00D0259D" w:rsidRDefault="00D0259D">
            <w:pPr>
              <w:spacing w:line="360" w:lineRule="exact"/>
              <w:ind w:leftChars="-50" w:left="-105"/>
              <w:jc w:val="center"/>
              <w:rPr>
                <w:rFonts w:ascii="Times New Roman" w:eastAsia="黑体" w:hAnsi="Times New Roman" w:cs="Times New Roman"/>
                <w:color w:val="000000" w:themeColor="text1"/>
                <w:sz w:val="52"/>
                <w:szCs w:val="52"/>
              </w:rPr>
            </w:pPr>
          </w:p>
          <w:p w14:paraId="2A8A9538" w14:textId="77777777" w:rsidR="00D0259D" w:rsidRDefault="00D0259D">
            <w:pPr>
              <w:spacing w:line="360" w:lineRule="exact"/>
              <w:jc w:val="center"/>
              <w:textAlignment w:val="center"/>
              <w:rPr>
                <w:rFonts w:ascii="Times New Roman" w:eastAsia="黑体" w:hAnsi="Times New Roman" w:cs="Times New Roman"/>
                <w:color w:val="000000" w:themeColor="text1"/>
                <w:kern w:val="0"/>
                <w:sz w:val="52"/>
                <w:szCs w:val="20"/>
              </w:rPr>
            </w:pPr>
          </w:p>
          <w:p w14:paraId="218B4BDA" w14:textId="77777777" w:rsidR="00D0259D" w:rsidRDefault="00D0259D">
            <w:pPr>
              <w:spacing w:line="360" w:lineRule="exact"/>
              <w:jc w:val="center"/>
              <w:rPr>
                <w:rFonts w:ascii="Times New Roman" w:eastAsia="黑体" w:hAnsi="Times New Roman" w:cs="Times New Roman"/>
                <w:color w:val="000000" w:themeColor="text1"/>
                <w:spacing w:val="-6"/>
                <w:sz w:val="52"/>
                <w:szCs w:val="52"/>
              </w:rPr>
            </w:pPr>
          </w:p>
        </w:tc>
      </w:tr>
      <w:tr w:rsidR="00D0259D" w14:paraId="5D72938B" w14:textId="77777777">
        <w:trPr>
          <w:trHeight w:hRule="exact" w:val="1441"/>
        </w:trPr>
        <w:tc>
          <w:tcPr>
            <w:tcW w:w="9640" w:type="dxa"/>
            <w:gridSpan w:val="7"/>
            <w:vAlign w:val="center"/>
          </w:tcPr>
          <w:p w14:paraId="5DA243FC" w14:textId="77777777" w:rsidR="00D0259D" w:rsidRDefault="00000000">
            <w:pPr>
              <w:spacing w:line="360" w:lineRule="exact"/>
              <w:jc w:val="center"/>
              <w:rPr>
                <w:rFonts w:ascii="Times New Roman" w:eastAsia="黑体" w:hAnsi="Times New Roman" w:cs="Times New Roman"/>
                <w:color w:val="000000" w:themeColor="text1"/>
                <w:szCs w:val="20"/>
              </w:rPr>
            </w:pPr>
            <w:r>
              <w:rPr>
                <w:rFonts w:ascii="Times New Roman" w:eastAsia="黑体" w:hAnsi="Times New Roman" w:cs="Times New Roman"/>
                <w:color w:val="000000" w:themeColor="text1"/>
                <w:sz w:val="28"/>
                <w:szCs w:val="28"/>
              </w:rPr>
              <w:t>Guidelines for the diagnosis and treatment of senile degenerative scoliosis in Integrated Traditional Chinese and Western Medicine</w:t>
            </w:r>
          </w:p>
          <w:p w14:paraId="3516FB48" w14:textId="241F6051" w:rsidR="00D0259D" w:rsidRDefault="00000000">
            <w:pPr>
              <w:spacing w:line="360" w:lineRule="exact"/>
              <w:jc w:val="center"/>
              <w:rPr>
                <w:rFonts w:ascii="Times New Roman" w:hAnsi="Times New Roman" w:cs="Times New Roman"/>
                <w:color w:val="000000" w:themeColor="text1"/>
                <w:sz w:val="22"/>
                <w:szCs w:val="28"/>
              </w:rPr>
            </w:pPr>
            <w:r>
              <w:rPr>
                <w:rFonts w:ascii="Times New Roman" w:hAnsi="Times New Roman" w:cs="Times New Roman"/>
                <w:color w:val="000000" w:themeColor="text1"/>
                <w:sz w:val="22"/>
                <w:szCs w:val="28"/>
              </w:rPr>
              <w:t>（文件类型：</w:t>
            </w:r>
            <w:r w:rsidR="00D30F69">
              <w:rPr>
                <w:rFonts w:ascii="Times New Roman" w:hAnsi="Times New Roman" w:cs="Times New Roman" w:hint="eastAsia"/>
                <w:color w:val="000000" w:themeColor="text1"/>
                <w:sz w:val="22"/>
                <w:szCs w:val="28"/>
              </w:rPr>
              <w:t>公示稿</w:t>
            </w:r>
            <w:r>
              <w:rPr>
                <w:rFonts w:ascii="Times New Roman" w:hAnsi="Times New Roman" w:cs="Times New Roman"/>
                <w:color w:val="000000" w:themeColor="text1"/>
                <w:sz w:val="22"/>
                <w:szCs w:val="28"/>
              </w:rPr>
              <w:t>）</w:t>
            </w:r>
          </w:p>
          <w:p w14:paraId="4DB2BFBD" w14:textId="77777777" w:rsidR="00D0259D" w:rsidRDefault="00D0259D">
            <w:pPr>
              <w:spacing w:line="360" w:lineRule="exact"/>
              <w:jc w:val="center"/>
              <w:rPr>
                <w:rFonts w:ascii="Times New Roman" w:hAnsi="Times New Roman" w:cs="Times New Roman"/>
                <w:color w:val="000000" w:themeColor="text1"/>
                <w:sz w:val="28"/>
                <w:szCs w:val="28"/>
              </w:rPr>
            </w:pPr>
          </w:p>
        </w:tc>
      </w:tr>
      <w:tr w:rsidR="00D0259D" w14:paraId="1C130E79" w14:textId="77777777">
        <w:trPr>
          <w:trHeight w:hRule="exact" w:val="454"/>
        </w:trPr>
        <w:tc>
          <w:tcPr>
            <w:tcW w:w="9640" w:type="dxa"/>
            <w:gridSpan w:val="7"/>
            <w:vAlign w:val="center"/>
          </w:tcPr>
          <w:p w14:paraId="0F932C31" w14:textId="4C38EE09" w:rsidR="00D0259D" w:rsidRDefault="00000000">
            <w:pPr>
              <w:spacing w:line="360" w:lineRule="exact"/>
              <w:jc w:val="center"/>
              <w:rPr>
                <w:rFonts w:ascii="Times New Roman" w:eastAsia="宋体" w:hAnsi="Times New Roman" w:cs="Times New Roman"/>
                <w:b/>
                <w:color w:val="000000" w:themeColor="text1"/>
                <w:sz w:val="28"/>
                <w:szCs w:val="28"/>
              </w:rPr>
            </w:pPr>
            <w:r>
              <w:rPr>
                <w:rFonts w:ascii="Times New Roman" w:hAnsi="Times New Roman" w:cs="Times New Roman"/>
                <w:color w:val="000000" w:themeColor="text1"/>
                <w:sz w:val="22"/>
                <w:szCs w:val="28"/>
              </w:rPr>
              <w:t>（完成时间：</w:t>
            </w:r>
            <w:r>
              <w:rPr>
                <w:rFonts w:ascii="Times New Roman" w:hAnsi="Times New Roman" w:cs="Times New Roman"/>
                <w:color w:val="000000" w:themeColor="text1"/>
                <w:sz w:val="22"/>
                <w:szCs w:val="28"/>
              </w:rPr>
              <w:t>202</w:t>
            </w:r>
            <w:r>
              <w:rPr>
                <w:rFonts w:ascii="Times New Roman" w:hAnsi="Times New Roman" w:cs="Times New Roman" w:hint="eastAsia"/>
                <w:color w:val="000000" w:themeColor="text1"/>
                <w:sz w:val="22"/>
                <w:szCs w:val="28"/>
              </w:rPr>
              <w:t>6</w:t>
            </w:r>
            <w:r>
              <w:rPr>
                <w:rFonts w:ascii="Times New Roman" w:hAnsi="Times New Roman" w:cs="Times New Roman"/>
                <w:color w:val="000000" w:themeColor="text1"/>
                <w:sz w:val="22"/>
                <w:szCs w:val="28"/>
              </w:rPr>
              <w:t>年</w:t>
            </w:r>
            <w:r w:rsidR="00D30F69">
              <w:rPr>
                <w:rFonts w:ascii="Times New Roman" w:hAnsi="Times New Roman" w:cs="Times New Roman" w:hint="eastAsia"/>
                <w:color w:val="000000" w:themeColor="text1"/>
                <w:sz w:val="22"/>
                <w:szCs w:val="28"/>
              </w:rPr>
              <w:t>8</w:t>
            </w:r>
            <w:r>
              <w:rPr>
                <w:rFonts w:ascii="Times New Roman" w:hAnsi="Times New Roman" w:cs="Times New Roman"/>
                <w:color w:val="000000" w:themeColor="text1"/>
                <w:sz w:val="22"/>
                <w:szCs w:val="28"/>
              </w:rPr>
              <w:t>月）</w:t>
            </w:r>
          </w:p>
        </w:tc>
      </w:tr>
    </w:tbl>
    <w:p w14:paraId="221EF40D" w14:textId="77777777" w:rsidR="00D0259D" w:rsidRDefault="00D0259D">
      <w:pPr>
        <w:spacing w:line="360" w:lineRule="exact"/>
        <w:rPr>
          <w:rFonts w:ascii="Times New Roman" w:eastAsia="宋体" w:hAnsi="Times New Roman" w:cs="Times New Roman"/>
          <w:color w:val="000000" w:themeColor="text1"/>
          <w:szCs w:val="20"/>
        </w:rPr>
      </w:pPr>
    </w:p>
    <w:p w14:paraId="18856420" w14:textId="77777777" w:rsidR="00D0259D" w:rsidRDefault="00D0259D">
      <w:pPr>
        <w:spacing w:line="360" w:lineRule="exact"/>
        <w:rPr>
          <w:rFonts w:ascii="Times New Roman" w:eastAsia="宋体" w:hAnsi="Times New Roman" w:cs="Times New Roman"/>
          <w:color w:val="000000" w:themeColor="text1"/>
          <w:szCs w:val="20"/>
        </w:rPr>
      </w:pPr>
    </w:p>
    <w:p w14:paraId="505EEB74" w14:textId="77777777" w:rsidR="00D0259D" w:rsidRDefault="00D0259D">
      <w:pPr>
        <w:spacing w:line="360" w:lineRule="exact"/>
        <w:rPr>
          <w:rFonts w:ascii="Times New Roman" w:eastAsia="宋体" w:hAnsi="Times New Roman" w:cs="Times New Roman"/>
          <w:color w:val="000000" w:themeColor="text1"/>
          <w:szCs w:val="20"/>
        </w:rPr>
      </w:pPr>
    </w:p>
    <w:p w14:paraId="647B9416" w14:textId="77777777" w:rsidR="00D0259D" w:rsidRDefault="00D0259D">
      <w:pPr>
        <w:spacing w:line="360" w:lineRule="exact"/>
        <w:rPr>
          <w:rFonts w:ascii="Times New Roman" w:eastAsia="仿宋" w:hAnsi="Times New Roman" w:cs="Times New Roman"/>
          <w:color w:val="000000" w:themeColor="text1"/>
          <w:sz w:val="30"/>
          <w:szCs w:val="30"/>
        </w:rPr>
      </w:pPr>
    </w:p>
    <w:p w14:paraId="73ECECC0" w14:textId="77777777" w:rsidR="00D0259D" w:rsidRDefault="00000000">
      <w:pPr>
        <w:spacing w:line="360" w:lineRule="exact"/>
        <w:rPr>
          <w:rFonts w:ascii="Times New Roman" w:eastAsia="仿宋" w:hAnsi="Times New Roman" w:cs="Times New Roman"/>
          <w:color w:val="000000" w:themeColor="text1"/>
          <w:sz w:val="30"/>
          <w:szCs w:val="30"/>
        </w:rPr>
      </w:pPr>
      <w:r>
        <w:rPr>
          <w:rFonts w:ascii="Times New Roman" w:eastAsia="宋体" w:hAnsi="Times New Roman" w:cs="Times New Roman"/>
          <w:noProof/>
          <w:color w:val="000000" w:themeColor="text1"/>
          <w:sz w:val="20"/>
          <w:szCs w:val="20"/>
        </w:rPr>
        <mc:AlternateContent>
          <mc:Choice Requires="wps">
            <w:drawing>
              <wp:anchor distT="0" distB="0" distL="114300" distR="114300" simplePos="0" relativeHeight="251659264" behindDoc="0" locked="0" layoutInCell="0" allowOverlap="1" wp14:anchorId="2D3A12FE" wp14:editId="27F760A2">
                <wp:simplePos x="0" y="0"/>
                <wp:positionH relativeFrom="column">
                  <wp:posOffset>-276225</wp:posOffset>
                </wp:positionH>
                <wp:positionV relativeFrom="page">
                  <wp:posOffset>7555230</wp:posOffset>
                </wp:positionV>
                <wp:extent cx="6120130" cy="2160270"/>
                <wp:effectExtent l="0" t="0" r="1270" b="24130"/>
                <wp:wrapNone/>
                <wp:docPr id="23" name="文本框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160270"/>
                        </a:xfrm>
                        <a:prstGeom prst="rect">
                          <a:avLst/>
                        </a:prstGeom>
                        <a:solidFill>
                          <a:srgbClr val="FFFFFF"/>
                        </a:solidFill>
                        <a:ln>
                          <a:noFill/>
                        </a:ln>
                        <a:effectLst/>
                      </wps:spPr>
                      <wps:txbx>
                        <w:txbxContent>
                          <w:tbl>
                            <w:tblPr>
                              <w:tblW w:w="0" w:type="auto"/>
                              <w:jc w:val="center"/>
                              <w:tblLayout w:type="fixed"/>
                              <w:tblCellMar>
                                <w:left w:w="0" w:type="dxa"/>
                                <w:right w:w="0" w:type="dxa"/>
                              </w:tblCellMar>
                              <w:tblLook w:val="04A0" w:firstRow="1" w:lastRow="0" w:firstColumn="1" w:lastColumn="0" w:noHBand="0" w:noVBand="1"/>
                            </w:tblPr>
                            <w:tblGrid>
                              <w:gridCol w:w="3232"/>
                              <w:gridCol w:w="3175"/>
                              <w:gridCol w:w="3232"/>
                            </w:tblGrid>
                            <w:tr w:rsidR="00D0259D" w14:paraId="4C1BE410" w14:textId="77777777">
                              <w:trPr>
                                <w:trHeight w:hRule="exact" w:val="312"/>
                                <w:jc w:val="center"/>
                              </w:trPr>
                              <w:tc>
                                <w:tcPr>
                                  <w:tcW w:w="9639" w:type="dxa"/>
                                  <w:gridSpan w:val="3"/>
                                </w:tcPr>
                                <w:p w14:paraId="5F2C934D" w14:textId="77777777" w:rsidR="00D0259D" w:rsidRDefault="00D0259D"/>
                              </w:tc>
                            </w:tr>
                            <w:tr w:rsidR="00D0259D" w14:paraId="2843BF57" w14:textId="77777777">
                              <w:trPr>
                                <w:trHeight w:hRule="exact" w:val="567"/>
                                <w:jc w:val="center"/>
                              </w:trPr>
                              <w:tc>
                                <w:tcPr>
                                  <w:tcW w:w="9639" w:type="dxa"/>
                                  <w:gridSpan w:val="3"/>
                                </w:tcPr>
                                <w:p w14:paraId="650913A6" w14:textId="77777777" w:rsidR="00D0259D" w:rsidRDefault="00D0259D"/>
                              </w:tc>
                            </w:tr>
                            <w:tr w:rsidR="00D0259D" w14:paraId="53B3CAAF" w14:textId="77777777">
                              <w:trPr>
                                <w:trHeight w:hRule="exact" w:val="567"/>
                                <w:jc w:val="center"/>
                              </w:trPr>
                              <w:tc>
                                <w:tcPr>
                                  <w:tcW w:w="3232" w:type="dxa"/>
                                  <w:tcBorders>
                                    <w:bottom w:val="single" w:sz="8" w:space="0" w:color="auto"/>
                                  </w:tcBorders>
                                  <w:vAlign w:val="bottom"/>
                                </w:tcPr>
                                <w:p w14:paraId="4A1045FF" w14:textId="77777777" w:rsidR="00D0259D" w:rsidRDefault="00000000">
                                  <w:pPr>
                                    <w:rPr>
                                      <w:rFonts w:ascii="黑体" w:eastAsia="黑体" w:hAnsi="黑体" w:hint="eastAsia"/>
                                    </w:rPr>
                                  </w:pPr>
                                  <w:r>
                                    <w:rPr>
                                      <w:rFonts w:ascii="黑体" w:eastAsia="黑体" w:hAnsi="黑体" w:hint="eastAsia"/>
                                      <w:spacing w:val="10"/>
                                      <w:sz w:val="28"/>
                                      <w:szCs w:val="28"/>
                                    </w:rPr>
                                    <w:t>20**</w:t>
                                  </w:r>
                                  <w:r>
                                    <w:rPr>
                                      <w:rFonts w:ascii="黑体" w:eastAsia="黑体" w:hAnsi="黑体" w:hint="eastAsia"/>
                                      <w:sz w:val="28"/>
                                    </w:rPr>
                                    <w:t>-</w:t>
                                  </w:r>
                                  <w:r>
                                    <w:rPr>
                                      <w:rFonts w:ascii="黑体" w:eastAsia="黑体" w:hAnsi="黑体" w:hint="eastAsia"/>
                                      <w:spacing w:val="10"/>
                                      <w:sz w:val="28"/>
                                      <w:szCs w:val="28"/>
                                    </w:rPr>
                                    <w:t>**</w:t>
                                  </w:r>
                                  <w:r>
                                    <w:rPr>
                                      <w:rFonts w:ascii="黑体" w:eastAsia="黑体" w:hAnsi="黑体" w:hint="eastAsia"/>
                                      <w:sz w:val="28"/>
                                    </w:rPr>
                                    <w:t>-</w:t>
                                  </w:r>
                                  <w:r>
                                    <w:rPr>
                                      <w:rFonts w:ascii="黑体" w:eastAsia="黑体" w:hAnsi="黑体" w:hint="eastAsia"/>
                                      <w:spacing w:val="10"/>
                                      <w:sz w:val="28"/>
                                      <w:szCs w:val="28"/>
                                    </w:rPr>
                                    <w:t>**</w:t>
                                  </w:r>
                                  <w:r>
                                    <w:rPr>
                                      <w:rFonts w:ascii="黑体" w:eastAsia="黑体" w:hAnsi="黑体" w:hint="eastAsia"/>
                                      <w:sz w:val="28"/>
                                    </w:rPr>
                                    <w:t>发布</w:t>
                                  </w:r>
                                </w:p>
                              </w:tc>
                              <w:tc>
                                <w:tcPr>
                                  <w:tcW w:w="3175" w:type="dxa"/>
                                  <w:tcBorders>
                                    <w:bottom w:val="single" w:sz="8" w:space="0" w:color="auto"/>
                                  </w:tcBorders>
                                  <w:vAlign w:val="bottom"/>
                                </w:tcPr>
                                <w:p w14:paraId="6D5A15DC" w14:textId="77777777" w:rsidR="00D0259D" w:rsidRDefault="00D0259D">
                                  <w:pPr>
                                    <w:jc w:val="center"/>
                                    <w:rPr>
                                      <w:rFonts w:ascii="黑体" w:eastAsia="黑体"/>
                                      <w:sz w:val="28"/>
                                    </w:rPr>
                                  </w:pPr>
                                </w:p>
                              </w:tc>
                              <w:tc>
                                <w:tcPr>
                                  <w:tcW w:w="3232" w:type="dxa"/>
                                  <w:tcBorders>
                                    <w:bottom w:val="single" w:sz="8" w:space="0" w:color="auto"/>
                                  </w:tcBorders>
                                  <w:vAlign w:val="bottom"/>
                                </w:tcPr>
                                <w:p w14:paraId="34058B0A" w14:textId="77777777" w:rsidR="00D0259D" w:rsidRDefault="00000000">
                                  <w:pPr>
                                    <w:jc w:val="right"/>
                                    <w:rPr>
                                      <w:rFonts w:ascii="黑体" w:eastAsia="黑体" w:hAnsi="黑体" w:hint="eastAsia"/>
                                    </w:rPr>
                                  </w:pPr>
                                  <w:r>
                                    <w:rPr>
                                      <w:rFonts w:ascii="黑体" w:eastAsia="黑体" w:hAnsi="黑体" w:hint="eastAsia"/>
                                      <w:spacing w:val="10"/>
                                      <w:sz w:val="28"/>
                                      <w:szCs w:val="28"/>
                                    </w:rPr>
                                    <w:t>20**</w:t>
                                  </w:r>
                                  <w:r>
                                    <w:rPr>
                                      <w:rFonts w:ascii="黑体" w:eastAsia="黑体" w:hAnsi="黑体" w:hint="eastAsia"/>
                                      <w:sz w:val="28"/>
                                    </w:rPr>
                                    <w:t>-</w:t>
                                  </w:r>
                                  <w:r>
                                    <w:rPr>
                                      <w:rFonts w:ascii="黑体" w:eastAsia="黑体" w:hAnsi="黑体" w:hint="eastAsia"/>
                                      <w:spacing w:val="10"/>
                                      <w:sz w:val="28"/>
                                      <w:szCs w:val="28"/>
                                    </w:rPr>
                                    <w:t>**</w:t>
                                  </w:r>
                                  <w:r>
                                    <w:rPr>
                                      <w:rFonts w:ascii="黑体" w:eastAsia="黑体" w:hAnsi="黑体" w:hint="eastAsia"/>
                                      <w:sz w:val="28"/>
                                    </w:rPr>
                                    <w:t>-</w:t>
                                  </w:r>
                                  <w:r>
                                    <w:rPr>
                                      <w:rFonts w:ascii="黑体" w:eastAsia="黑体" w:hAnsi="黑体" w:hint="eastAsia"/>
                                      <w:spacing w:val="10"/>
                                      <w:sz w:val="28"/>
                                      <w:szCs w:val="28"/>
                                    </w:rPr>
                                    <w:t>**</w:t>
                                  </w:r>
                                  <w:r>
                                    <w:rPr>
                                      <w:rFonts w:ascii="黑体" w:eastAsia="黑体" w:hAnsi="黑体" w:hint="eastAsia"/>
                                      <w:sz w:val="28"/>
                                    </w:rPr>
                                    <w:t>实施</w:t>
                                  </w:r>
                                </w:p>
                              </w:tc>
                            </w:tr>
                            <w:tr w:rsidR="00D0259D" w14:paraId="7185BCFE" w14:textId="77777777">
                              <w:trPr>
                                <w:trHeight w:hRule="exact" w:val="567"/>
                                <w:jc w:val="center"/>
                              </w:trPr>
                              <w:tc>
                                <w:tcPr>
                                  <w:tcW w:w="9639" w:type="dxa"/>
                                  <w:gridSpan w:val="3"/>
                                  <w:tcBorders>
                                    <w:top w:val="single" w:sz="8" w:space="0" w:color="auto"/>
                                  </w:tcBorders>
                                  <w:vAlign w:val="center"/>
                                </w:tcPr>
                                <w:p w14:paraId="3373836D" w14:textId="77777777" w:rsidR="00D0259D" w:rsidRDefault="00D0259D">
                                  <w:pPr>
                                    <w:jc w:val="center"/>
                                    <w:rPr>
                                      <w:rFonts w:eastAsia="黑体"/>
                                      <w:spacing w:val="30"/>
                                      <w:sz w:val="32"/>
                                    </w:rPr>
                                  </w:pPr>
                                </w:p>
                              </w:tc>
                            </w:tr>
                            <w:tr w:rsidR="00D0259D" w14:paraId="3245EC97" w14:textId="77777777">
                              <w:trPr>
                                <w:trHeight w:hRule="exact" w:val="380"/>
                                <w:jc w:val="center"/>
                              </w:trPr>
                              <w:tc>
                                <w:tcPr>
                                  <w:tcW w:w="9639" w:type="dxa"/>
                                  <w:gridSpan w:val="3"/>
                                </w:tcPr>
                                <w:p w14:paraId="32B058A8" w14:textId="77777777" w:rsidR="00D0259D" w:rsidRDefault="00000000">
                                  <w:pPr>
                                    <w:spacing w:line="360" w:lineRule="exact"/>
                                    <w:jc w:val="center"/>
                                    <w:rPr>
                                      <w:sz w:val="30"/>
                                      <w:szCs w:val="30"/>
                                    </w:rPr>
                                  </w:pPr>
                                  <w:r>
                                    <w:rPr>
                                      <w:rFonts w:eastAsia="黑体" w:hint="eastAsia"/>
                                      <w:spacing w:val="40"/>
                                      <w:sz w:val="32"/>
                                      <w:szCs w:val="32"/>
                                    </w:rPr>
                                    <w:t>中华中医药学会</w:t>
                                  </w:r>
                                  <w:r>
                                    <w:rPr>
                                      <w:rFonts w:eastAsia="黑体" w:hint="eastAsia"/>
                                      <w:spacing w:val="40"/>
                                      <w:sz w:val="28"/>
                                      <w:szCs w:val="28"/>
                                    </w:rPr>
                                    <w:t>发布</w:t>
                                  </w:r>
                                </w:p>
                              </w:tc>
                            </w:tr>
                          </w:tbl>
                          <w:p w14:paraId="3F92223D" w14:textId="77777777" w:rsidR="00D0259D" w:rsidRDefault="00D0259D"/>
                        </w:txbxContent>
                      </wps:txbx>
                      <wps:bodyPr rot="0" vert="horz" wrap="square" lIns="0" tIns="0" rIns="0" bIns="0" anchor="t" anchorCtr="0" upright="1">
                        <a:noAutofit/>
                      </wps:bodyPr>
                    </wps:wsp>
                  </a:graphicData>
                </a:graphic>
              </wp:anchor>
            </w:drawing>
          </mc:Choice>
          <mc:Fallback>
            <w:pict>
              <v:shapetype w14:anchorId="2D3A12FE" id="_x0000_t202" coordsize="21600,21600" o:spt="202" path="m,l,21600r21600,l21600,xe">
                <v:stroke joinstyle="miter"/>
                <v:path gradientshapeok="t" o:connecttype="rect"/>
              </v:shapetype>
              <v:shape id="文本框 23" o:spid="_x0000_s1026" type="#_x0000_t202" style="position:absolute;left:0;text-align:left;margin-left:-21.75pt;margin-top:594.9pt;width:481.9pt;height:170.1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" o:allowincell="f" stroked="f">
                <v:textbox inset="0,0,0,0">
                  <w:txbxContent>
                    <w:tbl>
                      <w:tblPr>
                        <w:tblW w:w="0" w:type="auto"/>
                        <w:jc w:val="center"/>
                        <w:tblLayout w:type="fixed"/>
                        <w:tblCellMar>
                          <w:left w:w="0" w:type="dxa"/>
                          <w:right w:w="0" w:type="dxa"/>
                        </w:tblCellMar>
                        <w:tblLook w:val="04A0" w:firstRow="1" w:lastRow="0" w:firstColumn="1" w:lastColumn="0" w:noHBand="0" w:noVBand="1"/>
                      </w:tblPr>
                      <w:tblGrid>
                        <w:gridCol w:w="3232"/>
                        <w:gridCol w:w="3175"/>
                        <w:gridCol w:w="3232"/>
                      </w:tblGrid>
                      <w:tr w:rsidR="00D0259D" w14:paraId="4C1BE410" w14:textId="77777777">
                        <w:trPr>
                          <w:trHeight w:hRule="exact" w:val="312"/>
                          <w:jc w:val="center"/>
                        </w:trPr>
                        <w:tc>
                          <w:tcPr>
                            <w:tcW w:w="9639" w:type="dxa"/>
                            <w:gridSpan w:val="3"/>
                          </w:tcPr>
                          <w:p w14:paraId="5F2C934D" w14:textId="77777777" w:rsidR="00D0259D" w:rsidRDefault="00D0259D"/>
                        </w:tc>
                      </w:tr>
                      <w:tr w:rsidR="00D0259D" w14:paraId="2843BF57" w14:textId="77777777">
                        <w:trPr>
                          <w:trHeight w:hRule="exact" w:val="567"/>
                          <w:jc w:val="center"/>
                        </w:trPr>
                        <w:tc>
                          <w:tcPr>
                            <w:tcW w:w="9639" w:type="dxa"/>
                            <w:gridSpan w:val="3"/>
                          </w:tcPr>
                          <w:p w14:paraId="650913A6" w14:textId="77777777" w:rsidR="00D0259D" w:rsidRDefault="00D0259D"/>
                        </w:tc>
                      </w:tr>
                      <w:tr w:rsidR="00D0259D" w14:paraId="53B3CAAF" w14:textId="77777777">
                        <w:trPr>
                          <w:trHeight w:hRule="exact" w:val="567"/>
                          <w:jc w:val="center"/>
                        </w:trPr>
                        <w:tc>
                          <w:tcPr>
                            <w:tcW w:w="3232" w:type="dxa"/>
                            <w:tcBorders>
                              <w:bottom w:val="single" w:sz="8" w:space="0" w:color="auto"/>
                            </w:tcBorders>
                            <w:vAlign w:val="bottom"/>
                          </w:tcPr>
                          <w:p w14:paraId="4A1045FF" w14:textId="77777777" w:rsidR="00D0259D" w:rsidRDefault="00000000">
                            <w:pPr>
                              <w:rPr>
                                <w:rFonts w:ascii="黑体" w:eastAsia="黑体" w:hAnsi="黑体" w:hint="eastAsia"/>
                              </w:rPr>
                            </w:pPr>
                            <w:r>
                              <w:rPr>
                                <w:rFonts w:ascii="黑体" w:eastAsia="黑体" w:hAnsi="黑体" w:hint="eastAsia"/>
                                <w:spacing w:val="10"/>
                                <w:sz w:val="28"/>
                                <w:szCs w:val="28"/>
                              </w:rPr>
                              <w:t>20**</w:t>
                            </w:r>
                            <w:r>
                              <w:rPr>
                                <w:rFonts w:ascii="黑体" w:eastAsia="黑体" w:hAnsi="黑体" w:hint="eastAsia"/>
                                <w:sz w:val="28"/>
                              </w:rPr>
                              <w:t>-</w:t>
                            </w:r>
                            <w:r>
                              <w:rPr>
                                <w:rFonts w:ascii="黑体" w:eastAsia="黑体" w:hAnsi="黑体" w:hint="eastAsia"/>
                                <w:spacing w:val="10"/>
                                <w:sz w:val="28"/>
                                <w:szCs w:val="28"/>
                              </w:rPr>
                              <w:t>**</w:t>
                            </w:r>
                            <w:r>
                              <w:rPr>
                                <w:rFonts w:ascii="黑体" w:eastAsia="黑体" w:hAnsi="黑体" w:hint="eastAsia"/>
                                <w:sz w:val="28"/>
                              </w:rPr>
                              <w:t>-</w:t>
                            </w:r>
                            <w:r>
                              <w:rPr>
                                <w:rFonts w:ascii="黑体" w:eastAsia="黑体" w:hAnsi="黑体" w:hint="eastAsia"/>
                                <w:spacing w:val="10"/>
                                <w:sz w:val="28"/>
                                <w:szCs w:val="28"/>
                              </w:rPr>
                              <w:t>**</w:t>
                            </w:r>
                            <w:r>
                              <w:rPr>
                                <w:rFonts w:ascii="黑体" w:eastAsia="黑体" w:hAnsi="黑体" w:hint="eastAsia"/>
                                <w:sz w:val="28"/>
                              </w:rPr>
                              <w:t>发布</w:t>
                            </w:r>
                          </w:p>
                        </w:tc>
                        <w:tc>
                          <w:tcPr>
                            <w:tcW w:w="3175" w:type="dxa"/>
                            <w:tcBorders>
                              <w:bottom w:val="single" w:sz="8" w:space="0" w:color="auto"/>
                            </w:tcBorders>
                            <w:vAlign w:val="bottom"/>
                          </w:tcPr>
                          <w:p w14:paraId="6D5A15DC" w14:textId="77777777" w:rsidR="00D0259D" w:rsidRDefault="00D0259D">
                            <w:pPr>
                              <w:jc w:val="center"/>
                              <w:rPr>
                                <w:rFonts w:ascii="黑体" w:eastAsia="黑体"/>
                                <w:sz w:val="28"/>
                              </w:rPr>
                            </w:pPr>
                          </w:p>
                        </w:tc>
                        <w:tc>
                          <w:tcPr>
                            <w:tcW w:w="3232" w:type="dxa"/>
                            <w:tcBorders>
                              <w:bottom w:val="single" w:sz="8" w:space="0" w:color="auto"/>
                            </w:tcBorders>
                            <w:vAlign w:val="bottom"/>
                          </w:tcPr>
                          <w:p w14:paraId="34058B0A" w14:textId="77777777" w:rsidR="00D0259D" w:rsidRDefault="00000000">
                            <w:pPr>
                              <w:jc w:val="right"/>
                              <w:rPr>
                                <w:rFonts w:ascii="黑体" w:eastAsia="黑体" w:hAnsi="黑体" w:hint="eastAsia"/>
                              </w:rPr>
                            </w:pPr>
                            <w:r>
                              <w:rPr>
                                <w:rFonts w:ascii="黑体" w:eastAsia="黑体" w:hAnsi="黑体" w:hint="eastAsia"/>
                                <w:spacing w:val="10"/>
                                <w:sz w:val="28"/>
                                <w:szCs w:val="28"/>
                              </w:rPr>
                              <w:t>20**</w:t>
                            </w:r>
                            <w:r>
                              <w:rPr>
                                <w:rFonts w:ascii="黑体" w:eastAsia="黑体" w:hAnsi="黑体" w:hint="eastAsia"/>
                                <w:sz w:val="28"/>
                              </w:rPr>
                              <w:t>-</w:t>
                            </w:r>
                            <w:r>
                              <w:rPr>
                                <w:rFonts w:ascii="黑体" w:eastAsia="黑体" w:hAnsi="黑体" w:hint="eastAsia"/>
                                <w:spacing w:val="10"/>
                                <w:sz w:val="28"/>
                                <w:szCs w:val="28"/>
                              </w:rPr>
                              <w:t>**</w:t>
                            </w:r>
                            <w:r>
                              <w:rPr>
                                <w:rFonts w:ascii="黑体" w:eastAsia="黑体" w:hAnsi="黑体" w:hint="eastAsia"/>
                                <w:sz w:val="28"/>
                              </w:rPr>
                              <w:t>-</w:t>
                            </w:r>
                            <w:r>
                              <w:rPr>
                                <w:rFonts w:ascii="黑体" w:eastAsia="黑体" w:hAnsi="黑体" w:hint="eastAsia"/>
                                <w:spacing w:val="10"/>
                                <w:sz w:val="28"/>
                                <w:szCs w:val="28"/>
                              </w:rPr>
                              <w:t>**</w:t>
                            </w:r>
                            <w:r>
                              <w:rPr>
                                <w:rFonts w:ascii="黑体" w:eastAsia="黑体" w:hAnsi="黑体" w:hint="eastAsia"/>
                                <w:sz w:val="28"/>
                              </w:rPr>
                              <w:t>实施</w:t>
                            </w:r>
                          </w:p>
                        </w:tc>
                      </w:tr>
                      <w:tr w:rsidR="00D0259D" w14:paraId="7185BCFE" w14:textId="77777777">
                        <w:trPr>
                          <w:trHeight w:hRule="exact" w:val="567"/>
                          <w:jc w:val="center"/>
                        </w:trPr>
                        <w:tc>
                          <w:tcPr>
                            <w:tcW w:w="9639" w:type="dxa"/>
                            <w:gridSpan w:val="3"/>
                            <w:tcBorders>
                              <w:top w:val="single" w:sz="8" w:space="0" w:color="auto"/>
                            </w:tcBorders>
                            <w:vAlign w:val="center"/>
                          </w:tcPr>
                          <w:p w14:paraId="3373836D" w14:textId="77777777" w:rsidR="00D0259D" w:rsidRDefault="00D0259D">
                            <w:pPr>
                              <w:jc w:val="center"/>
                              <w:rPr>
                                <w:rFonts w:eastAsia="黑体"/>
                                <w:spacing w:val="30"/>
                                <w:sz w:val="32"/>
                              </w:rPr>
                            </w:pPr>
                          </w:p>
                        </w:tc>
                      </w:tr>
                      <w:tr w:rsidR="00D0259D" w14:paraId="3245EC97" w14:textId="77777777">
                        <w:trPr>
                          <w:trHeight w:hRule="exact" w:val="380"/>
                          <w:jc w:val="center"/>
                        </w:trPr>
                        <w:tc>
                          <w:tcPr>
                            <w:tcW w:w="9639" w:type="dxa"/>
                            <w:gridSpan w:val="3"/>
                          </w:tcPr>
                          <w:p w14:paraId="32B058A8" w14:textId="77777777" w:rsidR="00D0259D" w:rsidRDefault="00000000">
                            <w:pPr>
                              <w:spacing w:line="360" w:lineRule="exact"/>
                              <w:jc w:val="center"/>
                              <w:rPr>
                                <w:sz w:val="30"/>
                                <w:szCs w:val="30"/>
                              </w:rPr>
                            </w:pPr>
                            <w:r>
                              <w:rPr>
                                <w:rFonts w:eastAsia="黑体" w:hint="eastAsia"/>
                                <w:spacing w:val="40"/>
                                <w:sz w:val="32"/>
                                <w:szCs w:val="32"/>
                              </w:rPr>
                              <w:t>中华中医药学会</w:t>
                            </w:r>
                            <w:r>
                              <w:rPr>
                                <w:rFonts w:eastAsia="黑体" w:hint="eastAsia"/>
                                <w:spacing w:val="40"/>
                                <w:sz w:val="28"/>
                                <w:szCs w:val="28"/>
                              </w:rPr>
                              <w:t>发布</w:t>
                            </w:r>
                          </w:p>
                        </w:tc>
                      </w:tr>
                    </w:tbl>
                    <w:p w14:paraId="3F92223D" w14:textId="77777777" w:rsidR="00D0259D" w:rsidRDefault="00D0259D"/>
                  </w:txbxContent>
                </v:textbox>
                <w10:wrap anchory="page"/>
              </v:shape>
            </w:pict>
          </mc:Fallback>
        </mc:AlternateContent>
      </w:r>
    </w:p>
    <w:p w14:paraId="63437D01" w14:textId="77777777" w:rsidR="00D0259D" w:rsidRDefault="00D0259D">
      <w:pPr>
        <w:spacing w:line="360" w:lineRule="exact"/>
        <w:rPr>
          <w:rFonts w:ascii="Times New Roman" w:eastAsia="仿宋" w:hAnsi="Times New Roman" w:cs="Times New Roman"/>
          <w:color w:val="000000" w:themeColor="text1"/>
          <w:sz w:val="30"/>
          <w:szCs w:val="30"/>
        </w:rPr>
      </w:pPr>
    </w:p>
    <w:p w14:paraId="2F1F87ED" w14:textId="77777777" w:rsidR="00D0259D" w:rsidRDefault="00D0259D">
      <w:pPr>
        <w:spacing w:line="360" w:lineRule="exact"/>
        <w:rPr>
          <w:rFonts w:ascii="Times New Roman" w:eastAsia="仿宋" w:hAnsi="Times New Roman" w:cs="Times New Roman"/>
          <w:color w:val="000000" w:themeColor="text1"/>
          <w:sz w:val="30"/>
          <w:szCs w:val="30"/>
        </w:rPr>
      </w:pPr>
    </w:p>
    <w:p w14:paraId="67AE4C89" w14:textId="77777777" w:rsidR="00D0259D" w:rsidRDefault="00D0259D">
      <w:pPr>
        <w:spacing w:line="360" w:lineRule="exact"/>
        <w:rPr>
          <w:rFonts w:ascii="Times New Roman" w:eastAsia="仿宋" w:hAnsi="Times New Roman" w:cs="Times New Roman"/>
          <w:color w:val="000000" w:themeColor="text1"/>
          <w:sz w:val="30"/>
          <w:szCs w:val="30"/>
        </w:rPr>
      </w:pPr>
    </w:p>
    <w:p w14:paraId="24BB21E0" w14:textId="77777777" w:rsidR="00D0259D" w:rsidRDefault="00D0259D">
      <w:pPr>
        <w:spacing w:line="360" w:lineRule="exact"/>
        <w:rPr>
          <w:rFonts w:ascii="Times New Roman" w:eastAsia="仿宋" w:hAnsi="Times New Roman" w:cs="Times New Roman"/>
          <w:color w:val="000000" w:themeColor="text1"/>
          <w:sz w:val="30"/>
          <w:szCs w:val="30"/>
        </w:rPr>
      </w:pPr>
    </w:p>
    <w:p w14:paraId="3A0F5CC0" w14:textId="77777777" w:rsidR="00D0259D" w:rsidRDefault="00D0259D">
      <w:pPr>
        <w:spacing w:line="360" w:lineRule="exact"/>
        <w:rPr>
          <w:rFonts w:ascii="Times New Roman" w:eastAsia="仿宋" w:hAnsi="Times New Roman" w:cs="Times New Roman"/>
          <w:color w:val="000000" w:themeColor="text1"/>
          <w:sz w:val="30"/>
          <w:szCs w:val="30"/>
        </w:rPr>
      </w:pPr>
    </w:p>
    <w:p w14:paraId="7A660B70" w14:textId="77777777" w:rsidR="00D0259D" w:rsidRDefault="00D0259D">
      <w:pPr>
        <w:spacing w:line="360" w:lineRule="exact"/>
        <w:rPr>
          <w:rFonts w:ascii="Times New Roman" w:eastAsia="仿宋" w:hAnsi="Times New Roman" w:cs="Times New Roman"/>
          <w:color w:val="000000" w:themeColor="text1"/>
          <w:sz w:val="30"/>
          <w:szCs w:val="30"/>
        </w:rPr>
        <w:sectPr w:rsidR="00D0259D">
          <w:headerReference w:type="default" r:id="rId10"/>
          <w:pgSz w:w="11906" w:h="16838"/>
          <w:pgMar w:top="1440" w:right="1797" w:bottom="1440" w:left="1797" w:header="1418" w:footer="1134" w:gutter="0"/>
          <w:pgNumType w:fmt="upperRoman" w:start="1"/>
          <w:cols w:space="720"/>
          <w:formProt w:val="0"/>
          <w:docGrid w:linePitch="312"/>
        </w:sectPr>
      </w:pPr>
    </w:p>
    <w:bookmarkStart w:id="2" w:name="_Toc510534525" w:displacedByCustomXml="next"/>
    <w:bookmarkStart w:id="3" w:name="_Toc509933846" w:displacedByCustomXml="next"/>
    <w:sdt>
      <w:sdtPr>
        <w:rPr>
          <w:rFonts w:ascii="Times New Roman" w:eastAsiaTheme="minorEastAsia" w:hAnsi="Times New Roman" w:cs="Times New Roman"/>
          <w:color w:val="000000" w:themeColor="text1"/>
          <w:kern w:val="2"/>
          <w:sz w:val="21"/>
          <w:szCs w:val="22"/>
          <w:lang w:val="zh-CN"/>
        </w:rPr>
        <w:id w:val="-743178035"/>
        <w:docPartObj>
          <w:docPartGallery w:val="Table of Contents"/>
          <w:docPartUnique/>
        </w:docPartObj>
      </w:sdtPr>
      <w:sdtEndPr/>
      <w:sdtContent>
        <w:p w14:paraId="37D1B1C9" w14:textId="77777777" w:rsidR="00D0259D" w:rsidRDefault="00000000">
          <w:pPr>
            <w:pStyle w:val="TOC10"/>
            <w:spacing w:line="360" w:lineRule="exact"/>
            <w:jc w:val="center"/>
            <w:rPr>
              <w:rFonts w:ascii="Times New Roman" w:hAnsi="Times New Roman" w:cs="Times New Roman"/>
              <w:color w:val="000000" w:themeColor="text1"/>
              <w:lang w:val="zh-CN"/>
            </w:rPr>
          </w:pPr>
          <w:proofErr w:type="gramStart"/>
          <w:r>
            <w:rPr>
              <w:rFonts w:ascii="Times New Roman" w:hAnsi="Times New Roman" w:cs="Times New Roman"/>
              <w:color w:val="000000" w:themeColor="text1"/>
              <w:lang w:val="zh-CN"/>
            </w:rPr>
            <w:t>目</w:t>
          </w:r>
          <w:r>
            <w:rPr>
              <w:rFonts w:ascii="Times New Roman" w:hAnsi="Times New Roman" w:cs="Times New Roman"/>
              <w:color w:val="000000" w:themeColor="text1"/>
              <w:lang w:val="zh-CN"/>
            </w:rPr>
            <w:t xml:space="preserve">  </w:t>
          </w:r>
          <w:r>
            <w:rPr>
              <w:rFonts w:ascii="Times New Roman" w:hAnsi="Times New Roman" w:cs="Times New Roman"/>
              <w:color w:val="000000" w:themeColor="text1"/>
              <w:lang w:val="zh-CN"/>
            </w:rPr>
            <w:t>次</w:t>
          </w:r>
          <w:proofErr w:type="gramEnd"/>
        </w:p>
        <w:p w14:paraId="7EDC8B67" w14:textId="77777777" w:rsidR="00D30F69" w:rsidRPr="00D30F69" w:rsidRDefault="00D30F69" w:rsidP="00D30F69">
          <w:pPr>
            <w:rPr>
              <w:rFonts w:hint="eastAsia"/>
              <w:lang w:val="zh-CN"/>
            </w:rPr>
          </w:pPr>
        </w:p>
        <w:p w14:paraId="029E4DA8" w14:textId="77777777" w:rsidR="00D0259D" w:rsidRPr="00D30F69" w:rsidRDefault="00000000" w:rsidP="00D30F69">
          <w:pPr>
            <w:pStyle w:val="TOC1"/>
            <w:tabs>
              <w:tab w:val="right" w:leader="dot" w:pos="8302"/>
            </w:tabs>
            <w:adjustRightInd w:val="0"/>
            <w:snapToGrid w:val="0"/>
            <w:spacing w:before="0" w:after="0"/>
            <w:rPr>
              <w:rFonts w:ascii="宋体" w:eastAsia="宋体" w:hAnsi="宋体" w:cstheme="minorBidi"/>
              <w:b w:val="0"/>
              <w:bCs w:val="0"/>
              <w:sz w:val="21"/>
              <w:szCs w:val="21"/>
              <w14:ligatures w14:val="standardContextual"/>
            </w:rPr>
          </w:pPr>
          <w:r w:rsidRPr="00D30F69">
            <w:rPr>
              <w:rFonts w:ascii="Times New Roman"/>
              <w:b w:val="0"/>
              <w:bCs w:val="0"/>
              <w:color w:val="000000" w:themeColor="text1"/>
            </w:rPr>
            <w:fldChar w:fldCharType="begin"/>
          </w:r>
          <w:r w:rsidRPr="00D30F69">
            <w:rPr>
              <w:rFonts w:ascii="Times New Roman"/>
              <w:b w:val="0"/>
              <w:bCs w:val="0"/>
              <w:color w:val="000000" w:themeColor="text1"/>
            </w:rPr>
            <w:instrText xml:space="preserve"> TOC \o "1-3" \h \z \u </w:instrText>
          </w:r>
          <w:r w:rsidRPr="00D30F69">
            <w:rPr>
              <w:rFonts w:ascii="Times New Roman"/>
              <w:b w:val="0"/>
              <w:bCs w:val="0"/>
              <w:color w:val="000000" w:themeColor="text1"/>
            </w:rPr>
            <w:fldChar w:fldCharType="separate"/>
          </w:r>
          <w:hyperlink w:anchor="_Toc236857295" w:history="1">
            <w:r w:rsidR="00D0259D" w:rsidRPr="00D30F69">
              <w:rPr>
                <w:rStyle w:val="afd"/>
                <w:rFonts w:ascii="宋体" w:eastAsia="宋体" w:hAnsi="宋体"/>
                <w:b w:val="0"/>
                <w:bCs w:val="0"/>
                <w:sz w:val="21"/>
                <w:szCs w:val="21"/>
              </w:rPr>
              <w:t>前  言</w:t>
            </w:r>
            <w:r w:rsidR="00D0259D" w:rsidRPr="00D30F69">
              <w:rPr>
                <w:rFonts w:ascii="宋体" w:eastAsia="宋体" w:hAnsi="宋体" w:hint="eastAsia"/>
                <w:b w:val="0"/>
                <w:bCs w:val="0"/>
                <w:sz w:val="21"/>
                <w:szCs w:val="21"/>
              </w:rPr>
              <w:tab/>
            </w:r>
            <w:r w:rsidR="00D0259D" w:rsidRPr="00D30F69">
              <w:rPr>
                <w:rFonts w:ascii="宋体" w:eastAsia="宋体" w:hAnsi="宋体" w:hint="eastAsia"/>
                <w:b w:val="0"/>
                <w:bCs w:val="0"/>
                <w:sz w:val="21"/>
                <w:szCs w:val="21"/>
              </w:rPr>
              <w:fldChar w:fldCharType="begin"/>
            </w:r>
            <w:r w:rsidR="00D0259D" w:rsidRPr="00D30F69">
              <w:rPr>
                <w:rFonts w:ascii="宋体" w:eastAsia="宋体" w:hAnsi="宋体" w:hint="eastAsia"/>
                <w:b w:val="0"/>
                <w:bCs w:val="0"/>
                <w:sz w:val="21"/>
                <w:szCs w:val="21"/>
              </w:rPr>
              <w:instrText xml:space="preserve"> </w:instrText>
            </w:r>
            <w:r w:rsidR="00D0259D" w:rsidRPr="00D30F69">
              <w:rPr>
                <w:rFonts w:ascii="宋体" w:eastAsia="宋体" w:hAnsi="宋体"/>
                <w:b w:val="0"/>
                <w:bCs w:val="0"/>
                <w:sz w:val="21"/>
                <w:szCs w:val="21"/>
              </w:rPr>
              <w:instrText>PAGEREF _Toc236857295 \h</w:instrText>
            </w:r>
            <w:r w:rsidR="00D0259D" w:rsidRPr="00D30F69">
              <w:rPr>
                <w:rFonts w:ascii="宋体" w:eastAsia="宋体" w:hAnsi="宋体" w:hint="eastAsia"/>
                <w:b w:val="0"/>
                <w:bCs w:val="0"/>
                <w:sz w:val="21"/>
                <w:szCs w:val="21"/>
              </w:rPr>
              <w:instrText xml:space="preserve"> </w:instrText>
            </w:r>
            <w:r w:rsidR="00D0259D" w:rsidRPr="00D30F69">
              <w:rPr>
                <w:rFonts w:ascii="宋体" w:eastAsia="宋体" w:hAnsi="宋体" w:hint="eastAsia"/>
                <w:b w:val="0"/>
                <w:bCs w:val="0"/>
                <w:sz w:val="21"/>
                <w:szCs w:val="21"/>
              </w:rPr>
            </w:r>
            <w:r w:rsidR="00D0259D" w:rsidRPr="00D30F69">
              <w:rPr>
                <w:rFonts w:ascii="宋体" w:eastAsia="宋体" w:hAnsi="宋体" w:hint="eastAsia"/>
                <w:b w:val="0"/>
                <w:bCs w:val="0"/>
                <w:sz w:val="21"/>
                <w:szCs w:val="21"/>
              </w:rPr>
              <w:fldChar w:fldCharType="separate"/>
            </w:r>
            <w:r w:rsidR="00D0259D" w:rsidRPr="00D30F69">
              <w:rPr>
                <w:rFonts w:ascii="宋体" w:eastAsia="宋体" w:hAnsi="宋体"/>
                <w:b w:val="0"/>
                <w:bCs w:val="0"/>
                <w:sz w:val="21"/>
                <w:szCs w:val="21"/>
              </w:rPr>
              <w:t>2</w:t>
            </w:r>
            <w:r w:rsidR="00D0259D" w:rsidRPr="00D30F69">
              <w:rPr>
                <w:rFonts w:ascii="宋体" w:eastAsia="宋体" w:hAnsi="宋体" w:hint="eastAsia"/>
                <w:b w:val="0"/>
                <w:bCs w:val="0"/>
                <w:sz w:val="21"/>
                <w:szCs w:val="21"/>
              </w:rPr>
              <w:fldChar w:fldCharType="end"/>
            </w:r>
          </w:hyperlink>
        </w:p>
        <w:p w14:paraId="0E15CD26" w14:textId="77777777" w:rsidR="00D0259D" w:rsidRPr="00D30F69" w:rsidRDefault="00D0259D" w:rsidP="00D30F69">
          <w:pPr>
            <w:pStyle w:val="TOC1"/>
            <w:tabs>
              <w:tab w:val="right" w:leader="dot" w:pos="8302"/>
            </w:tabs>
            <w:adjustRightInd w:val="0"/>
            <w:snapToGrid w:val="0"/>
            <w:spacing w:before="0" w:after="0"/>
            <w:rPr>
              <w:rFonts w:ascii="宋体" w:eastAsia="宋体" w:hAnsi="宋体" w:cstheme="minorBidi"/>
              <w:b w:val="0"/>
              <w:bCs w:val="0"/>
              <w:sz w:val="21"/>
              <w:szCs w:val="21"/>
              <w14:ligatures w14:val="standardContextual"/>
            </w:rPr>
          </w:pPr>
          <w:hyperlink w:anchor="_Toc236857296" w:history="1">
            <w:r w:rsidRPr="00D30F69">
              <w:rPr>
                <w:rStyle w:val="afd"/>
                <w:rFonts w:ascii="宋体" w:eastAsia="宋体" w:hAnsi="宋体"/>
                <w:b w:val="0"/>
                <w:bCs w:val="0"/>
                <w:sz w:val="21"/>
                <w:szCs w:val="21"/>
              </w:rPr>
              <w:t>引  言</w:t>
            </w:r>
            <w:r w:rsidRPr="00D30F69">
              <w:rPr>
                <w:rFonts w:ascii="宋体" w:eastAsia="宋体" w:hAnsi="宋体" w:hint="eastAsia"/>
                <w:b w:val="0"/>
                <w:bCs w:val="0"/>
                <w:sz w:val="21"/>
                <w:szCs w:val="21"/>
              </w:rPr>
              <w:tab/>
            </w:r>
            <w:r w:rsidRPr="00D30F69">
              <w:rPr>
                <w:rFonts w:ascii="宋体" w:eastAsia="宋体" w:hAnsi="宋体" w:hint="eastAsia"/>
                <w:b w:val="0"/>
                <w:bCs w:val="0"/>
                <w:sz w:val="21"/>
                <w:szCs w:val="21"/>
              </w:rPr>
              <w:fldChar w:fldCharType="begin"/>
            </w:r>
            <w:r w:rsidRPr="00D30F69">
              <w:rPr>
                <w:rFonts w:ascii="宋体" w:eastAsia="宋体" w:hAnsi="宋体" w:hint="eastAsia"/>
                <w:b w:val="0"/>
                <w:bCs w:val="0"/>
                <w:sz w:val="21"/>
                <w:szCs w:val="21"/>
              </w:rPr>
              <w:instrText xml:space="preserve"> </w:instrText>
            </w:r>
            <w:r w:rsidRPr="00D30F69">
              <w:rPr>
                <w:rFonts w:ascii="宋体" w:eastAsia="宋体" w:hAnsi="宋体"/>
                <w:b w:val="0"/>
                <w:bCs w:val="0"/>
                <w:sz w:val="21"/>
                <w:szCs w:val="21"/>
              </w:rPr>
              <w:instrText>PAGEREF _Toc236857296 \h</w:instrText>
            </w:r>
            <w:r w:rsidRPr="00D30F69">
              <w:rPr>
                <w:rFonts w:ascii="宋体" w:eastAsia="宋体" w:hAnsi="宋体" w:hint="eastAsia"/>
                <w:b w:val="0"/>
                <w:bCs w:val="0"/>
                <w:sz w:val="21"/>
                <w:szCs w:val="21"/>
              </w:rPr>
              <w:instrText xml:space="preserve"> </w:instrText>
            </w:r>
            <w:r w:rsidRPr="00D30F69">
              <w:rPr>
                <w:rFonts w:ascii="宋体" w:eastAsia="宋体" w:hAnsi="宋体" w:hint="eastAsia"/>
                <w:b w:val="0"/>
                <w:bCs w:val="0"/>
                <w:sz w:val="21"/>
                <w:szCs w:val="21"/>
              </w:rPr>
            </w:r>
            <w:r w:rsidRPr="00D30F69">
              <w:rPr>
                <w:rFonts w:ascii="宋体" w:eastAsia="宋体" w:hAnsi="宋体" w:hint="eastAsia"/>
                <w:b w:val="0"/>
                <w:bCs w:val="0"/>
                <w:sz w:val="21"/>
                <w:szCs w:val="21"/>
              </w:rPr>
              <w:fldChar w:fldCharType="separate"/>
            </w:r>
            <w:r w:rsidRPr="00D30F69">
              <w:rPr>
                <w:rFonts w:ascii="宋体" w:eastAsia="宋体" w:hAnsi="宋体"/>
                <w:b w:val="0"/>
                <w:bCs w:val="0"/>
                <w:sz w:val="21"/>
                <w:szCs w:val="21"/>
              </w:rPr>
              <w:t>3</w:t>
            </w:r>
            <w:r w:rsidRPr="00D30F69">
              <w:rPr>
                <w:rFonts w:ascii="宋体" w:eastAsia="宋体" w:hAnsi="宋体" w:hint="eastAsia"/>
                <w:b w:val="0"/>
                <w:bCs w:val="0"/>
                <w:sz w:val="21"/>
                <w:szCs w:val="21"/>
              </w:rPr>
              <w:fldChar w:fldCharType="end"/>
            </w:r>
          </w:hyperlink>
        </w:p>
        <w:p w14:paraId="756BD73D" w14:textId="77777777" w:rsidR="00D0259D" w:rsidRPr="00D30F69" w:rsidRDefault="00D0259D" w:rsidP="00D30F69">
          <w:pPr>
            <w:pStyle w:val="TOC2"/>
            <w:tabs>
              <w:tab w:val="right" w:leader="dot" w:pos="8302"/>
            </w:tabs>
            <w:adjustRightInd w:val="0"/>
            <w:snapToGrid w:val="0"/>
            <w:ind w:leftChars="0" w:left="0"/>
            <w:rPr>
              <w:rFonts w:ascii="宋体" w:eastAsia="宋体" w:hAnsi="宋体"/>
              <w:szCs w:val="21"/>
              <w14:ligatures w14:val="standardContextual"/>
            </w:rPr>
          </w:pPr>
          <w:hyperlink w:anchor="_Toc236857297" w:history="1">
            <w:r w:rsidRPr="00D30F69">
              <w:rPr>
                <w:rStyle w:val="afd"/>
                <w:rFonts w:ascii="宋体" w:eastAsia="宋体" w:hAnsi="宋体" w:cs="Times New Roman"/>
                <w:szCs w:val="21"/>
              </w:rPr>
              <w:t>1 范围</w:t>
            </w:r>
            <w:r w:rsidRPr="00D30F69">
              <w:rPr>
                <w:rFonts w:ascii="宋体" w:eastAsia="宋体" w:hAnsi="宋体" w:hint="eastAsia"/>
                <w:szCs w:val="21"/>
              </w:rPr>
              <w:tab/>
            </w:r>
            <w:r w:rsidRPr="00D30F69">
              <w:rPr>
                <w:rFonts w:ascii="宋体" w:eastAsia="宋体" w:hAnsi="宋体" w:hint="eastAsia"/>
                <w:szCs w:val="21"/>
              </w:rPr>
              <w:fldChar w:fldCharType="begin"/>
            </w:r>
            <w:r w:rsidRPr="00D30F69">
              <w:rPr>
                <w:rFonts w:ascii="宋体" w:eastAsia="宋体" w:hAnsi="宋体" w:hint="eastAsia"/>
                <w:szCs w:val="21"/>
              </w:rPr>
              <w:instrText xml:space="preserve"> </w:instrText>
            </w:r>
            <w:r w:rsidRPr="00D30F69">
              <w:rPr>
                <w:rFonts w:ascii="宋体" w:eastAsia="宋体" w:hAnsi="宋体"/>
                <w:szCs w:val="21"/>
              </w:rPr>
              <w:instrText>PAGEREF _Toc236857297 \h</w:instrText>
            </w:r>
            <w:r w:rsidRPr="00D30F69">
              <w:rPr>
                <w:rFonts w:ascii="宋体" w:eastAsia="宋体" w:hAnsi="宋体" w:hint="eastAsia"/>
                <w:szCs w:val="21"/>
              </w:rPr>
              <w:instrText xml:space="preserve"> </w:instrText>
            </w:r>
            <w:r w:rsidRPr="00D30F69">
              <w:rPr>
                <w:rFonts w:ascii="宋体" w:eastAsia="宋体" w:hAnsi="宋体" w:hint="eastAsia"/>
                <w:szCs w:val="21"/>
              </w:rPr>
            </w:r>
            <w:r w:rsidRPr="00D30F69">
              <w:rPr>
                <w:rFonts w:ascii="宋体" w:eastAsia="宋体" w:hAnsi="宋体" w:hint="eastAsia"/>
                <w:szCs w:val="21"/>
              </w:rPr>
              <w:fldChar w:fldCharType="separate"/>
            </w:r>
            <w:r w:rsidRPr="00D30F69">
              <w:rPr>
                <w:rFonts w:ascii="宋体" w:eastAsia="宋体" w:hAnsi="宋体"/>
                <w:szCs w:val="21"/>
              </w:rPr>
              <w:t>5</w:t>
            </w:r>
            <w:r w:rsidRPr="00D30F69">
              <w:rPr>
                <w:rFonts w:ascii="宋体" w:eastAsia="宋体" w:hAnsi="宋体" w:hint="eastAsia"/>
                <w:szCs w:val="21"/>
              </w:rPr>
              <w:fldChar w:fldCharType="end"/>
            </w:r>
          </w:hyperlink>
        </w:p>
        <w:p w14:paraId="452D24FD" w14:textId="77777777" w:rsidR="00D0259D" w:rsidRPr="00D30F69" w:rsidRDefault="00D0259D" w:rsidP="00D30F69">
          <w:pPr>
            <w:pStyle w:val="TOC2"/>
            <w:tabs>
              <w:tab w:val="right" w:leader="dot" w:pos="8302"/>
            </w:tabs>
            <w:adjustRightInd w:val="0"/>
            <w:snapToGrid w:val="0"/>
            <w:ind w:leftChars="0" w:left="0"/>
            <w:rPr>
              <w:rFonts w:ascii="宋体" w:eastAsia="宋体" w:hAnsi="宋体"/>
              <w:szCs w:val="21"/>
              <w14:ligatures w14:val="standardContextual"/>
            </w:rPr>
          </w:pPr>
          <w:hyperlink w:anchor="_Toc236857298" w:history="1">
            <w:r w:rsidRPr="00D30F69">
              <w:rPr>
                <w:rStyle w:val="afd"/>
                <w:rFonts w:ascii="宋体" w:eastAsia="宋体" w:hAnsi="宋体" w:cs="Times New Roman"/>
                <w:szCs w:val="21"/>
              </w:rPr>
              <w:t>2 规范性引用文件</w:t>
            </w:r>
            <w:r w:rsidRPr="00D30F69">
              <w:rPr>
                <w:rFonts w:ascii="宋体" w:eastAsia="宋体" w:hAnsi="宋体" w:hint="eastAsia"/>
                <w:szCs w:val="21"/>
              </w:rPr>
              <w:tab/>
            </w:r>
            <w:r w:rsidRPr="00D30F69">
              <w:rPr>
                <w:rFonts w:ascii="宋体" w:eastAsia="宋体" w:hAnsi="宋体" w:hint="eastAsia"/>
                <w:szCs w:val="21"/>
              </w:rPr>
              <w:fldChar w:fldCharType="begin"/>
            </w:r>
            <w:r w:rsidRPr="00D30F69">
              <w:rPr>
                <w:rFonts w:ascii="宋体" w:eastAsia="宋体" w:hAnsi="宋体" w:hint="eastAsia"/>
                <w:szCs w:val="21"/>
              </w:rPr>
              <w:instrText xml:space="preserve"> </w:instrText>
            </w:r>
            <w:r w:rsidRPr="00D30F69">
              <w:rPr>
                <w:rFonts w:ascii="宋体" w:eastAsia="宋体" w:hAnsi="宋体"/>
                <w:szCs w:val="21"/>
              </w:rPr>
              <w:instrText>PAGEREF _Toc236857298 \h</w:instrText>
            </w:r>
            <w:r w:rsidRPr="00D30F69">
              <w:rPr>
                <w:rFonts w:ascii="宋体" w:eastAsia="宋体" w:hAnsi="宋体" w:hint="eastAsia"/>
                <w:szCs w:val="21"/>
              </w:rPr>
              <w:instrText xml:space="preserve"> </w:instrText>
            </w:r>
            <w:r w:rsidRPr="00D30F69">
              <w:rPr>
                <w:rFonts w:ascii="宋体" w:eastAsia="宋体" w:hAnsi="宋体" w:hint="eastAsia"/>
                <w:szCs w:val="21"/>
              </w:rPr>
            </w:r>
            <w:r w:rsidRPr="00D30F69">
              <w:rPr>
                <w:rFonts w:ascii="宋体" w:eastAsia="宋体" w:hAnsi="宋体" w:hint="eastAsia"/>
                <w:szCs w:val="21"/>
              </w:rPr>
              <w:fldChar w:fldCharType="separate"/>
            </w:r>
            <w:r w:rsidRPr="00D30F69">
              <w:rPr>
                <w:rFonts w:ascii="宋体" w:eastAsia="宋体" w:hAnsi="宋体"/>
                <w:szCs w:val="21"/>
              </w:rPr>
              <w:t>5</w:t>
            </w:r>
            <w:r w:rsidRPr="00D30F69">
              <w:rPr>
                <w:rFonts w:ascii="宋体" w:eastAsia="宋体" w:hAnsi="宋体" w:hint="eastAsia"/>
                <w:szCs w:val="21"/>
              </w:rPr>
              <w:fldChar w:fldCharType="end"/>
            </w:r>
          </w:hyperlink>
        </w:p>
        <w:p w14:paraId="6FF0D20D" w14:textId="77777777" w:rsidR="00D0259D" w:rsidRPr="00D30F69" w:rsidRDefault="00D0259D" w:rsidP="00D30F69">
          <w:pPr>
            <w:pStyle w:val="TOC2"/>
            <w:tabs>
              <w:tab w:val="right" w:leader="dot" w:pos="8302"/>
            </w:tabs>
            <w:adjustRightInd w:val="0"/>
            <w:snapToGrid w:val="0"/>
            <w:ind w:leftChars="0" w:left="0"/>
            <w:rPr>
              <w:rFonts w:ascii="宋体" w:eastAsia="宋体" w:hAnsi="宋体"/>
              <w:szCs w:val="21"/>
              <w14:ligatures w14:val="standardContextual"/>
            </w:rPr>
          </w:pPr>
          <w:hyperlink w:anchor="_Toc236857299" w:history="1">
            <w:r w:rsidRPr="00D30F69">
              <w:rPr>
                <w:rStyle w:val="afd"/>
                <w:rFonts w:ascii="宋体" w:eastAsia="宋体" w:hAnsi="宋体" w:cs="Times New Roman"/>
                <w:szCs w:val="21"/>
              </w:rPr>
              <w:t>3 术语和定义</w:t>
            </w:r>
            <w:r w:rsidRPr="00D30F69">
              <w:rPr>
                <w:rFonts w:ascii="宋体" w:eastAsia="宋体" w:hAnsi="宋体" w:hint="eastAsia"/>
                <w:szCs w:val="21"/>
              </w:rPr>
              <w:tab/>
            </w:r>
            <w:r w:rsidRPr="00D30F69">
              <w:rPr>
                <w:rFonts w:ascii="宋体" w:eastAsia="宋体" w:hAnsi="宋体" w:hint="eastAsia"/>
                <w:szCs w:val="21"/>
              </w:rPr>
              <w:fldChar w:fldCharType="begin"/>
            </w:r>
            <w:r w:rsidRPr="00D30F69">
              <w:rPr>
                <w:rFonts w:ascii="宋体" w:eastAsia="宋体" w:hAnsi="宋体" w:hint="eastAsia"/>
                <w:szCs w:val="21"/>
              </w:rPr>
              <w:instrText xml:space="preserve"> </w:instrText>
            </w:r>
            <w:r w:rsidRPr="00D30F69">
              <w:rPr>
                <w:rFonts w:ascii="宋体" w:eastAsia="宋体" w:hAnsi="宋体"/>
                <w:szCs w:val="21"/>
              </w:rPr>
              <w:instrText>PAGEREF _Toc236857299 \h</w:instrText>
            </w:r>
            <w:r w:rsidRPr="00D30F69">
              <w:rPr>
                <w:rFonts w:ascii="宋体" w:eastAsia="宋体" w:hAnsi="宋体" w:hint="eastAsia"/>
                <w:szCs w:val="21"/>
              </w:rPr>
              <w:instrText xml:space="preserve"> </w:instrText>
            </w:r>
            <w:r w:rsidRPr="00D30F69">
              <w:rPr>
                <w:rFonts w:ascii="宋体" w:eastAsia="宋体" w:hAnsi="宋体" w:hint="eastAsia"/>
                <w:szCs w:val="21"/>
              </w:rPr>
            </w:r>
            <w:r w:rsidRPr="00D30F69">
              <w:rPr>
                <w:rFonts w:ascii="宋体" w:eastAsia="宋体" w:hAnsi="宋体" w:hint="eastAsia"/>
                <w:szCs w:val="21"/>
              </w:rPr>
              <w:fldChar w:fldCharType="separate"/>
            </w:r>
            <w:r w:rsidRPr="00D30F69">
              <w:rPr>
                <w:rFonts w:ascii="宋体" w:eastAsia="宋体" w:hAnsi="宋体"/>
                <w:szCs w:val="21"/>
              </w:rPr>
              <w:t>5</w:t>
            </w:r>
            <w:r w:rsidRPr="00D30F69">
              <w:rPr>
                <w:rFonts w:ascii="宋体" w:eastAsia="宋体" w:hAnsi="宋体" w:hint="eastAsia"/>
                <w:szCs w:val="21"/>
              </w:rPr>
              <w:fldChar w:fldCharType="end"/>
            </w:r>
          </w:hyperlink>
        </w:p>
        <w:p w14:paraId="04B73C41" w14:textId="77777777" w:rsidR="00D0259D" w:rsidRPr="00D30F69" w:rsidRDefault="00D0259D" w:rsidP="00D30F69">
          <w:pPr>
            <w:pStyle w:val="TOC2"/>
            <w:tabs>
              <w:tab w:val="right" w:leader="dot" w:pos="8302"/>
            </w:tabs>
            <w:adjustRightInd w:val="0"/>
            <w:snapToGrid w:val="0"/>
            <w:ind w:leftChars="0" w:left="0"/>
            <w:rPr>
              <w:rFonts w:ascii="宋体" w:eastAsia="宋体" w:hAnsi="宋体"/>
              <w:szCs w:val="21"/>
              <w14:ligatures w14:val="standardContextual"/>
            </w:rPr>
          </w:pPr>
          <w:hyperlink w:anchor="_Toc236857300" w:history="1">
            <w:r w:rsidRPr="00D30F69">
              <w:rPr>
                <w:rStyle w:val="afd"/>
                <w:rFonts w:ascii="宋体" w:eastAsia="宋体" w:hAnsi="宋体" w:cs="Times New Roman"/>
                <w:szCs w:val="21"/>
              </w:rPr>
              <w:t>4 诊断</w:t>
            </w:r>
            <w:r w:rsidRPr="00D30F69">
              <w:rPr>
                <w:rFonts w:ascii="宋体" w:eastAsia="宋体" w:hAnsi="宋体" w:hint="eastAsia"/>
                <w:szCs w:val="21"/>
              </w:rPr>
              <w:tab/>
            </w:r>
            <w:r w:rsidRPr="00D30F69">
              <w:rPr>
                <w:rFonts w:ascii="宋体" w:eastAsia="宋体" w:hAnsi="宋体" w:hint="eastAsia"/>
                <w:szCs w:val="21"/>
              </w:rPr>
              <w:fldChar w:fldCharType="begin"/>
            </w:r>
            <w:r w:rsidRPr="00D30F69">
              <w:rPr>
                <w:rFonts w:ascii="宋体" w:eastAsia="宋体" w:hAnsi="宋体" w:hint="eastAsia"/>
                <w:szCs w:val="21"/>
              </w:rPr>
              <w:instrText xml:space="preserve"> </w:instrText>
            </w:r>
            <w:r w:rsidRPr="00D30F69">
              <w:rPr>
                <w:rFonts w:ascii="宋体" w:eastAsia="宋体" w:hAnsi="宋体"/>
                <w:szCs w:val="21"/>
              </w:rPr>
              <w:instrText>PAGEREF _Toc236857300 \h</w:instrText>
            </w:r>
            <w:r w:rsidRPr="00D30F69">
              <w:rPr>
                <w:rFonts w:ascii="宋体" w:eastAsia="宋体" w:hAnsi="宋体" w:hint="eastAsia"/>
                <w:szCs w:val="21"/>
              </w:rPr>
              <w:instrText xml:space="preserve"> </w:instrText>
            </w:r>
            <w:r w:rsidRPr="00D30F69">
              <w:rPr>
                <w:rFonts w:ascii="宋体" w:eastAsia="宋体" w:hAnsi="宋体" w:hint="eastAsia"/>
                <w:szCs w:val="21"/>
              </w:rPr>
            </w:r>
            <w:r w:rsidRPr="00D30F69">
              <w:rPr>
                <w:rFonts w:ascii="宋体" w:eastAsia="宋体" w:hAnsi="宋体" w:hint="eastAsia"/>
                <w:szCs w:val="21"/>
              </w:rPr>
              <w:fldChar w:fldCharType="separate"/>
            </w:r>
            <w:r w:rsidRPr="00D30F69">
              <w:rPr>
                <w:rFonts w:ascii="宋体" w:eastAsia="宋体" w:hAnsi="宋体"/>
                <w:szCs w:val="21"/>
              </w:rPr>
              <w:t>6</w:t>
            </w:r>
            <w:r w:rsidRPr="00D30F69">
              <w:rPr>
                <w:rFonts w:ascii="宋体" w:eastAsia="宋体" w:hAnsi="宋体" w:hint="eastAsia"/>
                <w:szCs w:val="21"/>
              </w:rPr>
              <w:fldChar w:fldCharType="end"/>
            </w:r>
          </w:hyperlink>
        </w:p>
        <w:p w14:paraId="048F4316" w14:textId="77777777" w:rsidR="00D0259D" w:rsidRPr="00D30F69" w:rsidRDefault="00D0259D" w:rsidP="00D30F69">
          <w:pPr>
            <w:pStyle w:val="TOC2"/>
            <w:tabs>
              <w:tab w:val="right" w:leader="dot" w:pos="8302"/>
            </w:tabs>
            <w:adjustRightInd w:val="0"/>
            <w:snapToGrid w:val="0"/>
            <w:ind w:leftChars="0" w:left="0"/>
            <w:rPr>
              <w:rFonts w:ascii="宋体" w:eastAsia="宋体" w:hAnsi="宋体"/>
              <w:szCs w:val="21"/>
              <w14:ligatures w14:val="standardContextual"/>
            </w:rPr>
          </w:pPr>
          <w:hyperlink w:anchor="_Toc236857301" w:history="1">
            <w:r w:rsidRPr="00D30F69">
              <w:rPr>
                <w:rStyle w:val="afd"/>
                <w:rFonts w:ascii="宋体" w:eastAsia="宋体" w:hAnsi="宋体" w:cs="Times New Roman"/>
                <w:szCs w:val="21"/>
              </w:rPr>
              <w:t>5 保守与手术疗法的选择策略</w:t>
            </w:r>
            <w:r w:rsidRPr="00D30F69">
              <w:rPr>
                <w:rFonts w:ascii="宋体" w:eastAsia="宋体" w:hAnsi="宋体" w:hint="eastAsia"/>
                <w:szCs w:val="21"/>
              </w:rPr>
              <w:tab/>
            </w:r>
            <w:r w:rsidRPr="00D30F69">
              <w:rPr>
                <w:rFonts w:ascii="宋体" w:eastAsia="宋体" w:hAnsi="宋体" w:hint="eastAsia"/>
                <w:szCs w:val="21"/>
              </w:rPr>
              <w:fldChar w:fldCharType="begin"/>
            </w:r>
            <w:r w:rsidRPr="00D30F69">
              <w:rPr>
                <w:rFonts w:ascii="宋体" w:eastAsia="宋体" w:hAnsi="宋体" w:hint="eastAsia"/>
                <w:szCs w:val="21"/>
              </w:rPr>
              <w:instrText xml:space="preserve"> </w:instrText>
            </w:r>
            <w:r w:rsidRPr="00D30F69">
              <w:rPr>
                <w:rFonts w:ascii="宋体" w:eastAsia="宋体" w:hAnsi="宋体"/>
                <w:szCs w:val="21"/>
              </w:rPr>
              <w:instrText>PAGEREF _Toc236857301 \h</w:instrText>
            </w:r>
            <w:r w:rsidRPr="00D30F69">
              <w:rPr>
                <w:rFonts w:ascii="宋体" w:eastAsia="宋体" w:hAnsi="宋体" w:hint="eastAsia"/>
                <w:szCs w:val="21"/>
              </w:rPr>
              <w:instrText xml:space="preserve"> </w:instrText>
            </w:r>
            <w:r w:rsidRPr="00D30F69">
              <w:rPr>
                <w:rFonts w:ascii="宋体" w:eastAsia="宋体" w:hAnsi="宋体" w:hint="eastAsia"/>
                <w:szCs w:val="21"/>
              </w:rPr>
            </w:r>
            <w:r w:rsidRPr="00D30F69">
              <w:rPr>
                <w:rFonts w:ascii="宋体" w:eastAsia="宋体" w:hAnsi="宋体" w:hint="eastAsia"/>
                <w:szCs w:val="21"/>
              </w:rPr>
              <w:fldChar w:fldCharType="separate"/>
            </w:r>
            <w:r w:rsidRPr="00D30F69">
              <w:rPr>
                <w:rFonts w:ascii="宋体" w:eastAsia="宋体" w:hAnsi="宋体"/>
                <w:szCs w:val="21"/>
              </w:rPr>
              <w:t>10</w:t>
            </w:r>
            <w:r w:rsidRPr="00D30F69">
              <w:rPr>
                <w:rFonts w:ascii="宋体" w:eastAsia="宋体" w:hAnsi="宋体" w:hint="eastAsia"/>
                <w:szCs w:val="21"/>
              </w:rPr>
              <w:fldChar w:fldCharType="end"/>
            </w:r>
          </w:hyperlink>
        </w:p>
        <w:p w14:paraId="070D62AF" w14:textId="77777777" w:rsidR="00D0259D" w:rsidRPr="00D30F69" w:rsidRDefault="00D0259D" w:rsidP="00D30F69">
          <w:pPr>
            <w:pStyle w:val="TOC2"/>
            <w:tabs>
              <w:tab w:val="right" w:leader="dot" w:pos="8302"/>
            </w:tabs>
            <w:adjustRightInd w:val="0"/>
            <w:snapToGrid w:val="0"/>
            <w:ind w:leftChars="0" w:left="0"/>
            <w:rPr>
              <w:rFonts w:ascii="宋体" w:eastAsia="宋体" w:hAnsi="宋体"/>
              <w:szCs w:val="21"/>
              <w14:ligatures w14:val="standardContextual"/>
            </w:rPr>
          </w:pPr>
          <w:hyperlink w:anchor="_Toc236857302" w:history="1">
            <w:r w:rsidRPr="00D30F69">
              <w:rPr>
                <w:rStyle w:val="afd"/>
                <w:rFonts w:ascii="宋体" w:eastAsia="宋体" w:hAnsi="宋体" w:cs="Times New Roman"/>
                <w:szCs w:val="21"/>
              </w:rPr>
              <w:t>6 保守治疗</w:t>
            </w:r>
            <w:r w:rsidRPr="00D30F69">
              <w:rPr>
                <w:rFonts w:ascii="宋体" w:eastAsia="宋体" w:hAnsi="宋体" w:hint="eastAsia"/>
                <w:szCs w:val="21"/>
              </w:rPr>
              <w:tab/>
            </w:r>
            <w:r w:rsidRPr="00D30F69">
              <w:rPr>
                <w:rFonts w:ascii="宋体" w:eastAsia="宋体" w:hAnsi="宋体" w:hint="eastAsia"/>
                <w:szCs w:val="21"/>
              </w:rPr>
              <w:fldChar w:fldCharType="begin"/>
            </w:r>
            <w:r w:rsidRPr="00D30F69">
              <w:rPr>
                <w:rFonts w:ascii="宋体" w:eastAsia="宋体" w:hAnsi="宋体" w:hint="eastAsia"/>
                <w:szCs w:val="21"/>
              </w:rPr>
              <w:instrText xml:space="preserve"> </w:instrText>
            </w:r>
            <w:r w:rsidRPr="00D30F69">
              <w:rPr>
                <w:rFonts w:ascii="宋体" w:eastAsia="宋体" w:hAnsi="宋体"/>
                <w:szCs w:val="21"/>
              </w:rPr>
              <w:instrText>PAGEREF _Toc236857302 \h</w:instrText>
            </w:r>
            <w:r w:rsidRPr="00D30F69">
              <w:rPr>
                <w:rFonts w:ascii="宋体" w:eastAsia="宋体" w:hAnsi="宋体" w:hint="eastAsia"/>
                <w:szCs w:val="21"/>
              </w:rPr>
              <w:instrText xml:space="preserve"> </w:instrText>
            </w:r>
            <w:r w:rsidRPr="00D30F69">
              <w:rPr>
                <w:rFonts w:ascii="宋体" w:eastAsia="宋体" w:hAnsi="宋体" w:hint="eastAsia"/>
                <w:szCs w:val="21"/>
              </w:rPr>
            </w:r>
            <w:r w:rsidRPr="00D30F69">
              <w:rPr>
                <w:rFonts w:ascii="宋体" w:eastAsia="宋体" w:hAnsi="宋体" w:hint="eastAsia"/>
                <w:szCs w:val="21"/>
              </w:rPr>
              <w:fldChar w:fldCharType="separate"/>
            </w:r>
            <w:r w:rsidRPr="00D30F69">
              <w:rPr>
                <w:rFonts w:ascii="宋体" w:eastAsia="宋体" w:hAnsi="宋体"/>
                <w:szCs w:val="21"/>
              </w:rPr>
              <w:t>12</w:t>
            </w:r>
            <w:r w:rsidRPr="00D30F69">
              <w:rPr>
                <w:rFonts w:ascii="宋体" w:eastAsia="宋体" w:hAnsi="宋体" w:hint="eastAsia"/>
                <w:szCs w:val="21"/>
              </w:rPr>
              <w:fldChar w:fldCharType="end"/>
            </w:r>
          </w:hyperlink>
        </w:p>
        <w:p w14:paraId="278F9630" w14:textId="77777777" w:rsidR="00D0259D" w:rsidRPr="00D30F69" w:rsidRDefault="00D0259D" w:rsidP="00D30F69">
          <w:pPr>
            <w:pStyle w:val="TOC2"/>
            <w:tabs>
              <w:tab w:val="right" w:leader="dot" w:pos="8302"/>
            </w:tabs>
            <w:adjustRightInd w:val="0"/>
            <w:snapToGrid w:val="0"/>
            <w:ind w:leftChars="0" w:left="0"/>
            <w:rPr>
              <w:rFonts w:ascii="宋体" w:eastAsia="宋体" w:hAnsi="宋体"/>
              <w:szCs w:val="21"/>
              <w14:ligatures w14:val="standardContextual"/>
            </w:rPr>
          </w:pPr>
          <w:hyperlink w:anchor="_Toc236857303" w:history="1">
            <w:r w:rsidRPr="00D30F69">
              <w:rPr>
                <w:rStyle w:val="afd"/>
                <w:rFonts w:ascii="宋体" w:eastAsia="宋体" w:hAnsi="宋体" w:cs="Times New Roman"/>
                <w:szCs w:val="21"/>
              </w:rPr>
              <w:t>7. 手术疗法</w:t>
            </w:r>
            <w:r w:rsidRPr="00D30F69">
              <w:rPr>
                <w:rFonts w:ascii="宋体" w:eastAsia="宋体" w:hAnsi="宋体" w:hint="eastAsia"/>
                <w:szCs w:val="21"/>
              </w:rPr>
              <w:tab/>
            </w:r>
            <w:r w:rsidRPr="00D30F69">
              <w:rPr>
                <w:rFonts w:ascii="宋体" w:eastAsia="宋体" w:hAnsi="宋体" w:hint="eastAsia"/>
                <w:szCs w:val="21"/>
              </w:rPr>
              <w:fldChar w:fldCharType="begin"/>
            </w:r>
            <w:r w:rsidRPr="00D30F69">
              <w:rPr>
                <w:rFonts w:ascii="宋体" w:eastAsia="宋体" w:hAnsi="宋体" w:hint="eastAsia"/>
                <w:szCs w:val="21"/>
              </w:rPr>
              <w:instrText xml:space="preserve"> </w:instrText>
            </w:r>
            <w:r w:rsidRPr="00D30F69">
              <w:rPr>
                <w:rFonts w:ascii="宋体" w:eastAsia="宋体" w:hAnsi="宋体"/>
                <w:szCs w:val="21"/>
              </w:rPr>
              <w:instrText>PAGEREF _Toc236857303 \h</w:instrText>
            </w:r>
            <w:r w:rsidRPr="00D30F69">
              <w:rPr>
                <w:rFonts w:ascii="宋体" w:eastAsia="宋体" w:hAnsi="宋体" w:hint="eastAsia"/>
                <w:szCs w:val="21"/>
              </w:rPr>
              <w:instrText xml:space="preserve"> </w:instrText>
            </w:r>
            <w:r w:rsidRPr="00D30F69">
              <w:rPr>
                <w:rFonts w:ascii="宋体" w:eastAsia="宋体" w:hAnsi="宋体" w:hint="eastAsia"/>
                <w:szCs w:val="21"/>
              </w:rPr>
            </w:r>
            <w:r w:rsidRPr="00D30F69">
              <w:rPr>
                <w:rFonts w:ascii="宋体" w:eastAsia="宋体" w:hAnsi="宋体" w:hint="eastAsia"/>
                <w:szCs w:val="21"/>
              </w:rPr>
              <w:fldChar w:fldCharType="separate"/>
            </w:r>
            <w:r w:rsidRPr="00D30F69">
              <w:rPr>
                <w:rFonts w:ascii="宋体" w:eastAsia="宋体" w:hAnsi="宋体"/>
                <w:szCs w:val="21"/>
              </w:rPr>
              <w:t>18</w:t>
            </w:r>
            <w:r w:rsidRPr="00D30F69">
              <w:rPr>
                <w:rFonts w:ascii="宋体" w:eastAsia="宋体" w:hAnsi="宋体" w:hint="eastAsia"/>
                <w:szCs w:val="21"/>
              </w:rPr>
              <w:fldChar w:fldCharType="end"/>
            </w:r>
          </w:hyperlink>
        </w:p>
        <w:p w14:paraId="4A817545" w14:textId="77777777" w:rsidR="00D0259D" w:rsidRPr="00D30F69" w:rsidRDefault="00D0259D" w:rsidP="00D30F69">
          <w:pPr>
            <w:pStyle w:val="TOC2"/>
            <w:tabs>
              <w:tab w:val="right" w:leader="dot" w:pos="8302"/>
            </w:tabs>
            <w:adjustRightInd w:val="0"/>
            <w:snapToGrid w:val="0"/>
            <w:ind w:leftChars="0" w:left="0"/>
            <w:rPr>
              <w:rFonts w:ascii="宋体" w:eastAsia="宋体" w:hAnsi="宋体"/>
              <w:szCs w:val="21"/>
              <w14:ligatures w14:val="standardContextual"/>
            </w:rPr>
          </w:pPr>
          <w:hyperlink w:anchor="_Toc236857304" w:history="1">
            <w:r w:rsidRPr="00D30F69">
              <w:rPr>
                <w:rStyle w:val="afd"/>
                <w:rFonts w:ascii="宋体" w:eastAsia="宋体" w:hAnsi="宋体" w:cs="Times New Roman"/>
                <w:szCs w:val="21"/>
              </w:rPr>
              <w:t>8. 诊疗流程图</w:t>
            </w:r>
            <w:r w:rsidRPr="00D30F69">
              <w:rPr>
                <w:rFonts w:ascii="宋体" w:eastAsia="宋体" w:hAnsi="宋体" w:hint="eastAsia"/>
                <w:szCs w:val="21"/>
              </w:rPr>
              <w:tab/>
            </w:r>
            <w:r w:rsidRPr="00D30F69">
              <w:rPr>
                <w:rFonts w:ascii="宋体" w:eastAsia="宋体" w:hAnsi="宋体" w:hint="eastAsia"/>
                <w:szCs w:val="21"/>
              </w:rPr>
              <w:fldChar w:fldCharType="begin"/>
            </w:r>
            <w:r w:rsidRPr="00D30F69">
              <w:rPr>
                <w:rFonts w:ascii="宋体" w:eastAsia="宋体" w:hAnsi="宋体" w:hint="eastAsia"/>
                <w:szCs w:val="21"/>
              </w:rPr>
              <w:instrText xml:space="preserve"> </w:instrText>
            </w:r>
            <w:r w:rsidRPr="00D30F69">
              <w:rPr>
                <w:rFonts w:ascii="宋体" w:eastAsia="宋体" w:hAnsi="宋体"/>
                <w:szCs w:val="21"/>
              </w:rPr>
              <w:instrText>PAGEREF _Toc236857304 \h</w:instrText>
            </w:r>
            <w:r w:rsidRPr="00D30F69">
              <w:rPr>
                <w:rFonts w:ascii="宋体" w:eastAsia="宋体" w:hAnsi="宋体" w:hint="eastAsia"/>
                <w:szCs w:val="21"/>
              </w:rPr>
              <w:instrText xml:space="preserve"> </w:instrText>
            </w:r>
            <w:r w:rsidRPr="00D30F69">
              <w:rPr>
                <w:rFonts w:ascii="宋体" w:eastAsia="宋体" w:hAnsi="宋体" w:hint="eastAsia"/>
                <w:szCs w:val="21"/>
              </w:rPr>
            </w:r>
            <w:r w:rsidRPr="00D30F69">
              <w:rPr>
                <w:rFonts w:ascii="宋体" w:eastAsia="宋体" w:hAnsi="宋体" w:hint="eastAsia"/>
                <w:szCs w:val="21"/>
              </w:rPr>
              <w:fldChar w:fldCharType="separate"/>
            </w:r>
            <w:r w:rsidRPr="00D30F69">
              <w:rPr>
                <w:rFonts w:ascii="宋体" w:eastAsia="宋体" w:hAnsi="宋体"/>
                <w:szCs w:val="21"/>
              </w:rPr>
              <w:t>22</w:t>
            </w:r>
            <w:r w:rsidRPr="00D30F69">
              <w:rPr>
                <w:rFonts w:ascii="宋体" w:eastAsia="宋体" w:hAnsi="宋体" w:hint="eastAsia"/>
                <w:szCs w:val="21"/>
              </w:rPr>
              <w:fldChar w:fldCharType="end"/>
            </w:r>
          </w:hyperlink>
        </w:p>
        <w:p w14:paraId="637CBCFE" w14:textId="77777777" w:rsidR="00D0259D" w:rsidRPr="00D30F69" w:rsidRDefault="00D0259D" w:rsidP="00D30F69">
          <w:pPr>
            <w:pStyle w:val="TOC2"/>
            <w:tabs>
              <w:tab w:val="right" w:leader="dot" w:pos="8302"/>
            </w:tabs>
            <w:adjustRightInd w:val="0"/>
            <w:snapToGrid w:val="0"/>
            <w:ind w:leftChars="0" w:left="0"/>
            <w:rPr>
              <w:rFonts w:ascii="宋体" w:eastAsia="宋体" w:hAnsi="宋体"/>
              <w:szCs w:val="21"/>
              <w14:ligatures w14:val="standardContextual"/>
            </w:rPr>
          </w:pPr>
          <w:hyperlink w:anchor="_Toc236857305" w:history="1">
            <w:r w:rsidRPr="00D30F69">
              <w:rPr>
                <w:rStyle w:val="afd"/>
                <w:rFonts w:ascii="宋体" w:eastAsia="宋体" w:hAnsi="宋体" w:cs="Times New Roman"/>
                <w:szCs w:val="21"/>
              </w:rPr>
              <w:t>附 录 A  诊疗</w:t>
            </w:r>
            <w:r w:rsidRPr="00D30F69">
              <w:rPr>
                <w:rStyle w:val="afd"/>
                <w:rFonts w:ascii="宋体" w:eastAsia="宋体" w:hAnsi="宋体" w:cs="Times New Roman"/>
                <w:kern w:val="0"/>
                <w:szCs w:val="21"/>
              </w:rPr>
              <w:t>评估量表与手术诊疗流程图</w:t>
            </w:r>
            <w:r w:rsidRPr="00D30F69">
              <w:rPr>
                <w:rFonts w:ascii="宋体" w:eastAsia="宋体" w:hAnsi="宋体" w:hint="eastAsia"/>
                <w:szCs w:val="21"/>
              </w:rPr>
              <w:tab/>
            </w:r>
            <w:r w:rsidRPr="00D30F69">
              <w:rPr>
                <w:rFonts w:ascii="宋体" w:eastAsia="宋体" w:hAnsi="宋体" w:hint="eastAsia"/>
                <w:szCs w:val="21"/>
              </w:rPr>
              <w:fldChar w:fldCharType="begin"/>
            </w:r>
            <w:r w:rsidRPr="00D30F69">
              <w:rPr>
                <w:rFonts w:ascii="宋体" w:eastAsia="宋体" w:hAnsi="宋体" w:hint="eastAsia"/>
                <w:szCs w:val="21"/>
              </w:rPr>
              <w:instrText xml:space="preserve"> </w:instrText>
            </w:r>
            <w:r w:rsidRPr="00D30F69">
              <w:rPr>
                <w:rFonts w:ascii="宋体" w:eastAsia="宋体" w:hAnsi="宋体"/>
                <w:szCs w:val="21"/>
              </w:rPr>
              <w:instrText>PAGEREF _Toc236857305 \h</w:instrText>
            </w:r>
            <w:r w:rsidRPr="00D30F69">
              <w:rPr>
                <w:rFonts w:ascii="宋体" w:eastAsia="宋体" w:hAnsi="宋体" w:hint="eastAsia"/>
                <w:szCs w:val="21"/>
              </w:rPr>
              <w:instrText xml:space="preserve"> </w:instrText>
            </w:r>
            <w:r w:rsidRPr="00D30F69">
              <w:rPr>
                <w:rFonts w:ascii="宋体" w:eastAsia="宋体" w:hAnsi="宋体" w:hint="eastAsia"/>
                <w:szCs w:val="21"/>
              </w:rPr>
            </w:r>
            <w:r w:rsidRPr="00D30F69">
              <w:rPr>
                <w:rFonts w:ascii="宋体" w:eastAsia="宋体" w:hAnsi="宋体" w:hint="eastAsia"/>
                <w:szCs w:val="21"/>
              </w:rPr>
              <w:fldChar w:fldCharType="separate"/>
            </w:r>
            <w:r w:rsidRPr="00D30F69">
              <w:rPr>
                <w:rFonts w:ascii="宋体" w:eastAsia="宋体" w:hAnsi="宋体"/>
                <w:szCs w:val="21"/>
              </w:rPr>
              <w:t>23</w:t>
            </w:r>
            <w:r w:rsidRPr="00D30F69">
              <w:rPr>
                <w:rFonts w:ascii="宋体" w:eastAsia="宋体" w:hAnsi="宋体" w:hint="eastAsia"/>
                <w:szCs w:val="21"/>
              </w:rPr>
              <w:fldChar w:fldCharType="end"/>
            </w:r>
          </w:hyperlink>
        </w:p>
        <w:p w14:paraId="436B4FD0" w14:textId="77777777" w:rsidR="00D0259D" w:rsidRPr="00D30F69" w:rsidRDefault="00D0259D" w:rsidP="00D30F69">
          <w:pPr>
            <w:pStyle w:val="TOC2"/>
            <w:tabs>
              <w:tab w:val="right" w:leader="dot" w:pos="8302"/>
            </w:tabs>
            <w:adjustRightInd w:val="0"/>
            <w:snapToGrid w:val="0"/>
            <w:ind w:leftChars="0" w:left="0"/>
            <w:rPr>
              <w:rFonts w:ascii="宋体" w:eastAsia="宋体" w:hAnsi="宋体"/>
              <w:szCs w:val="21"/>
              <w14:ligatures w14:val="standardContextual"/>
            </w:rPr>
          </w:pPr>
          <w:hyperlink w:anchor="_Toc236857306" w:history="1">
            <w:r w:rsidRPr="00D30F69">
              <w:rPr>
                <w:rStyle w:val="afd"/>
                <w:rFonts w:ascii="宋体" w:eastAsia="宋体" w:hAnsi="宋体" w:cs="Times New Roman"/>
                <w:szCs w:val="21"/>
              </w:rPr>
              <w:t>附 录 B  英文缩略词表</w:t>
            </w:r>
            <w:r w:rsidRPr="00D30F69">
              <w:rPr>
                <w:rFonts w:ascii="宋体" w:eastAsia="宋体" w:hAnsi="宋体" w:hint="eastAsia"/>
                <w:szCs w:val="21"/>
              </w:rPr>
              <w:tab/>
            </w:r>
            <w:r w:rsidRPr="00D30F69">
              <w:rPr>
                <w:rFonts w:ascii="宋体" w:eastAsia="宋体" w:hAnsi="宋体" w:hint="eastAsia"/>
                <w:szCs w:val="21"/>
              </w:rPr>
              <w:fldChar w:fldCharType="begin"/>
            </w:r>
            <w:r w:rsidRPr="00D30F69">
              <w:rPr>
                <w:rFonts w:ascii="宋体" w:eastAsia="宋体" w:hAnsi="宋体" w:hint="eastAsia"/>
                <w:szCs w:val="21"/>
              </w:rPr>
              <w:instrText xml:space="preserve"> </w:instrText>
            </w:r>
            <w:r w:rsidRPr="00D30F69">
              <w:rPr>
                <w:rFonts w:ascii="宋体" w:eastAsia="宋体" w:hAnsi="宋体"/>
                <w:szCs w:val="21"/>
              </w:rPr>
              <w:instrText>PAGEREF _Toc236857306 \h</w:instrText>
            </w:r>
            <w:r w:rsidRPr="00D30F69">
              <w:rPr>
                <w:rFonts w:ascii="宋体" w:eastAsia="宋体" w:hAnsi="宋体" w:hint="eastAsia"/>
                <w:szCs w:val="21"/>
              </w:rPr>
              <w:instrText xml:space="preserve"> </w:instrText>
            </w:r>
            <w:r w:rsidRPr="00D30F69">
              <w:rPr>
                <w:rFonts w:ascii="宋体" w:eastAsia="宋体" w:hAnsi="宋体" w:hint="eastAsia"/>
                <w:szCs w:val="21"/>
              </w:rPr>
            </w:r>
            <w:r w:rsidRPr="00D30F69">
              <w:rPr>
                <w:rFonts w:ascii="宋体" w:eastAsia="宋体" w:hAnsi="宋体" w:hint="eastAsia"/>
                <w:szCs w:val="21"/>
              </w:rPr>
              <w:fldChar w:fldCharType="separate"/>
            </w:r>
            <w:r w:rsidRPr="00D30F69">
              <w:rPr>
                <w:rFonts w:ascii="宋体" w:eastAsia="宋体" w:hAnsi="宋体"/>
                <w:szCs w:val="21"/>
              </w:rPr>
              <w:t>27</w:t>
            </w:r>
            <w:r w:rsidRPr="00D30F69">
              <w:rPr>
                <w:rFonts w:ascii="宋体" w:eastAsia="宋体" w:hAnsi="宋体" w:hint="eastAsia"/>
                <w:szCs w:val="21"/>
              </w:rPr>
              <w:fldChar w:fldCharType="end"/>
            </w:r>
          </w:hyperlink>
        </w:p>
        <w:p w14:paraId="06E1BBDA" w14:textId="77777777" w:rsidR="00D0259D" w:rsidRPr="00D30F69" w:rsidRDefault="00D0259D" w:rsidP="00D30F69">
          <w:pPr>
            <w:pStyle w:val="TOC2"/>
            <w:tabs>
              <w:tab w:val="right" w:leader="dot" w:pos="8302"/>
            </w:tabs>
            <w:adjustRightInd w:val="0"/>
            <w:snapToGrid w:val="0"/>
            <w:ind w:leftChars="0" w:left="0"/>
            <w:rPr>
              <w:rFonts w:ascii="宋体" w:eastAsia="宋体" w:hAnsi="宋体"/>
              <w:szCs w:val="21"/>
              <w14:ligatures w14:val="standardContextual"/>
            </w:rPr>
          </w:pPr>
          <w:hyperlink w:anchor="_Toc236857307" w:history="1">
            <w:r w:rsidRPr="00D30F69">
              <w:rPr>
                <w:rStyle w:val="afd"/>
                <w:rFonts w:ascii="宋体" w:eastAsia="宋体" w:hAnsi="宋体" w:cs="Times New Roman"/>
                <w:szCs w:val="21"/>
              </w:rPr>
              <w:t>附 录 C  方药索引</w:t>
            </w:r>
            <w:r w:rsidRPr="00D30F69">
              <w:rPr>
                <w:rFonts w:ascii="宋体" w:eastAsia="宋体" w:hAnsi="宋体" w:hint="eastAsia"/>
                <w:szCs w:val="21"/>
              </w:rPr>
              <w:tab/>
            </w:r>
            <w:r w:rsidRPr="00D30F69">
              <w:rPr>
                <w:rFonts w:ascii="宋体" w:eastAsia="宋体" w:hAnsi="宋体" w:hint="eastAsia"/>
                <w:szCs w:val="21"/>
              </w:rPr>
              <w:fldChar w:fldCharType="begin"/>
            </w:r>
            <w:r w:rsidRPr="00D30F69">
              <w:rPr>
                <w:rFonts w:ascii="宋体" w:eastAsia="宋体" w:hAnsi="宋体" w:hint="eastAsia"/>
                <w:szCs w:val="21"/>
              </w:rPr>
              <w:instrText xml:space="preserve"> </w:instrText>
            </w:r>
            <w:r w:rsidRPr="00D30F69">
              <w:rPr>
                <w:rFonts w:ascii="宋体" w:eastAsia="宋体" w:hAnsi="宋体"/>
                <w:szCs w:val="21"/>
              </w:rPr>
              <w:instrText>PAGEREF _Toc236857307 \h</w:instrText>
            </w:r>
            <w:r w:rsidRPr="00D30F69">
              <w:rPr>
                <w:rFonts w:ascii="宋体" w:eastAsia="宋体" w:hAnsi="宋体" w:hint="eastAsia"/>
                <w:szCs w:val="21"/>
              </w:rPr>
              <w:instrText xml:space="preserve"> </w:instrText>
            </w:r>
            <w:r w:rsidRPr="00D30F69">
              <w:rPr>
                <w:rFonts w:ascii="宋体" w:eastAsia="宋体" w:hAnsi="宋体" w:hint="eastAsia"/>
                <w:szCs w:val="21"/>
              </w:rPr>
            </w:r>
            <w:r w:rsidRPr="00D30F69">
              <w:rPr>
                <w:rFonts w:ascii="宋体" w:eastAsia="宋体" w:hAnsi="宋体" w:hint="eastAsia"/>
                <w:szCs w:val="21"/>
              </w:rPr>
              <w:fldChar w:fldCharType="separate"/>
            </w:r>
            <w:r w:rsidRPr="00D30F69">
              <w:rPr>
                <w:rFonts w:ascii="宋体" w:eastAsia="宋体" w:hAnsi="宋体"/>
                <w:szCs w:val="21"/>
              </w:rPr>
              <w:t>28</w:t>
            </w:r>
            <w:r w:rsidRPr="00D30F69">
              <w:rPr>
                <w:rFonts w:ascii="宋体" w:eastAsia="宋体" w:hAnsi="宋体" w:hint="eastAsia"/>
                <w:szCs w:val="21"/>
              </w:rPr>
              <w:fldChar w:fldCharType="end"/>
            </w:r>
          </w:hyperlink>
        </w:p>
        <w:p w14:paraId="1CF05325" w14:textId="77777777" w:rsidR="00D0259D" w:rsidRPr="00D30F69" w:rsidRDefault="00D0259D" w:rsidP="00D30F69">
          <w:pPr>
            <w:pStyle w:val="TOC2"/>
            <w:tabs>
              <w:tab w:val="right" w:leader="dot" w:pos="8302"/>
            </w:tabs>
            <w:adjustRightInd w:val="0"/>
            <w:snapToGrid w:val="0"/>
            <w:ind w:leftChars="0" w:left="0"/>
            <w:rPr>
              <w:rFonts w:ascii="宋体" w:eastAsia="宋体" w:hAnsi="宋体"/>
              <w:szCs w:val="21"/>
              <w14:ligatures w14:val="standardContextual"/>
            </w:rPr>
          </w:pPr>
          <w:hyperlink w:anchor="_Toc236857308" w:history="1">
            <w:r w:rsidRPr="00D30F69">
              <w:rPr>
                <w:rStyle w:val="afd"/>
                <w:rFonts w:ascii="宋体" w:eastAsia="宋体" w:hAnsi="宋体" w:cs="Times New Roman"/>
                <w:szCs w:val="21"/>
              </w:rPr>
              <w:t>参考文献</w:t>
            </w:r>
            <w:r w:rsidRPr="00D30F69">
              <w:rPr>
                <w:rFonts w:ascii="宋体" w:eastAsia="宋体" w:hAnsi="宋体" w:hint="eastAsia"/>
                <w:szCs w:val="21"/>
              </w:rPr>
              <w:tab/>
            </w:r>
            <w:r w:rsidRPr="00D30F69">
              <w:rPr>
                <w:rFonts w:ascii="宋体" w:eastAsia="宋体" w:hAnsi="宋体" w:hint="eastAsia"/>
                <w:szCs w:val="21"/>
              </w:rPr>
              <w:fldChar w:fldCharType="begin"/>
            </w:r>
            <w:r w:rsidRPr="00D30F69">
              <w:rPr>
                <w:rFonts w:ascii="宋体" w:eastAsia="宋体" w:hAnsi="宋体" w:hint="eastAsia"/>
                <w:szCs w:val="21"/>
              </w:rPr>
              <w:instrText xml:space="preserve"> </w:instrText>
            </w:r>
            <w:r w:rsidRPr="00D30F69">
              <w:rPr>
                <w:rFonts w:ascii="宋体" w:eastAsia="宋体" w:hAnsi="宋体"/>
                <w:szCs w:val="21"/>
              </w:rPr>
              <w:instrText>PAGEREF _Toc236857308 \h</w:instrText>
            </w:r>
            <w:r w:rsidRPr="00D30F69">
              <w:rPr>
                <w:rFonts w:ascii="宋体" w:eastAsia="宋体" w:hAnsi="宋体" w:hint="eastAsia"/>
                <w:szCs w:val="21"/>
              </w:rPr>
              <w:instrText xml:space="preserve"> </w:instrText>
            </w:r>
            <w:r w:rsidRPr="00D30F69">
              <w:rPr>
                <w:rFonts w:ascii="宋体" w:eastAsia="宋体" w:hAnsi="宋体" w:hint="eastAsia"/>
                <w:szCs w:val="21"/>
              </w:rPr>
            </w:r>
            <w:r w:rsidRPr="00D30F69">
              <w:rPr>
                <w:rFonts w:ascii="宋体" w:eastAsia="宋体" w:hAnsi="宋体" w:hint="eastAsia"/>
                <w:szCs w:val="21"/>
              </w:rPr>
              <w:fldChar w:fldCharType="separate"/>
            </w:r>
            <w:r w:rsidRPr="00D30F69">
              <w:rPr>
                <w:rFonts w:ascii="宋体" w:eastAsia="宋体" w:hAnsi="宋体"/>
                <w:szCs w:val="21"/>
              </w:rPr>
              <w:t>29</w:t>
            </w:r>
            <w:r w:rsidRPr="00D30F69">
              <w:rPr>
                <w:rFonts w:ascii="宋体" w:eastAsia="宋体" w:hAnsi="宋体" w:hint="eastAsia"/>
                <w:szCs w:val="21"/>
              </w:rPr>
              <w:fldChar w:fldCharType="end"/>
            </w:r>
          </w:hyperlink>
        </w:p>
        <w:p w14:paraId="4AB267B7" w14:textId="77777777" w:rsidR="00D0259D" w:rsidRPr="00D30F69" w:rsidRDefault="00000000" w:rsidP="00D30F69">
          <w:pPr>
            <w:adjustRightInd w:val="0"/>
            <w:snapToGrid w:val="0"/>
            <w:rPr>
              <w:rFonts w:ascii="Times New Roman" w:hAnsi="Times New Roman" w:cs="Times New Roman"/>
              <w:color w:val="000000" w:themeColor="text1"/>
            </w:rPr>
          </w:pPr>
          <w:r w:rsidRPr="00D30F69">
            <w:rPr>
              <w:rFonts w:ascii="Times New Roman" w:hAnsi="Times New Roman" w:cs="Times New Roman"/>
              <w:color w:val="000000" w:themeColor="text1"/>
              <w:lang w:val="zh-CN"/>
            </w:rPr>
            <w:fldChar w:fldCharType="end"/>
          </w:r>
        </w:p>
      </w:sdtContent>
    </w:sdt>
    <w:bookmarkEnd w:id="3"/>
    <w:bookmarkEnd w:id="2"/>
    <w:p w14:paraId="3941B6F1" w14:textId="67CEBF99" w:rsidR="00D0259D" w:rsidRDefault="00000000">
      <w:pPr>
        <w:spacing w:line="360" w:lineRule="exact"/>
        <w:rPr>
          <w:rFonts w:ascii="Times New Roman" w:hAnsi="Times New Roman" w:cs="Times New Roman" w:hint="eastAsia"/>
          <w:color w:val="000000" w:themeColor="text1"/>
        </w:rPr>
      </w:pPr>
      <w:r>
        <w:rPr>
          <w:rFonts w:ascii="Times New Roman" w:hAnsi="Times New Roman" w:cs="Times New Roman"/>
          <w:color w:val="000000" w:themeColor="text1"/>
        </w:rPr>
        <w:br w:type="page"/>
      </w:r>
    </w:p>
    <w:p w14:paraId="2913FEC3" w14:textId="77777777" w:rsidR="00D0259D" w:rsidRDefault="00000000">
      <w:pPr>
        <w:pStyle w:val="a0"/>
        <w:spacing w:line="360" w:lineRule="exact"/>
        <w:rPr>
          <w:rFonts w:ascii="Times New Roman"/>
          <w:color w:val="000000" w:themeColor="text1"/>
        </w:rPr>
      </w:pPr>
      <w:bookmarkStart w:id="4" w:name="_Toc236857295"/>
      <w:proofErr w:type="gramStart"/>
      <w:r>
        <w:rPr>
          <w:rFonts w:ascii="Times New Roman"/>
          <w:color w:val="000000" w:themeColor="text1"/>
        </w:rPr>
        <w:lastRenderedPageBreak/>
        <w:t>前</w:t>
      </w:r>
      <w:r>
        <w:rPr>
          <w:rFonts w:ascii="Times New Roman"/>
          <w:color w:val="000000" w:themeColor="text1"/>
        </w:rPr>
        <w:t xml:space="preserve">  </w:t>
      </w:r>
      <w:r>
        <w:rPr>
          <w:rFonts w:ascii="Times New Roman"/>
          <w:color w:val="000000" w:themeColor="text1"/>
        </w:rPr>
        <w:t>言</w:t>
      </w:r>
      <w:bookmarkEnd w:id="4"/>
      <w:proofErr w:type="gramEnd"/>
    </w:p>
    <w:p w14:paraId="3CEF4169" w14:textId="77777777" w:rsidR="00D0259D" w:rsidRDefault="00000000">
      <w:pPr>
        <w:pStyle w:val="aff0"/>
        <w:spacing w:line="360" w:lineRule="exact"/>
        <w:ind w:firstLine="420"/>
        <w:rPr>
          <w:rFonts w:ascii="Times New Roman"/>
          <w:color w:val="000000" w:themeColor="text1"/>
        </w:rPr>
      </w:pPr>
      <w:r>
        <w:rPr>
          <w:rFonts w:ascii="Times New Roman"/>
          <w:color w:val="000000" w:themeColor="text1"/>
        </w:rPr>
        <w:t>本指南参照</w:t>
      </w:r>
      <w:r>
        <w:rPr>
          <w:rFonts w:ascii="Times New Roman"/>
          <w:color w:val="000000" w:themeColor="text1"/>
        </w:rPr>
        <w:t xml:space="preserve">GB/T1.1—2020 </w:t>
      </w:r>
      <w:r>
        <w:rPr>
          <w:rFonts w:ascii="Times New Roman"/>
          <w:color w:val="000000" w:themeColor="text1"/>
        </w:rPr>
        <w:t>《标准化工作导则</w:t>
      </w:r>
      <w:r>
        <w:rPr>
          <w:rFonts w:ascii="Times New Roman"/>
          <w:color w:val="000000" w:themeColor="text1"/>
        </w:rPr>
        <w:t xml:space="preserve"> </w:t>
      </w:r>
      <w:r>
        <w:rPr>
          <w:rFonts w:ascii="Times New Roman"/>
          <w:color w:val="000000" w:themeColor="text1"/>
        </w:rPr>
        <w:t>第</w:t>
      </w:r>
      <w:r>
        <w:rPr>
          <w:rFonts w:ascii="Times New Roman"/>
          <w:color w:val="000000" w:themeColor="text1"/>
        </w:rPr>
        <w:t>1</w:t>
      </w:r>
      <w:r>
        <w:rPr>
          <w:rFonts w:ascii="Times New Roman"/>
          <w:color w:val="000000" w:themeColor="text1"/>
        </w:rPr>
        <w:t>部分：标准化文件的结构和起草规则》第</w:t>
      </w:r>
      <w:r>
        <w:rPr>
          <w:rFonts w:ascii="Times New Roman"/>
          <w:color w:val="000000" w:themeColor="text1"/>
        </w:rPr>
        <w:t>1</w:t>
      </w:r>
      <w:r>
        <w:rPr>
          <w:rFonts w:ascii="Times New Roman"/>
          <w:color w:val="000000" w:themeColor="text1"/>
        </w:rPr>
        <w:t>部分：标准化文件的结构和起草规则》、《世界卫生组织指南制定手册》（第二版）、《</w:t>
      </w:r>
      <w:r>
        <w:rPr>
          <w:rFonts w:ascii="Times New Roman"/>
          <w:color w:val="000000" w:themeColor="text1"/>
        </w:rPr>
        <w:t>GB/T 7714</w:t>
      </w:r>
      <w:r>
        <w:rPr>
          <w:rFonts w:ascii="Times New Roman"/>
          <w:color w:val="000000" w:themeColor="text1"/>
        </w:rPr>
        <w:t>－</w:t>
      </w:r>
      <w:r>
        <w:rPr>
          <w:rFonts w:ascii="Times New Roman"/>
          <w:color w:val="000000" w:themeColor="text1"/>
        </w:rPr>
        <w:t>2015</w:t>
      </w:r>
      <w:r>
        <w:rPr>
          <w:rFonts w:ascii="Times New Roman"/>
          <w:color w:val="000000" w:themeColor="text1"/>
        </w:rPr>
        <w:t>》信息与文献参考文献著录规则、中国制订</w:t>
      </w:r>
      <w:r>
        <w:rPr>
          <w:rFonts w:ascii="Times New Roman"/>
          <w:color w:val="000000" w:themeColor="text1"/>
        </w:rPr>
        <w:t>/</w:t>
      </w:r>
      <w:r>
        <w:rPr>
          <w:rFonts w:ascii="Times New Roman"/>
          <w:color w:val="000000" w:themeColor="text1"/>
        </w:rPr>
        <w:t>修订临床诊疗指南的指导原则（</w:t>
      </w:r>
      <w:r>
        <w:rPr>
          <w:rFonts w:ascii="Times New Roman"/>
          <w:color w:val="000000" w:themeColor="text1"/>
        </w:rPr>
        <w:t xml:space="preserve">2022 </w:t>
      </w:r>
      <w:r>
        <w:rPr>
          <w:rFonts w:ascii="Times New Roman"/>
          <w:color w:val="000000" w:themeColor="text1"/>
        </w:rPr>
        <w:t>版）规则起草。</w:t>
      </w:r>
    </w:p>
    <w:p w14:paraId="2B19CFC6" w14:textId="77777777" w:rsidR="00D0259D" w:rsidRDefault="00000000">
      <w:pPr>
        <w:pStyle w:val="aff0"/>
        <w:spacing w:line="360" w:lineRule="exact"/>
        <w:ind w:firstLine="420"/>
        <w:rPr>
          <w:rFonts w:ascii="Times New Roman"/>
          <w:color w:val="000000" w:themeColor="text1"/>
        </w:rPr>
      </w:pPr>
      <w:r>
        <w:rPr>
          <w:rFonts w:ascii="Times New Roman"/>
          <w:color w:val="000000" w:themeColor="text1"/>
        </w:rPr>
        <w:t>本指南由中华中医药学会归口。</w:t>
      </w:r>
    </w:p>
    <w:p w14:paraId="1844AEBB" w14:textId="3C98371B" w:rsidR="00D0259D" w:rsidRDefault="00000000">
      <w:pPr>
        <w:pStyle w:val="aff0"/>
        <w:spacing w:line="360" w:lineRule="exact"/>
        <w:ind w:firstLine="420"/>
        <w:rPr>
          <w:rFonts w:ascii="Times New Roman"/>
          <w:color w:val="000000" w:themeColor="text1"/>
        </w:rPr>
      </w:pPr>
      <w:r>
        <w:rPr>
          <w:rFonts w:ascii="Times New Roman"/>
          <w:color w:val="000000" w:themeColor="text1"/>
        </w:rPr>
        <w:t>本指南起草单位：山东中医药大学附属医院、广东省中医院</w:t>
      </w:r>
      <w:r w:rsidR="00D30F69">
        <w:rPr>
          <w:rFonts w:ascii="Times New Roman" w:hint="eastAsia"/>
          <w:color w:val="000000" w:themeColor="text1"/>
        </w:rPr>
        <w:t>等</w:t>
      </w:r>
    </w:p>
    <w:p w14:paraId="1DF00092" w14:textId="77777777" w:rsidR="00D0259D" w:rsidRDefault="00000000">
      <w:pPr>
        <w:pStyle w:val="aff0"/>
        <w:spacing w:line="360" w:lineRule="exact"/>
        <w:ind w:firstLine="420"/>
        <w:rPr>
          <w:rFonts w:ascii="Times New Roman"/>
          <w:color w:val="000000" w:themeColor="text1"/>
          <w:szCs w:val="21"/>
        </w:rPr>
      </w:pPr>
      <w:r>
        <w:rPr>
          <w:rFonts w:ascii="Times New Roman"/>
          <w:color w:val="000000" w:themeColor="text1"/>
          <w:szCs w:val="21"/>
        </w:rPr>
        <w:t>本指南负责人：</w:t>
      </w:r>
      <w:r>
        <w:rPr>
          <w:rFonts w:ascii="Times New Roman"/>
          <w:b/>
          <w:bCs/>
          <w:color w:val="000000" w:themeColor="text1"/>
          <w:szCs w:val="21"/>
        </w:rPr>
        <w:t>李念虎</w:t>
      </w:r>
      <w:r>
        <w:rPr>
          <w:rFonts w:ascii="Times New Roman"/>
          <w:color w:val="000000" w:themeColor="text1"/>
          <w:szCs w:val="21"/>
        </w:rPr>
        <w:t>（山东中医药大学附属医院）、</w:t>
      </w:r>
      <w:r>
        <w:rPr>
          <w:rFonts w:ascii="Times New Roman"/>
          <w:b/>
          <w:bCs/>
          <w:color w:val="000000" w:themeColor="text1"/>
          <w:szCs w:val="21"/>
        </w:rPr>
        <w:t>陈博来</w:t>
      </w:r>
      <w:r>
        <w:rPr>
          <w:rFonts w:ascii="Times New Roman"/>
          <w:color w:val="000000" w:themeColor="text1"/>
          <w:szCs w:val="21"/>
        </w:rPr>
        <w:t>（广东省中医院）</w:t>
      </w:r>
    </w:p>
    <w:p w14:paraId="1B52A334" w14:textId="77777777" w:rsidR="00D0259D" w:rsidRDefault="00000000">
      <w:pPr>
        <w:pStyle w:val="aff0"/>
        <w:spacing w:line="360" w:lineRule="exact"/>
        <w:ind w:firstLine="420"/>
        <w:rPr>
          <w:rFonts w:ascii="Times New Roman"/>
          <w:color w:val="000000" w:themeColor="text1"/>
          <w:szCs w:val="21"/>
        </w:rPr>
      </w:pPr>
      <w:r>
        <w:rPr>
          <w:rFonts w:ascii="Times New Roman"/>
          <w:color w:val="000000" w:themeColor="text1"/>
          <w:szCs w:val="21"/>
        </w:rPr>
        <w:t>本指南主要起草人：</w:t>
      </w:r>
      <w:r>
        <w:rPr>
          <w:rFonts w:ascii="Times New Roman"/>
          <w:b/>
          <w:bCs/>
          <w:color w:val="000000" w:themeColor="text1"/>
          <w:szCs w:val="21"/>
        </w:rPr>
        <w:t>李念虎</w:t>
      </w:r>
      <w:r>
        <w:rPr>
          <w:rFonts w:ascii="Times New Roman"/>
          <w:color w:val="000000" w:themeColor="text1"/>
          <w:szCs w:val="21"/>
        </w:rPr>
        <w:t>（山东中医药大学附属医院）、</w:t>
      </w:r>
      <w:r>
        <w:rPr>
          <w:rFonts w:ascii="Times New Roman"/>
          <w:b/>
          <w:bCs/>
          <w:color w:val="000000" w:themeColor="text1"/>
          <w:szCs w:val="21"/>
        </w:rPr>
        <w:t>陈博来</w:t>
      </w:r>
      <w:r>
        <w:rPr>
          <w:rFonts w:ascii="Times New Roman"/>
          <w:color w:val="000000" w:themeColor="text1"/>
          <w:szCs w:val="21"/>
        </w:rPr>
        <w:t>（广东省中医院）、</w:t>
      </w:r>
      <w:r>
        <w:rPr>
          <w:rFonts w:ascii="Times New Roman"/>
          <w:b/>
          <w:bCs/>
          <w:color w:val="000000" w:themeColor="text1"/>
          <w:szCs w:val="21"/>
        </w:rPr>
        <w:t>朱泽章</w:t>
      </w:r>
      <w:r>
        <w:rPr>
          <w:rFonts w:ascii="Times New Roman"/>
          <w:color w:val="000000" w:themeColor="text1"/>
          <w:szCs w:val="21"/>
        </w:rPr>
        <w:t>（南京大学医学院附属鼓楼医院）、</w:t>
      </w:r>
      <w:r>
        <w:rPr>
          <w:rFonts w:ascii="Times New Roman"/>
          <w:b/>
          <w:bCs/>
          <w:color w:val="000000" w:themeColor="text1"/>
          <w:szCs w:val="21"/>
        </w:rPr>
        <w:t>魏戌</w:t>
      </w:r>
      <w:r>
        <w:rPr>
          <w:rFonts w:ascii="Times New Roman"/>
          <w:color w:val="000000" w:themeColor="text1"/>
          <w:szCs w:val="21"/>
        </w:rPr>
        <w:t>（中国中医科学院望京医院）、</w:t>
      </w:r>
      <w:r>
        <w:rPr>
          <w:rFonts w:ascii="Times New Roman"/>
          <w:b/>
          <w:bCs/>
          <w:color w:val="000000" w:themeColor="text1"/>
          <w:szCs w:val="21"/>
        </w:rPr>
        <w:t>刘新宇</w:t>
      </w:r>
      <w:r>
        <w:rPr>
          <w:rFonts w:ascii="Times New Roman"/>
          <w:color w:val="000000" w:themeColor="text1"/>
          <w:szCs w:val="21"/>
        </w:rPr>
        <w:t>（山东大学齐鲁医院）</w:t>
      </w:r>
    </w:p>
    <w:p w14:paraId="4C4BC447" w14:textId="77777777" w:rsidR="00D0259D" w:rsidRDefault="00000000">
      <w:pPr>
        <w:pStyle w:val="aff0"/>
        <w:spacing w:line="360" w:lineRule="exact"/>
        <w:ind w:firstLine="420"/>
        <w:rPr>
          <w:rFonts w:ascii="Times New Roman"/>
          <w:color w:val="000000" w:themeColor="text1"/>
          <w:szCs w:val="21"/>
        </w:rPr>
      </w:pPr>
      <w:r>
        <w:rPr>
          <w:rFonts w:ascii="Times New Roman"/>
          <w:color w:val="000000" w:themeColor="text1"/>
          <w:szCs w:val="21"/>
        </w:rPr>
        <w:t>本指南其他起草人：</w:t>
      </w:r>
      <w:r>
        <w:rPr>
          <w:rFonts w:ascii="Times New Roman"/>
          <w:b/>
          <w:bCs/>
          <w:color w:val="000000" w:themeColor="text1"/>
          <w:szCs w:val="21"/>
        </w:rPr>
        <w:t>武京国</w:t>
      </w:r>
      <w:r>
        <w:rPr>
          <w:rFonts w:ascii="Times New Roman"/>
          <w:color w:val="000000" w:themeColor="text1"/>
          <w:szCs w:val="21"/>
        </w:rPr>
        <w:t>（山东中医药大学附属医院）、</w:t>
      </w:r>
      <w:r>
        <w:rPr>
          <w:rFonts w:ascii="Times New Roman"/>
          <w:b/>
          <w:bCs/>
          <w:color w:val="000000" w:themeColor="text1"/>
          <w:szCs w:val="21"/>
        </w:rPr>
        <w:t>李刚</w:t>
      </w:r>
      <w:r>
        <w:rPr>
          <w:rFonts w:ascii="Times New Roman"/>
          <w:color w:val="000000" w:themeColor="text1"/>
          <w:szCs w:val="21"/>
        </w:rPr>
        <w:t>（山东中医药大学附属医院）、</w:t>
      </w:r>
      <w:r>
        <w:rPr>
          <w:rFonts w:ascii="Times New Roman"/>
          <w:b/>
          <w:bCs/>
          <w:color w:val="000000" w:themeColor="text1"/>
          <w:szCs w:val="21"/>
        </w:rPr>
        <w:t>汲长蛟</w:t>
      </w:r>
      <w:r>
        <w:rPr>
          <w:rFonts w:ascii="Times New Roman"/>
          <w:color w:val="000000" w:themeColor="text1"/>
          <w:szCs w:val="21"/>
        </w:rPr>
        <w:t>（山东中医药大学附属医院）、</w:t>
      </w:r>
      <w:r>
        <w:rPr>
          <w:rFonts w:ascii="Times New Roman"/>
          <w:b/>
          <w:bCs/>
          <w:color w:val="000000" w:themeColor="text1"/>
          <w:szCs w:val="21"/>
        </w:rPr>
        <w:t>莫文</w:t>
      </w:r>
      <w:r>
        <w:rPr>
          <w:rFonts w:ascii="Times New Roman"/>
          <w:color w:val="000000" w:themeColor="text1"/>
          <w:szCs w:val="21"/>
        </w:rPr>
        <w:t>（上海中医药大学附属龙华医院）、</w:t>
      </w:r>
      <w:r>
        <w:rPr>
          <w:rFonts w:ascii="Times New Roman"/>
          <w:b/>
          <w:bCs/>
          <w:color w:val="000000" w:themeColor="text1"/>
          <w:szCs w:val="21"/>
        </w:rPr>
        <w:t>刘爱峰</w:t>
      </w:r>
      <w:r>
        <w:rPr>
          <w:rFonts w:ascii="Times New Roman"/>
          <w:color w:val="000000" w:themeColor="text1"/>
          <w:szCs w:val="21"/>
        </w:rPr>
        <w:t>（天津中医药大学第一附属医院）、</w:t>
      </w:r>
      <w:r>
        <w:rPr>
          <w:rFonts w:ascii="Times New Roman"/>
          <w:b/>
          <w:bCs/>
          <w:color w:val="000000" w:themeColor="text1"/>
          <w:szCs w:val="21"/>
        </w:rPr>
        <w:t>蒋振松</w:t>
      </w:r>
      <w:r>
        <w:rPr>
          <w:rFonts w:ascii="Times New Roman"/>
          <w:color w:val="000000" w:themeColor="text1"/>
          <w:szCs w:val="21"/>
        </w:rPr>
        <w:t>（山东省立医院）、</w:t>
      </w:r>
      <w:r>
        <w:rPr>
          <w:rFonts w:ascii="Times New Roman"/>
          <w:b/>
          <w:bCs/>
          <w:color w:val="000000" w:themeColor="text1"/>
          <w:szCs w:val="21"/>
        </w:rPr>
        <w:t>袁普卫</w:t>
      </w:r>
      <w:r>
        <w:rPr>
          <w:rFonts w:ascii="Times New Roman"/>
          <w:color w:val="000000" w:themeColor="text1"/>
          <w:szCs w:val="21"/>
        </w:rPr>
        <w:t>（陕西中医药大学）、</w:t>
      </w:r>
      <w:r>
        <w:rPr>
          <w:rFonts w:ascii="Times New Roman"/>
          <w:b/>
          <w:bCs/>
          <w:color w:val="000000" w:themeColor="text1"/>
          <w:szCs w:val="21"/>
        </w:rPr>
        <w:t>杨强</w:t>
      </w:r>
      <w:r>
        <w:rPr>
          <w:rFonts w:ascii="Times New Roman"/>
          <w:color w:val="000000" w:themeColor="text1"/>
          <w:szCs w:val="21"/>
        </w:rPr>
        <w:t>（天津医院）、</w:t>
      </w:r>
      <w:r>
        <w:rPr>
          <w:rFonts w:ascii="Times New Roman"/>
          <w:b/>
          <w:bCs/>
          <w:color w:val="000000" w:themeColor="text1"/>
          <w:szCs w:val="21"/>
        </w:rPr>
        <w:t>周明旺</w:t>
      </w:r>
      <w:r>
        <w:rPr>
          <w:rFonts w:ascii="Times New Roman"/>
          <w:color w:val="000000" w:themeColor="text1"/>
          <w:szCs w:val="21"/>
        </w:rPr>
        <w:t>（甘肃省中医院）、</w:t>
      </w:r>
      <w:r>
        <w:rPr>
          <w:rFonts w:ascii="Times New Roman"/>
          <w:b/>
          <w:bCs/>
          <w:color w:val="000000" w:themeColor="text1"/>
          <w:szCs w:val="21"/>
        </w:rPr>
        <w:t>朱腾月</w:t>
      </w:r>
      <w:r>
        <w:rPr>
          <w:rFonts w:ascii="Times New Roman"/>
          <w:color w:val="000000" w:themeColor="text1"/>
          <w:szCs w:val="21"/>
        </w:rPr>
        <w:t>（中国人民解放军总医院）、</w:t>
      </w:r>
      <w:r>
        <w:rPr>
          <w:rFonts w:ascii="Times New Roman"/>
          <w:b/>
          <w:bCs/>
          <w:color w:val="000000" w:themeColor="text1"/>
          <w:szCs w:val="21"/>
        </w:rPr>
        <w:t>马传江</w:t>
      </w:r>
      <w:r>
        <w:rPr>
          <w:rFonts w:ascii="Times New Roman"/>
          <w:color w:val="000000" w:themeColor="text1"/>
          <w:szCs w:val="21"/>
        </w:rPr>
        <w:t>（山东中医药大学附属医院）、</w:t>
      </w:r>
      <w:r>
        <w:rPr>
          <w:rFonts w:ascii="Times New Roman"/>
          <w:b/>
          <w:bCs/>
          <w:color w:val="000000" w:themeColor="text1"/>
          <w:szCs w:val="21"/>
        </w:rPr>
        <w:t>刘瑞霞</w:t>
      </w:r>
      <w:r>
        <w:rPr>
          <w:rFonts w:ascii="Times New Roman"/>
          <w:color w:val="000000" w:themeColor="text1"/>
          <w:szCs w:val="21"/>
        </w:rPr>
        <w:t>（山东中医药大学附属医院）、</w:t>
      </w:r>
      <w:r>
        <w:rPr>
          <w:rFonts w:ascii="Times New Roman"/>
          <w:b/>
          <w:bCs/>
          <w:color w:val="000000" w:themeColor="text1"/>
          <w:szCs w:val="21"/>
        </w:rPr>
        <w:t>梁士兵</w:t>
      </w:r>
      <w:r>
        <w:rPr>
          <w:rFonts w:ascii="Times New Roman"/>
          <w:color w:val="000000" w:themeColor="text1"/>
          <w:szCs w:val="21"/>
        </w:rPr>
        <w:t>（山东中医药大学附属医院）、</w:t>
      </w:r>
      <w:r>
        <w:rPr>
          <w:rFonts w:ascii="Times New Roman"/>
          <w:b/>
          <w:bCs/>
          <w:color w:val="000000" w:themeColor="text1"/>
          <w:szCs w:val="21"/>
        </w:rPr>
        <w:t>李华南</w:t>
      </w:r>
      <w:r>
        <w:rPr>
          <w:rFonts w:ascii="Times New Roman"/>
          <w:color w:val="000000" w:themeColor="text1"/>
          <w:szCs w:val="21"/>
        </w:rPr>
        <w:t>（江西中医药大学附属医院）、</w:t>
      </w:r>
      <w:bookmarkStart w:id="5" w:name="_Hlk169197583"/>
      <w:r>
        <w:rPr>
          <w:rFonts w:ascii="Times New Roman"/>
          <w:b/>
          <w:bCs/>
          <w:color w:val="000000" w:themeColor="text1"/>
          <w:szCs w:val="21"/>
        </w:rPr>
        <w:t>任树军</w:t>
      </w:r>
      <w:bookmarkEnd w:id="5"/>
      <w:r>
        <w:rPr>
          <w:rFonts w:ascii="Times New Roman"/>
          <w:color w:val="000000" w:themeColor="text1"/>
          <w:szCs w:val="21"/>
        </w:rPr>
        <w:t>（黑龙江中医药大学附属医院）、</w:t>
      </w:r>
      <w:bookmarkStart w:id="6" w:name="_Hlk169197725"/>
      <w:r>
        <w:rPr>
          <w:rFonts w:ascii="Times New Roman"/>
          <w:b/>
          <w:bCs/>
          <w:color w:val="000000" w:themeColor="text1"/>
          <w:szCs w:val="21"/>
        </w:rPr>
        <w:t>樊效鸿</w:t>
      </w:r>
      <w:bookmarkEnd w:id="6"/>
      <w:r>
        <w:rPr>
          <w:rFonts w:ascii="Times New Roman"/>
          <w:color w:val="000000" w:themeColor="text1"/>
          <w:szCs w:val="21"/>
        </w:rPr>
        <w:t>（成都中医药大学附属医院）、</w:t>
      </w:r>
      <w:bookmarkStart w:id="7" w:name="_Hlk169197789"/>
      <w:r>
        <w:rPr>
          <w:rFonts w:ascii="Times New Roman"/>
          <w:b/>
          <w:bCs/>
          <w:color w:val="000000" w:themeColor="text1"/>
          <w:szCs w:val="21"/>
        </w:rPr>
        <w:t>李开华</w:t>
      </w:r>
      <w:bookmarkEnd w:id="7"/>
      <w:r>
        <w:rPr>
          <w:rFonts w:ascii="Times New Roman"/>
          <w:color w:val="000000" w:themeColor="text1"/>
          <w:szCs w:val="21"/>
        </w:rPr>
        <w:t>（南京中医药大学附属医院）、</w:t>
      </w:r>
      <w:r>
        <w:rPr>
          <w:rFonts w:ascii="Times New Roman"/>
          <w:b/>
          <w:bCs/>
          <w:color w:val="000000" w:themeColor="text1"/>
          <w:szCs w:val="21"/>
        </w:rPr>
        <w:t>何承建</w:t>
      </w:r>
      <w:r>
        <w:rPr>
          <w:rFonts w:ascii="Times New Roman"/>
          <w:color w:val="000000" w:themeColor="text1"/>
          <w:szCs w:val="21"/>
        </w:rPr>
        <w:t>（湖北省中医院）、</w:t>
      </w:r>
      <w:r>
        <w:rPr>
          <w:rFonts w:ascii="Times New Roman"/>
          <w:b/>
          <w:bCs/>
          <w:color w:val="000000" w:themeColor="text1"/>
          <w:szCs w:val="21"/>
        </w:rPr>
        <w:t>崔宏勋</w:t>
      </w:r>
      <w:r>
        <w:rPr>
          <w:rFonts w:ascii="Times New Roman"/>
          <w:color w:val="000000" w:themeColor="text1"/>
          <w:szCs w:val="21"/>
        </w:rPr>
        <w:t>（河南洛阳正骨医院）、</w:t>
      </w:r>
      <w:r>
        <w:rPr>
          <w:rFonts w:ascii="Times New Roman"/>
          <w:b/>
          <w:bCs/>
          <w:color w:val="000000" w:themeColor="text1"/>
          <w:szCs w:val="21"/>
        </w:rPr>
        <w:t>孙彦鹏</w:t>
      </w:r>
      <w:r>
        <w:rPr>
          <w:rFonts w:ascii="Times New Roman"/>
          <w:color w:val="000000" w:themeColor="text1"/>
          <w:szCs w:val="21"/>
        </w:rPr>
        <w:t>（河南洛阳正骨医院）、</w:t>
      </w:r>
      <w:r>
        <w:rPr>
          <w:rFonts w:ascii="Times New Roman"/>
          <w:b/>
          <w:bCs/>
          <w:color w:val="000000" w:themeColor="text1"/>
          <w:szCs w:val="21"/>
        </w:rPr>
        <w:t>崔学军</w:t>
      </w:r>
      <w:r>
        <w:rPr>
          <w:rFonts w:ascii="Times New Roman"/>
          <w:color w:val="000000" w:themeColor="text1"/>
          <w:szCs w:val="21"/>
        </w:rPr>
        <w:t>（上海中医药大学附属龙华医院）、</w:t>
      </w:r>
      <w:r>
        <w:rPr>
          <w:rFonts w:ascii="Times New Roman"/>
          <w:b/>
          <w:bCs/>
          <w:color w:val="000000" w:themeColor="text1"/>
          <w:szCs w:val="21"/>
        </w:rPr>
        <w:t>唐德志</w:t>
      </w:r>
      <w:r>
        <w:rPr>
          <w:rFonts w:ascii="Times New Roman"/>
          <w:color w:val="000000" w:themeColor="text1"/>
          <w:szCs w:val="21"/>
        </w:rPr>
        <w:t>（上海中医药大学附属龙华医院）、</w:t>
      </w:r>
      <w:r>
        <w:rPr>
          <w:rFonts w:ascii="Times New Roman"/>
          <w:b/>
          <w:bCs/>
          <w:color w:val="000000" w:themeColor="text1"/>
          <w:szCs w:val="21"/>
        </w:rPr>
        <w:t>康然</w:t>
      </w:r>
      <w:r>
        <w:rPr>
          <w:rFonts w:ascii="Times New Roman"/>
          <w:color w:val="000000" w:themeColor="text1"/>
          <w:szCs w:val="21"/>
        </w:rPr>
        <w:t>（江苏省中西医结合医院）、</w:t>
      </w:r>
      <w:r>
        <w:rPr>
          <w:rFonts w:ascii="Times New Roman"/>
          <w:b/>
          <w:bCs/>
          <w:color w:val="000000" w:themeColor="text1"/>
          <w:szCs w:val="21"/>
        </w:rPr>
        <w:t>李晓锋</w:t>
      </w:r>
      <w:r>
        <w:rPr>
          <w:rFonts w:ascii="Times New Roman"/>
          <w:color w:val="000000" w:themeColor="text1"/>
          <w:szCs w:val="21"/>
        </w:rPr>
        <w:t>（上海中医药大学附属龙华医院）、</w:t>
      </w:r>
      <w:r>
        <w:rPr>
          <w:rFonts w:ascii="Times New Roman"/>
          <w:b/>
          <w:bCs/>
          <w:color w:val="000000" w:themeColor="text1"/>
          <w:szCs w:val="21"/>
        </w:rPr>
        <w:t>杨少锋</w:t>
      </w:r>
      <w:r>
        <w:rPr>
          <w:rFonts w:ascii="Times New Roman"/>
          <w:color w:val="000000" w:themeColor="text1"/>
          <w:szCs w:val="21"/>
        </w:rPr>
        <w:t>（湖南中医药大学附属第一医院）</w:t>
      </w:r>
      <w:r>
        <w:rPr>
          <w:rFonts w:ascii="Times New Roman" w:hint="eastAsia"/>
          <w:color w:val="000000" w:themeColor="text1"/>
          <w:szCs w:val="21"/>
        </w:rPr>
        <w:t>、</w:t>
      </w:r>
      <w:r>
        <w:rPr>
          <w:rFonts w:ascii="Times New Roman" w:hint="eastAsia"/>
          <w:b/>
          <w:bCs/>
          <w:color w:val="000000" w:themeColor="text1"/>
          <w:szCs w:val="21"/>
        </w:rPr>
        <w:t>张杨</w:t>
      </w:r>
      <w:r>
        <w:rPr>
          <w:rFonts w:ascii="Times New Roman" w:hint="eastAsia"/>
          <w:color w:val="000000" w:themeColor="text1"/>
          <w:szCs w:val="21"/>
        </w:rPr>
        <w:t>（山东大学齐鲁医院）、</w:t>
      </w:r>
      <w:r>
        <w:rPr>
          <w:rFonts w:ascii="Times New Roman"/>
          <w:b/>
          <w:bCs/>
          <w:color w:val="000000" w:themeColor="text1"/>
          <w:szCs w:val="21"/>
        </w:rPr>
        <w:t>郭群峰</w:t>
      </w:r>
      <w:r>
        <w:rPr>
          <w:rFonts w:ascii="Times New Roman" w:hint="eastAsia"/>
          <w:color w:val="000000" w:themeColor="text1"/>
          <w:szCs w:val="21"/>
        </w:rPr>
        <w:t>（上海长征医院）</w:t>
      </w:r>
      <w:r>
        <w:rPr>
          <w:rFonts w:ascii="Times New Roman" w:hint="eastAsia"/>
          <w:b/>
          <w:bCs/>
          <w:color w:val="000000" w:themeColor="text1"/>
          <w:szCs w:val="21"/>
        </w:rPr>
        <w:t>。</w:t>
      </w:r>
    </w:p>
    <w:p w14:paraId="11B5AF16" w14:textId="77777777" w:rsidR="00D0259D" w:rsidRDefault="00000000">
      <w:pPr>
        <w:pStyle w:val="aff0"/>
        <w:spacing w:line="360" w:lineRule="exact"/>
        <w:ind w:firstLine="420"/>
        <w:rPr>
          <w:rFonts w:ascii="Times New Roman"/>
          <w:color w:val="000000" w:themeColor="text1"/>
          <w:szCs w:val="21"/>
        </w:rPr>
      </w:pPr>
      <w:r>
        <w:rPr>
          <w:rFonts w:ascii="Times New Roman"/>
          <w:color w:val="000000" w:themeColor="text1"/>
          <w:szCs w:val="21"/>
        </w:rPr>
        <w:t>本指南主审人：</w:t>
      </w:r>
      <w:r>
        <w:rPr>
          <w:rFonts w:ascii="Times New Roman"/>
          <w:b/>
          <w:bCs/>
          <w:color w:val="000000" w:themeColor="text1"/>
          <w:szCs w:val="21"/>
        </w:rPr>
        <w:t>徐展望</w:t>
      </w:r>
      <w:r>
        <w:rPr>
          <w:rFonts w:ascii="Times New Roman"/>
          <w:color w:val="000000" w:themeColor="text1"/>
          <w:szCs w:val="21"/>
        </w:rPr>
        <w:t>（山东中医药大学附属医院）、</w:t>
      </w:r>
      <w:r>
        <w:rPr>
          <w:rFonts w:ascii="Times New Roman"/>
          <w:b/>
          <w:bCs/>
          <w:color w:val="000000" w:themeColor="text1"/>
          <w:szCs w:val="21"/>
        </w:rPr>
        <w:t>邱勇</w:t>
      </w:r>
      <w:r>
        <w:rPr>
          <w:rFonts w:ascii="Times New Roman"/>
          <w:color w:val="000000" w:themeColor="text1"/>
          <w:szCs w:val="21"/>
        </w:rPr>
        <w:t>（南京大学医学院附属鼓楼医院）、</w:t>
      </w:r>
      <w:r>
        <w:rPr>
          <w:rFonts w:ascii="Times New Roman"/>
          <w:b/>
          <w:bCs/>
          <w:color w:val="000000" w:themeColor="text1"/>
          <w:szCs w:val="21"/>
        </w:rPr>
        <w:t>李金学</w:t>
      </w:r>
      <w:r>
        <w:rPr>
          <w:rFonts w:ascii="Times New Roman"/>
          <w:color w:val="000000" w:themeColor="text1"/>
          <w:szCs w:val="21"/>
        </w:rPr>
        <w:t>（海南省中医院）、</w:t>
      </w:r>
      <w:r>
        <w:rPr>
          <w:rFonts w:ascii="Times New Roman"/>
          <w:b/>
          <w:bCs/>
          <w:color w:val="000000" w:themeColor="text1"/>
          <w:szCs w:val="21"/>
        </w:rPr>
        <w:t>侯德才</w:t>
      </w:r>
      <w:r>
        <w:rPr>
          <w:rFonts w:ascii="Times New Roman"/>
          <w:color w:val="000000" w:themeColor="text1"/>
          <w:szCs w:val="21"/>
        </w:rPr>
        <w:t>（辽宁中医药大学附属医院）、</w:t>
      </w:r>
      <w:r>
        <w:rPr>
          <w:rFonts w:ascii="Times New Roman"/>
          <w:b/>
          <w:bCs/>
          <w:color w:val="000000" w:themeColor="text1"/>
          <w:szCs w:val="21"/>
        </w:rPr>
        <w:t>詹红生</w:t>
      </w:r>
      <w:r>
        <w:rPr>
          <w:rFonts w:ascii="Times New Roman"/>
          <w:color w:val="000000" w:themeColor="text1"/>
          <w:szCs w:val="21"/>
        </w:rPr>
        <w:t>（上海中医药大学附属曙光医院）、</w:t>
      </w:r>
      <w:r>
        <w:rPr>
          <w:rFonts w:ascii="Times New Roman"/>
          <w:b/>
          <w:bCs/>
          <w:color w:val="000000" w:themeColor="text1"/>
          <w:szCs w:val="21"/>
        </w:rPr>
        <w:t>师彬</w:t>
      </w:r>
      <w:r>
        <w:rPr>
          <w:rFonts w:ascii="Times New Roman"/>
          <w:color w:val="000000" w:themeColor="text1"/>
          <w:szCs w:val="21"/>
        </w:rPr>
        <w:t>（山东第一医科大学附属颈肩腰腿痛医院）、</w:t>
      </w:r>
      <w:r>
        <w:rPr>
          <w:rFonts w:ascii="Times New Roman"/>
          <w:b/>
          <w:bCs/>
          <w:color w:val="000000" w:themeColor="text1"/>
          <w:szCs w:val="21"/>
        </w:rPr>
        <w:t>马勇</w:t>
      </w:r>
      <w:r>
        <w:rPr>
          <w:rFonts w:ascii="Times New Roman"/>
          <w:color w:val="000000" w:themeColor="text1"/>
          <w:szCs w:val="21"/>
        </w:rPr>
        <w:t>（江苏省中医院）、</w:t>
      </w:r>
      <w:r>
        <w:rPr>
          <w:rFonts w:ascii="Times New Roman"/>
          <w:b/>
          <w:bCs/>
          <w:color w:val="000000" w:themeColor="text1"/>
          <w:szCs w:val="21"/>
        </w:rPr>
        <w:t>张军</w:t>
      </w:r>
      <w:r>
        <w:rPr>
          <w:rFonts w:ascii="Times New Roman"/>
          <w:color w:val="000000" w:themeColor="text1"/>
          <w:szCs w:val="21"/>
        </w:rPr>
        <w:t>（中国中医科学院望京医院）</w:t>
      </w:r>
    </w:p>
    <w:p w14:paraId="020AA9ED" w14:textId="77777777" w:rsidR="00D0259D" w:rsidRDefault="00000000">
      <w:pPr>
        <w:pStyle w:val="aff0"/>
        <w:spacing w:line="360" w:lineRule="exact"/>
        <w:ind w:firstLine="420"/>
        <w:rPr>
          <w:rFonts w:ascii="Times New Roman"/>
          <w:color w:val="000000" w:themeColor="text1"/>
          <w:szCs w:val="21"/>
        </w:rPr>
      </w:pPr>
      <w:r>
        <w:rPr>
          <w:rFonts w:ascii="Times New Roman"/>
          <w:color w:val="000000" w:themeColor="text1"/>
          <w:szCs w:val="21"/>
        </w:rPr>
        <w:br w:type="page"/>
      </w:r>
    </w:p>
    <w:p w14:paraId="6E258EC9" w14:textId="77777777" w:rsidR="00D0259D" w:rsidRDefault="00000000">
      <w:pPr>
        <w:pStyle w:val="a0"/>
        <w:spacing w:line="360" w:lineRule="exact"/>
        <w:rPr>
          <w:rFonts w:ascii="Times New Roman"/>
          <w:color w:val="000000" w:themeColor="text1"/>
        </w:rPr>
      </w:pPr>
      <w:bookmarkStart w:id="8" w:name="_Hlk169276381"/>
      <w:bookmarkStart w:id="9" w:name="_Toc236857296"/>
      <w:bookmarkStart w:id="10" w:name="_Toc509933847"/>
      <w:bookmarkStart w:id="11" w:name="_Toc510534526"/>
      <w:bookmarkStart w:id="12" w:name="_Toc436205034"/>
      <w:proofErr w:type="gramStart"/>
      <w:r>
        <w:rPr>
          <w:rFonts w:ascii="Times New Roman"/>
          <w:color w:val="000000" w:themeColor="text1"/>
        </w:rPr>
        <w:lastRenderedPageBreak/>
        <w:t>引</w:t>
      </w:r>
      <w:bookmarkStart w:id="13" w:name="BKYY"/>
      <w:r>
        <w:rPr>
          <w:rFonts w:ascii="Times New Roman"/>
          <w:color w:val="000000" w:themeColor="text1"/>
        </w:rPr>
        <w:t xml:space="preserve">  </w:t>
      </w:r>
      <w:r>
        <w:rPr>
          <w:rFonts w:ascii="Times New Roman"/>
          <w:color w:val="000000" w:themeColor="text1"/>
        </w:rPr>
        <w:t>言</w:t>
      </w:r>
      <w:bookmarkEnd w:id="8"/>
      <w:bookmarkEnd w:id="9"/>
      <w:bookmarkEnd w:id="10"/>
      <w:bookmarkEnd w:id="11"/>
      <w:bookmarkEnd w:id="12"/>
      <w:bookmarkEnd w:id="13"/>
      <w:proofErr w:type="gramEnd"/>
    </w:p>
    <w:p w14:paraId="31E39CE0" w14:textId="77777777" w:rsidR="00D0259D" w:rsidRDefault="00000000">
      <w:pPr>
        <w:pStyle w:val="aff0"/>
        <w:spacing w:line="360" w:lineRule="exact"/>
        <w:ind w:firstLine="422"/>
        <w:rPr>
          <w:rFonts w:ascii="Times New Roman" w:eastAsia="黑体"/>
          <w:b/>
          <w:bCs/>
          <w:iCs/>
          <w:color w:val="000000" w:themeColor="text1"/>
          <w:szCs w:val="21"/>
        </w:rPr>
      </w:pPr>
      <w:r>
        <w:rPr>
          <w:rFonts w:ascii="Times New Roman" w:eastAsia="黑体"/>
          <w:b/>
          <w:bCs/>
          <w:iCs/>
          <w:color w:val="000000" w:themeColor="text1"/>
          <w:szCs w:val="21"/>
        </w:rPr>
        <w:t xml:space="preserve">1 </w:t>
      </w:r>
      <w:r>
        <w:rPr>
          <w:rFonts w:ascii="Times New Roman" w:eastAsia="黑体"/>
          <w:b/>
          <w:bCs/>
          <w:iCs/>
          <w:color w:val="000000" w:themeColor="text1"/>
          <w:szCs w:val="21"/>
        </w:rPr>
        <w:t>背景信息</w:t>
      </w:r>
    </w:p>
    <w:p w14:paraId="0405FE7E" w14:textId="77777777" w:rsidR="00D0259D" w:rsidRDefault="00000000">
      <w:pPr>
        <w:pStyle w:val="aff0"/>
        <w:spacing w:line="360" w:lineRule="exact"/>
        <w:ind w:firstLineChars="0" w:firstLine="420"/>
        <w:rPr>
          <w:rFonts w:ascii="Times New Roman"/>
          <w:iCs/>
          <w:color w:val="000000" w:themeColor="text1"/>
          <w:szCs w:val="21"/>
        </w:rPr>
      </w:pPr>
      <w:r>
        <w:rPr>
          <w:rFonts w:ascii="Times New Roman"/>
          <w:iCs/>
          <w:color w:val="000000" w:themeColor="text1"/>
          <w:szCs w:val="21"/>
        </w:rPr>
        <w:t>老年退行性脊柱侧凸</w:t>
      </w:r>
      <w:r>
        <w:rPr>
          <w:rFonts w:ascii="Times New Roman"/>
          <w:iCs/>
          <w:color w:val="000000" w:themeColor="text1"/>
          <w:szCs w:val="21"/>
        </w:rPr>
        <w:t>(</w:t>
      </w:r>
      <w:r>
        <w:rPr>
          <w:rFonts w:ascii="Times New Roman" w:eastAsiaTheme="minorEastAsia"/>
          <w:color w:val="000000" w:themeColor="text1"/>
          <w:szCs w:val="21"/>
        </w:rPr>
        <w:t>Senile degenerative scoliosis</w:t>
      </w:r>
      <w:r>
        <w:rPr>
          <w:rFonts w:ascii="Times New Roman"/>
          <w:iCs/>
          <w:color w:val="000000" w:themeColor="text1"/>
          <w:szCs w:val="21"/>
        </w:rPr>
        <w:t>，</w:t>
      </w:r>
      <w:r>
        <w:rPr>
          <w:rFonts w:ascii="Times New Roman"/>
          <w:iCs/>
          <w:color w:val="000000" w:themeColor="text1"/>
          <w:szCs w:val="21"/>
        </w:rPr>
        <w:t xml:space="preserve">SDS) </w:t>
      </w:r>
      <w:r>
        <w:rPr>
          <w:rFonts w:ascii="Times New Roman"/>
          <w:iCs/>
          <w:color w:val="000000" w:themeColor="text1"/>
          <w:szCs w:val="21"/>
        </w:rPr>
        <w:t>是一种由衰老引发骨骼肌肉退行性改变进而导致的脊柱畸形。脊柱侧凸研究会认定的侧</w:t>
      </w:r>
      <w:r>
        <w:rPr>
          <w:rFonts w:ascii="Times New Roman"/>
          <w:color w:val="000000" w:themeColor="text1"/>
        </w:rPr>
        <w:t>凸</w:t>
      </w:r>
      <w:r>
        <w:rPr>
          <w:rFonts w:ascii="Times New Roman"/>
          <w:iCs/>
          <w:color w:val="000000" w:themeColor="text1"/>
          <w:szCs w:val="21"/>
        </w:rPr>
        <w:t>诊断标准指脊柱冠状面测量所获的</w:t>
      </w:r>
      <w:r>
        <w:rPr>
          <w:rFonts w:ascii="Times New Roman"/>
          <w:iCs/>
          <w:color w:val="000000" w:themeColor="text1"/>
          <w:szCs w:val="21"/>
        </w:rPr>
        <w:t>Cobb</w:t>
      </w:r>
      <w:r>
        <w:rPr>
          <w:rFonts w:ascii="Times New Roman"/>
          <w:iCs/>
          <w:color w:val="000000" w:themeColor="text1"/>
          <w:szCs w:val="21"/>
        </w:rPr>
        <w:t>角大于</w:t>
      </w:r>
      <w:r>
        <w:rPr>
          <w:rFonts w:ascii="Times New Roman"/>
          <w:iCs/>
          <w:color w:val="000000" w:themeColor="text1"/>
          <w:szCs w:val="21"/>
        </w:rPr>
        <w:t>10°</w:t>
      </w:r>
      <w:r>
        <w:rPr>
          <w:rFonts w:ascii="Times New Roman"/>
          <w:iCs/>
          <w:color w:val="000000" w:themeColor="text1"/>
          <w:szCs w:val="21"/>
        </w:rPr>
        <w:t>。</w:t>
      </w:r>
      <w:r>
        <w:rPr>
          <w:rFonts w:ascii="Times New Roman" w:eastAsiaTheme="minorEastAsia"/>
          <w:color w:val="000000" w:themeColor="text1"/>
          <w:szCs w:val="21"/>
        </w:rPr>
        <w:t>目前</w:t>
      </w:r>
      <w:r>
        <w:rPr>
          <w:rFonts w:ascii="Times New Roman" w:eastAsiaTheme="minorEastAsia"/>
          <w:color w:val="000000" w:themeColor="text1"/>
          <w:szCs w:val="21"/>
        </w:rPr>
        <w:t>SDS</w:t>
      </w:r>
      <w:r>
        <w:rPr>
          <w:rFonts w:ascii="Times New Roman" w:eastAsiaTheme="minorEastAsia"/>
          <w:color w:val="000000" w:themeColor="text1"/>
          <w:szCs w:val="21"/>
        </w:rPr>
        <w:t>缺乏有效的流行病学统计，据不完全统计显示，</w:t>
      </w:r>
      <w:r>
        <w:rPr>
          <w:rFonts w:ascii="Times New Roman"/>
          <w:iCs/>
          <w:color w:val="000000" w:themeColor="text1"/>
          <w:szCs w:val="21"/>
        </w:rPr>
        <w:t>成人脊柱侧凸的发病率因地区与工作等多种因素的不同大致处于</w:t>
      </w:r>
      <w:r>
        <w:rPr>
          <w:rFonts w:ascii="Times New Roman"/>
          <w:iCs/>
          <w:color w:val="000000" w:themeColor="text1"/>
          <w:szCs w:val="21"/>
        </w:rPr>
        <w:t>6%</w:t>
      </w:r>
      <w:r>
        <w:rPr>
          <w:rFonts w:ascii="Times New Roman" w:eastAsiaTheme="minorEastAsia"/>
          <w:color w:val="000000" w:themeColor="text1"/>
          <w:szCs w:val="21"/>
        </w:rPr>
        <w:t>～</w:t>
      </w:r>
      <w:r>
        <w:rPr>
          <w:rFonts w:ascii="Times New Roman"/>
          <w:iCs/>
          <w:color w:val="000000" w:themeColor="text1"/>
          <w:szCs w:val="21"/>
        </w:rPr>
        <w:t>30%</w:t>
      </w:r>
      <w:r>
        <w:rPr>
          <w:rFonts w:ascii="Times New Roman"/>
          <w:iCs/>
          <w:color w:val="000000" w:themeColor="text1"/>
          <w:szCs w:val="21"/>
        </w:rPr>
        <w:t>之间，其中</w:t>
      </w:r>
      <w:r>
        <w:rPr>
          <w:rFonts w:ascii="Times New Roman"/>
          <w:iCs/>
          <w:color w:val="000000" w:themeColor="text1"/>
          <w:szCs w:val="21"/>
        </w:rPr>
        <w:t>SDS</w:t>
      </w:r>
      <w:r>
        <w:rPr>
          <w:rFonts w:ascii="Times New Roman"/>
          <w:iCs/>
          <w:color w:val="000000" w:themeColor="text1"/>
          <w:szCs w:val="21"/>
        </w:rPr>
        <w:t>总体发病率大于</w:t>
      </w:r>
      <w:r>
        <w:rPr>
          <w:rFonts w:ascii="Times New Roman"/>
          <w:iCs/>
          <w:color w:val="000000" w:themeColor="text1"/>
          <w:szCs w:val="21"/>
        </w:rPr>
        <w:t>30%</w:t>
      </w:r>
      <w:r>
        <w:rPr>
          <w:rFonts w:ascii="Times New Roman"/>
          <w:color w:val="000000" w:themeColor="text1"/>
          <w:vertAlign w:val="superscript"/>
        </w:rPr>
        <w:t>[1]</w:t>
      </w:r>
      <w:r>
        <w:rPr>
          <w:rFonts w:ascii="Times New Roman"/>
          <w:iCs/>
          <w:color w:val="000000" w:themeColor="text1"/>
          <w:szCs w:val="21"/>
        </w:rPr>
        <w:t>。</w:t>
      </w:r>
      <w:r>
        <w:rPr>
          <w:rFonts w:ascii="Times New Roman" w:eastAsiaTheme="minorEastAsia"/>
          <w:color w:val="000000" w:themeColor="text1"/>
          <w:szCs w:val="21"/>
        </w:rPr>
        <w:t>SDS</w:t>
      </w:r>
      <w:r>
        <w:rPr>
          <w:rFonts w:ascii="Times New Roman" w:eastAsiaTheme="minorEastAsia"/>
          <w:color w:val="000000" w:themeColor="text1"/>
          <w:szCs w:val="21"/>
        </w:rPr>
        <w:t>发病率在不同种族间存在一定差异，患有骨质疏松症的妇女更易发生退行性脊柱侧凸。</w:t>
      </w:r>
      <w:r>
        <w:rPr>
          <w:rFonts w:ascii="Times New Roman" w:eastAsiaTheme="minorEastAsia"/>
          <w:color w:val="000000" w:themeColor="text1"/>
          <w:szCs w:val="21"/>
        </w:rPr>
        <w:t>SDS</w:t>
      </w:r>
      <w:r>
        <w:rPr>
          <w:rFonts w:ascii="Times New Roman" w:eastAsiaTheme="minorEastAsia"/>
          <w:color w:val="000000" w:themeColor="text1"/>
          <w:szCs w:val="21"/>
        </w:rPr>
        <w:t>患者大多伴有椎体旋转移位与滑脱，大部分</w:t>
      </w:r>
      <w:r>
        <w:rPr>
          <w:rFonts w:ascii="Times New Roman" w:eastAsiaTheme="minorEastAsia"/>
          <w:color w:val="000000" w:themeColor="text1"/>
          <w:szCs w:val="21"/>
        </w:rPr>
        <w:t>SDS</w:t>
      </w:r>
      <w:r>
        <w:rPr>
          <w:rFonts w:ascii="Times New Roman" w:eastAsiaTheme="minorEastAsia"/>
          <w:color w:val="000000" w:themeColor="text1"/>
          <w:szCs w:val="21"/>
        </w:rPr>
        <w:t>患者脊柱旋转为</w:t>
      </w:r>
      <w:r>
        <w:rPr>
          <w:rFonts w:ascii="Times New Roman" w:eastAsiaTheme="minorEastAsia"/>
          <w:color w:val="000000" w:themeColor="text1"/>
          <w:szCs w:val="21"/>
        </w:rPr>
        <w:t>Ⅱ</w:t>
      </w:r>
      <w:r>
        <w:rPr>
          <w:rFonts w:ascii="Times New Roman" w:eastAsiaTheme="minorEastAsia"/>
          <w:color w:val="000000" w:themeColor="text1"/>
          <w:szCs w:val="21"/>
        </w:rPr>
        <w:t>度，少部分</w:t>
      </w:r>
      <w:r>
        <w:rPr>
          <w:rFonts w:ascii="Times New Roman" w:eastAsiaTheme="minorEastAsia"/>
          <w:color w:val="000000" w:themeColor="text1"/>
          <w:szCs w:val="21"/>
        </w:rPr>
        <w:t>SDS</w:t>
      </w:r>
      <w:r>
        <w:rPr>
          <w:rFonts w:ascii="Times New Roman" w:eastAsiaTheme="minorEastAsia"/>
          <w:color w:val="000000" w:themeColor="text1"/>
          <w:szCs w:val="21"/>
        </w:rPr>
        <w:t>患者伴有椎体侧方位移，约</w:t>
      </w:r>
      <w:r>
        <w:rPr>
          <w:rFonts w:ascii="Times New Roman" w:eastAsiaTheme="minorEastAsia"/>
          <w:color w:val="000000" w:themeColor="text1"/>
          <w:szCs w:val="21"/>
        </w:rPr>
        <w:t>1/2</w:t>
      </w:r>
      <w:r>
        <w:rPr>
          <w:rFonts w:ascii="Times New Roman" w:eastAsiaTheme="minorEastAsia"/>
          <w:color w:val="000000" w:themeColor="text1"/>
          <w:szCs w:val="21"/>
        </w:rPr>
        <w:t>的患者伴有椎体矢状面滑脱。目前该病在各个国家地区人群中的总体发病率仍不确定，但是随着全球老龄化的加重，其发病率呈逐年上升趋势</w:t>
      </w:r>
      <w:r>
        <w:rPr>
          <w:rFonts w:ascii="Times New Roman"/>
          <w:vertAlign w:val="superscript"/>
        </w:rPr>
        <w:t>[2,3]</w:t>
      </w:r>
      <w:r>
        <w:rPr>
          <w:rFonts w:ascii="Times New Roman" w:eastAsiaTheme="minorEastAsia"/>
          <w:color w:val="000000" w:themeColor="text1"/>
          <w:szCs w:val="21"/>
        </w:rPr>
        <w:t>。</w:t>
      </w:r>
    </w:p>
    <w:p w14:paraId="7500D554" w14:textId="77777777" w:rsidR="00D0259D" w:rsidRDefault="00000000">
      <w:pPr>
        <w:pStyle w:val="aff0"/>
        <w:spacing w:line="360" w:lineRule="exact"/>
        <w:ind w:firstLineChars="0" w:firstLine="420"/>
        <w:rPr>
          <w:rFonts w:ascii="Times New Roman"/>
          <w:iCs/>
          <w:color w:val="000000" w:themeColor="text1"/>
          <w:szCs w:val="21"/>
        </w:rPr>
      </w:pPr>
      <w:r>
        <w:rPr>
          <w:rFonts w:ascii="Times New Roman"/>
          <w:iCs/>
          <w:color w:val="000000" w:themeColor="text1"/>
          <w:szCs w:val="21"/>
        </w:rPr>
        <w:t>SDS</w:t>
      </w:r>
      <w:r>
        <w:rPr>
          <w:rFonts w:ascii="Times New Roman"/>
          <w:iCs/>
          <w:color w:val="000000" w:themeColor="text1"/>
          <w:szCs w:val="21"/>
        </w:rPr>
        <w:t>属中医学</w:t>
      </w:r>
      <w:r>
        <w:rPr>
          <w:rFonts w:ascii="Times New Roman"/>
          <w:iCs/>
          <w:color w:val="000000" w:themeColor="text1"/>
          <w:szCs w:val="21"/>
        </w:rPr>
        <w:t>“</w:t>
      </w:r>
      <w:r>
        <w:rPr>
          <w:rFonts w:ascii="Times New Roman"/>
          <w:iCs/>
          <w:color w:val="000000" w:themeColor="text1"/>
          <w:szCs w:val="21"/>
        </w:rPr>
        <w:t>腰痛</w:t>
      </w:r>
      <w:r>
        <w:rPr>
          <w:rFonts w:ascii="Times New Roman"/>
          <w:iCs/>
          <w:color w:val="000000" w:themeColor="text1"/>
          <w:szCs w:val="21"/>
        </w:rPr>
        <w:t>”“</w:t>
      </w:r>
      <w:r>
        <w:rPr>
          <w:rFonts w:ascii="Times New Roman"/>
          <w:iCs/>
          <w:color w:val="000000" w:themeColor="text1"/>
          <w:szCs w:val="21"/>
        </w:rPr>
        <w:t>痹证</w:t>
      </w:r>
      <w:r>
        <w:rPr>
          <w:rFonts w:ascii="Times New Roman"/>
          <w:iCs/>
          <w:color w:val="000000" w:themeColor="text1"/>
          <w:szCs w:val="21"/>
        </w:rPr>
        <w:t>”“</w:t>
      </w:r>
      <w:r>
        <w:rPr>
          <w:rFonts w:ascii="Times New Roman"/>
          <w:iCs/>
          <w:color w:val="000000" w:themeColor="text1"/>
          <w:szCs w:val="21"/>
        </w:rPr>
        <w:t>腰腿痛</w:t>
      </w:r>
      <w:r>
        <w:rPr>
          <w:rFonts w:ascii="Times New Roman"/>
          <w:iCs/>
          <w:color w:val="000000" w:themeColor="text1"/>
          <w:szCs w:val="21"/>
        </w:rPr>
        <w:t>”</w:t>
      </w:r>
      <w:r>
        <w:rPr>
          <w:rFonts w:ascii="Times New Roman"/>
          <w:iCs/>
          <w:color w:val="000000" w:themeColor="text1"/>
          <w:szCs w:val="21"/>
        </w:rPr>
        <w:t>范畴。古代医家对该病的认识不尽相同，但总的病因病机可概括为：（</w:t>
      </w:r>
      <w:r>
        <w:rPr>
          <w:rFonts w:ascii="Times New Roman"/>
          <w:iCs/>
          <w:color w:val="000000" w:themeColor="text1"/>
          <w:szCs w:val="21"/>
        </w:rPr>
        <w:t>1</w:t>
      </w:r>
      <w:r>
        <w:rPr>
          <w:rFonts w:ascii="Times New Roman"/>
          <w:iCs/>
          <w:color w:val="000000" w:themeColor="text1"/>
          <w:szCs w:val="21"/>
        </w:rPr>
        <w:t>）内因。《素问</w:t>
      </w:r>
      <w:r>
        <w:rPr>
          <w:rFonts w:ascii="Times New Roman"/>
          <w:iCs/>
          <w:color w:val="000000" w:themeColor="text1"/>
          <w:szCs w:val="21"/>
        </w:rPr>
        <w:t>·</w:t>
      </w:r>
      <w:r>
        <w:rPr>
          <w:rFonts w:ascii="Times New Roman"/>
          <w:iCs/>
          <w:color w:val="000000" w:themeColor="text1"/>
          <w:szCs w:val="21"/>
        </w:rPr>
        <w:t>脉要精微论》曰：</w:t>
      </w:r>
      <w:r>
        <w:rPr>
          <w:rFonts w:ascii="Times New Roman"/>
          <w:iCs/>
          <w:color w:val="000000" w:themeColor="text1"/>
          <w:szCs w:val="21"/>
        </w:rPr>
        <w:t>“</w:t>
      </w:r>
      <w:r>
        <w:rPr>
          <w:rFonts w:ascii="Times New Roman"/>
          <w:iCs/>
          <w:color w:val="000000" w:themeColor="text1"/>
          <w:szCs w:val="21"/>
        </w:rPr>
        <w:t>腰者，肾之府也</w:t>
      </w:r>
      <w:r>
        <w:rPr>
          <w:rFonts w:ascii="Times New Roman"/>
          <w:iCs/>
          <w:color w:val="000000" w:themeColor="text1"/>
          <w:szCs w:val="21"/>
        </w:rPr>
        <w:t>”</w:t>
      </w:r>
      <w:r>
        <w:rPr>
          <w:rFonts w:ascii="Times New Roman"/>
          <w:iCs/>
          <w:color w:val="000000" w:themeColor="text1"/>
          <w:szCs w:val="21"/>
        </w:rPr>
        <w:t>；《杂病源流犀烛》曰：</w:t>
      </w:r>
      <w:r>
        <w:rPr>
          <w:rFonts w:ascii="Times New Roman"/>
          <w:iCs/>
          <w:color w:val="000000" w:themeColor="text1"/>
          <w:szCs w:val="21"/>
        </w:rPr>
        <w:t>“</w:t>
      </w:r>
      <w:r>
        <w:rPr>
          <w:rFonts w:ascii="Times New Roman"/>
          <w:iCs/>
          <w:color w:val="000000" w:themeColor="text1"/>
          <w:szCs w:val="21"/>
        </w:rPr>
        <w:t>腰痛，精气虚而邪客</w:t>
      </w:r>
      <w:r>
        <w:rPr>
          <w:rFonts w:ascii="Times New Roman"/>
          <w:iCs/>
          <w:color w:val="000000" w:themeColor="text1"/>
          <w:szCs w:val="21"/>
        </w:rPr>
        <w:t>……</w:t>
      </w:r>
      <w:r>
        <w:rPr>
          <w:rFonts w:ascii="Times New Roman"/>
          <w:iCs/>
          <w:color w:val="000000" w:themeColor="text1"/>
          <w:szCs w:val="21"/>
        </w:rPr>
        <w:t>肾虚为本也</w:t>
      </w:r>
      <w:r>
        <w:rPr>
          <w:rFonts w:ascii="Times New Roman"/>
          <w:iCs/>
          <w:color w:val="000000" w:themeColor="text1"/>
          <w:szCs w:val="21"/>
        </w:rPr>
        <w:t>”</w:t>
      </w:r>
      <w:r>
        <w:rPr>
          <w:rFonts w:ascii="Times New Roman"/>
          <w:iCs/>
          <w:color w:val="000000" w:themeColor="text1"/>
          <w:szCs w:val="21"/>
        </w:rPr>
        <w:t>；同时，《素问》又有</w:t>
      </w:r>
      <w:r>
        <w:rPr>
          <w:rFonts w:ascii="Times New Roman"/>
          <w:iCs/>
          <w:color w:val="000000" w:themeColor="text1"/>
          <w:szCs w:val="21"/>
        </w:rPr>
        <w:t>“</w:t>
      </w:r>
      <w:r>
        <w:rPr>
          <w:rFonts w:ascii="Times New Roman"/>
          <w:iCs/>
          <w:color w:val="000000" w:themeColor="text1"/>
          <w:szCs w:val="21"/>
        </w:rPr>
        <w:t>肾主骨</w:t>
      </w:r>
      <w:r>
        <w:rPr>
          <w:rFonts w:ascii="Times New Roman"/>
          <w:iCs/>
          <w:color w:val="000000" w:themeColor="text1"/>
          <w:szCs w:val="21"/>
        </w:rPr>
        <w:t>”</w:t>
      </w:r>
      <w:r>
        <w:rPr>
          <w:rFonts w:ascii="Times New Roman"/>
          <w:iCs/>
          <w:color w:val="000000" w:themeColor="text1"/>
          <w:szCs w:val="21"/>
        </w:rPr>
        <w:t>等论述，表明</w:t>
      </w:r>
      <w:r>
        <w:rPr>
          <w:rFonts w:ascii="Times New Roman"/>
          <w:iCs/>
          <w:color w:val="000000" w:themeColor="text1"/>
          <w:szCs w:val="21"/>
        </w:rPr>
        <w:t>SDS</w:t>
      </w:r>
      <w:r>
        <w:rPr>
          <w:rFonts w:ascii="Times New Roman"/>
          <w:iCs/>
          <w:color w:val="000000" w:themeColor="text1"/>
          <w:szCs w:val="21"/>
        </w:rPr>
        <w:t>以肾虚为本。（</w:t>
      </w:r>
      <w:r>
        <w:rPr>
          <w:rFonts w:ascii="Times New Roman"/>
          <w:iCs/>
          <w:color w:val="000000" w:themeColor="text1"/>
          <w:szCs w:val="21"/>
        </w:rPr>
        <w:t>2</w:t>
      </w:r>
      <w:r>
        <w:rPr>
          <w:rFonts w:ascii="Times New Roman"/>
          <w:iCs/>
          <w:color w:val="000000" w:themeColor="text1"/>
          <w:szCs w:val="21"/>
        </w:rPr>
        <w:t>）外因。《素问</w:t>
      </w:r>
      <w:r>
        <w:rPr>
          <w:rFonts w:ascii="Times New Roman"/>
          <w:iCs/>
          <w:color w:val="000000" w:themeColor="text1"/>
          <w:szCs w:val="21"/>
        </w:rPr>
        <w:t>·</w:t>
      </w:r>
      <w:r>
        <w:rPr>
          <w:rFonts w:ascii="Times New Roman"/>
          <w:iCs/>
          <w:color w:val="000000" w:themeColor="text1"/>
          <w:szCs w:val="21"/>
        </w:rPr>
        <w:t>痹论》云：</w:t>
      </w:r>
      <w:r>
        <w:rPr>
          <w:rFonts w:ascii="Times New Roman"/>
          <w:iCs/>
          <w:color w:val="000000" w:themeColor="text1"/>
          <w:szCs w:val="21"/>
        </w:rPr>
        <w:t>“</w:t>
      </w:r>
      <w:r>
        <w:rPr>
          <w:rFonts w:ascii="Times New Roman"/>
          <w:iCs/>
          <w:color w:val="000000" w:themeColor="text1"/>
          <w:szCs w:val="21"/>
        </w:rPr>
        <w:t>风寒湿三气杂至，合而为痹</w:t>
      </w:r>
      <w:r>
        <w:rPr>
          <w:rFonts w:ascii="Times New Roman"/>
          <w:iCs/>
          <w:color w:val="000000" w:themeColor="text1"/>
          <w:szCs w:val="21"/>
        </w:rPr>
        <w:t>”</w:t>
      </w:r>
      <w:r>
        <w:rPr>
          <w:rFonts w:ascii="Times New Roman"/>
          <w:iCs/>
          <w:color w:val="000000" w:themeColor="text1"/>
          <w:szCs w:val="21"/>
        </w:rPr>
        <w:t>，老年人肾衰腰惫，体质虚弱，若长期姿势不当或背负重物，导致筋骨发育异常，加之外感风寒湿邪、跌仆损伤等多因素影响，使寒湿瘀邪停留体内，筋脉闭阻，日积月累，出现腰痛或疼痛放射到下肢而出现的腰腿痛。</w:t>
      </w:r>
    </w:p>
    <w:p w14:paraId="3C04E224" w14:textId="77777777" w:rsidR="00D0259D" w:rsidRDefault="00000000">
      <w:pPr>
        <w:pStyle w:val="aff0"/>
        <w:spacing w:line="360" w:lineRule="exact"/>
        <w:ind w:firstLineChars="0" w:firstLine="420"/>
        <w:rPr>
          <w:rFonts w:ascii="Times New Roman"/>
          <w:iCs/>
          <w:color w:val="000000" w:themeColor="text1"/>
          <w:szCs w:val="21"/>
        </w:rPr>
      </w:pPr>
      <w:r>
        <w:rPr>
          <w:rFonts w:ascii="Times New Roman"/>
          <w:iCs/>
          <w:color w:val="000000" w:themeColor="text1"/>
          <w:szCs w:val="21"/>
        </w:rPr>
        <w:t>从现代医学（后续以</w:t>
      </w:r>
      <w:r>
        <w:rPr>
          <w:rFonts w:ascii="Times New Roman"/>
          <w:iCs/>
          <w:color w:val="000000" w:themeColor="text1"/>
          <w:szCs w:val="21"/>
        </w:rPr>
        <w:t>“</w:t>
      </w:r>
      <w:r>
        <w:rPr>
          <w:rFonts w:ascii="Times New Roman"/>
          <w:iCs/>
          <w:color w:val="000000" w:themeColor="text1"/>
          <w:szCs w:val="21"/>
        </w:rPr>
        <w:t>西医</w:t>
      </w:r>
      <w:r>
        <w:rPr>
          <w:rFonts w:ascii="Times New Roman"/>
          <w:iCs/>
          <w:color w:val="000000" w:themeColor="text1"/>
          <w:szCs w:val="21"/>
        </w:rPr>
        <w:t>”</w:t>
      </w:r>
      <w:r>
        <w:rPr>
          <w:rFonts w:ascii="Times New Roman"/>
          <w:iCs/>
          <w:color w:val="000000" w:themeColor="text1"/>
          <w:szCs w:val="21"/>
        </w:rPr>
        <w:t>指代）角度分析，</w:t>
      </w:r>
      <w:r>
        <w:rPr>
          <w:rFonts w:ascii="Times New Roman"/>
          <w:iCs/>
          <w:color w:val="000000" w:themeColor="text1"/>
          <w:szCs w:val="21"/>
        </w:rPr>
        <w:t>SDS</w:t>
      </w:r>
      <w:r>
        <w:rPr>
          <w:rFonts w:ascii="Times New Roman"/>
          <w:iCs/>
          <w:color w:val="000000" w:themeColor="text1"/>
          <w:szCs w:val="21"/>
        </w:rPr>
        <w:t>发生于年龄增长导致的椎间盘退变、小关节突关节退变及韧带松弛，使脊柱力学结构失稳，产生非对称性负荷的基础之上。椎间盘楔形变、小关节半脱位等改变导致脊柱在冠状面出现侧凸（</w:t>
      </w:r>
      <w:r>
        <w:rPr>
          <w:rFonts w:ascii="Times New Roman"/>
          <w:iCs/>
          <w:color w:val="000000" w:themeColor="text1"/>
          <w:szCs w:val="21"/>
        </w:rPr>
        <w:t>Cobb</w:t>
      </w:r>
      <w:r>
        <w:rPr>
          <w:rFonts w:ascii="Times New Roman"/>
          <w:iCs/>
          <w:color w:val="000000" w:themeColor="text1"/>
          <w:szCs w:val="21"/>
        </w:rPr>
        <w:t>角＞</w:t>
      </w:r>
      <w:r>
        <w:rPr>
          <w:rFonts w:ascii="Times New Roman"/>
          <w:iCs/>
          <w:color w:val="000000" w:themeColor="text1"/>
          <w:szCs w:val="21"/>
        </w:rPr>
        <w:t>10°</w:t>
      </w:r>
      <w:r>
        <w:rPr>
          <w:rFonts w:ascii="Times New Roman"/>
          <w:iCs/>
          <w:color w:val="000000" w:themeColor="text1"/>
          <w:szCs w:val="21"/>
        </w:rPr>
        <w:t>），常伴有椎体旋转和矢状面失衡。同时，椎旁肌的萎缩和脂肪浸润进一步削弱了脊柱的动态稳定性，形成恶性循环，最终引起腰背疼痛、神经根受压及间歇性跛行等症状。综上所述，老年人因衰弱而易出现脊柱自发性病变，又因脊柱骨关节长期的磨损和退行性改变导致脊柱不能维持正常力学结构，故而极易发生</w:t>
      </w:r>
      <w:r>
        <w:rPr>
          <w:rFonts w:ascii="Times New Roman"/>
          <w:iCs/>
          <w:color w:val="000000" w:themeColor="text1"/>
          <w:szCs w:val="21"/>
        </w:rPr>
        <w:t>SDS</w:t>
      </w:r>
      <w:r>
        <w:rPr>
          <w:rFonts w:ascii="Times New Roman"/>
          <w:iCs/>
          <w:color w:val="000000" w:themeColor="text1"/>
          <w:szCs w:val="21"/>
        </w:rPr>
        <w:t>。</w:t>
      </w:r>
    </w:p>
    <w:p w14:paraId="226444D7" w14:textId="77777777" w:rsidR="00D0259D" w:rsidRDefault="00000000">
      <w:pPr>
        <w:pStyle w:val="aff0"/>
        <w:spacing w:line="360" w:lineRule="exact"/>
        <w:ind w:firstLineChars="0" w:firstLine="420"/>
        <w:rPr>
          <w:rFonts w:ascii="Times New Roman"/>
          <w:iCs/>
          <w:color w:val="000000" w:themeColor="text1"/>
          <w:szCs w:val="21"/>
        </w:rPr>
      </w:pPr>
      <w:r>
        <w:rPr>
          <w:rFonts w:ascii="Times New Roman"/>
          <w:iCs/>
          <w:color w:val="000000" w:themeColor="text1"/>
          <w:szCs w:val="21"/>
        </w:rPr>
        <w:t>为规范我国</w:t>
      </w:r>
      <w:r>
        <w:rPr>
          <w:rFonts w:ascii="Times New Roman"/>
          <w:iCs/>
          <w:color w:val="000000" w:themeColor="text1"/>
          <w:szCs w:val="21"/>
        </w:rPr>
        <w:t>SDS</w:t>
      </w:r>
      <w:r>
        <w:rPr>
          <w:rFonts w:ascii="Times New Roman"/>
          <w:iCs/>
          <w:color w:val="000000" w:themeColor="text1"/>
          <w:szCs w:val="21"/>
        </w:rPr>
        <w:t>的诊断与治疗，提高成年人尤其是老年人脊柱侧凸的社会重视程度，保障中医医疗质量和医疗安全，展现中医治疗优势，并有效应用中西医结合诊断和治疗，特制定本</w:t>
      </w:r>
      <w:r>
        <w:rPr>
          <w:rFonts w:ascii="Times New Roman"/>
          <w:color w:val="000000" w:themeColor="text1"/>
        </w:rPr>
        <w:t>指南</w:t>
      </w:r>
      <w:r>
        <w:rPr>
          <w:rFonts w:ascii="Times New Roman"/>
          <w:iCs/>
          <w:color w:val="000000" w:themeColor="text1"/>
          <w:szCs w:val="21"/>
        </w:rPr>
        <w:t>。在分析各地退行性脊柱侧凸诊疗经验的基础上，本文件的制定规范了</w:t>
      </w:r>
      <w:r>
        <w:rPr>
          <w:rFonts w:ascii="Times New Roman"/>
          <w:iCs/>
          <w:color w:val="000000" w:themeColor="text1"/>
          <w:szCs w:val="21"/>
        </w:rPr>
        <w:t>SDS</w:t>
      </w:r>
      <w:r>
        <w:rPr>
          <w:rFonts w:ascii="Times New Roman"/>
          <w:iCs/>
          <w:color w:val="000000" w:themeColor="text1"/>
          <w:szCs w:val="21"/>
        </w:rPr>
        <w:t>的疾病规律和相关中西医结合诊疗指标体系，有利于我国中医药学术和事业发展。</w:t>
      </w:r>
    </w:p>
    <w:p w14:paraId="7BB1A3B3" w14:textId="77777777" w:rsidR="00D0259D" w:rsidRDefault="00000000">
      <w:pPr>
        <w:pStyle w:val="aff0"/>
        <w:spacing w:line="360" w:lineRule="exact"/>
        <w:ind w:firstLineChars="0" w:firstLine="420"/>
        <w:rPr>
          <w:rFonts w:ascii="Times New Roman" w:eastAsia="黑体"/>
          <w:b/>
          <w:bCs/>
          <w:iCs/>
          <w:color w:val="000000" w:themeColor="text1"/>
          <w:szCs w:val="21"/>
        </w:rPr>
      </w:pPr>
      <w:r>
        <w:rPr>
          <w:rFonts w:ascii="Times New Roman" w:eastAsia="黑体"/>
          <w:b/>
          <w:bCs/>
          <w:iCs/>
          <w:color w:val="000000" w:themeColor="text1"/>
          <w:szCs w:val="21"/>
        </w:rPr>
        <w:t xml:space="preserve">2 </w:t>
      </w:r>
      <w:r>
        <w:rPr>
          <w:rFonts w:ascii="Times New Roman" w:eastAsia="黑体"/>
          <w:b/>
          <w:bCs/>
          <w:iCs/>
          <w:color w:val="000000" w:themeColor="text1"/>
          <w:szCs w:val="21"/>
        </w:rPr>
        <w:t>确定并构建临床问题</w:t>
      </w:r>
    </w:p>
    <w:p w14:paraId="68E201B0" w14:textId="77777777" w:rsidR="00D0259D" w:rsidRDefault="00000000">
      <w:pPr>
        <w:pStyle w:val="aff0"/>
        <w:spacing w:line="360" w:lineRule="exact"/>
        <w:ind w:firstLineChars="0" w:firstLine="420"/>
        <w:rPr>
          <w:rFonts w:ascii="Times New Roman"/>
          <w:iCs/>
          <w:color w:val="000000" w:themeColor="text1"/>
          <w:szCs w:val="21"/>
        </w:rPr>
      </w:pPr>
      <w:r>
        <w:rPr>
          <w:rFonts w:ascii="Times New Roman"/>
          <w:iCs/>
          <w:color w:val="000000" w:themeColor="text1"/>
          <w:szCs w:val="21"/>
        </w:rPr>
        <w:t>本项指南（草案）以中西医临床关键问题为导向，循证医学原则，通过对</w:t>
      </w:r>
      <w:r>
        <w:rPr>
          <w:rFonts w:ascii="Times New Roman"/>
          <w:iCs/>
          <w:color w:val="000000" w:themeColor="text1"/>
          <w:szCs w:val="21"/>
        </w:rPr>
        <w:t>SDS</w:t>
      </w:r>
      <w:r>
        <w:rPr>
          <w:rFonts w:ascii="Times New Roman"/>
          <w:iCs/>
          <w:color w:val="000000" w:themeColor="text1"/>
          <w:szCs w:val="21"/>
        </w:rPr>
        <w:t>国内外最新中、西医研究报告与资料进行分析，结合专家调研与访谈，围绕中西医结合环节，形成主要临床问题，客观评价</w:t>
      </w:r>
      <w:r>
        <w:rPr>
          <w:rFonts w:ascii="Times New Roman"/>
          <w:iCs/>
          <w:color w:val="000000" w:themeColor="text1"/>
          <w:szCs w:val="21"/>
        </w:rPr>
        <w:t>SDS</w:t>
      </w:r>
      <w:r>
        <w:rPr>
          <w:rFonts w:ascii="Times New Roman"/>
          <w:iCs/>
          <w:color w:val="000000" w:themeColor="text1"/>
          <w:szCs w:val="21"/>
        </w:rPr>
        <w:t>的中西医结合诊疗证据，目前已通过德尔菲法和网络专家共识会议法评价临床问题和结局指标的重要性，确定最终临床问题清单：</w:t>
      </w:r>
    </w:p>
    <w:p w14:paraId="416799EC" w14:textId="77777777" w:rsidR="00D0259D" w:rsidRPr="00D30F69" w:rsidRDefault="00000000">
      <w:pPr>
        <w:pStyle w:val="aff0"/>
        <w:spacing w:line="360" w:lineRule="exact"/>
        <w:ind w:firstLine="420"/>
        <w:rPr>
          <w:rFonts w:ascii="Times New Roman"/>
          <w:iCs/>
          <w:szCs w:val="21"/>
        </w:rPr>
      </w:pPr>
      <w:r w:rsidRPr="00D30F69">
        <w:rPr>
          <w:rFonts w:ascii="Times New Roman"/>
          <w:iCs/>
          <w:szCs w:val="21"/>
        </w:rPr>
        <w:t xml:space="preserve">1. </w:t>
      </w:r>
      <w:r w:rsidRPr="00D30F69">
        <w:rPr>
          <w:rFonts w:ascii="Times New Roman"/>
          <w:iCs/>
          <w:szCs w:val="21"/>
        </w:rPr>
        <w:t>老年退行性脊柱侧凸</w:t>
      </w:r>
      <w:proofErr w:type="gramStart"/>
      <w:r w:rsidRPr="00D30F69">
        <w:rPr>
          <w:rFonts w:ascii="Times New Roman"/>
          <w:iCs/>
          <w:szCs w:val="21"/>
        </w:rPr>
        <w:t>(SDS)</w:t>
      </w:r>
      <w:proofErr w:type="gramEnd"/>
      <w:r w:rsidRPr="00D30F69">
        <w:rPr>
          <w:rFonts w:ascii="Times New Roman"/>
          <w:iCs/>
          <w:szCs w:val="21"/>
        </w:rPr>
        <w:t>的临床分型和特点？</w:t>
      </w:r>
    </w:p>
    <w:p w14:paraId="3E88DC89" w14:textId="77777777" w:rsidR="00D0259D" w:rsidRPr="00D30F69" w:rsidRDefault="00000000">
      <w:pPr>
        <w:pStyle w:val="aff0"/>
        <w:spacing w:line="360" w:lineRule="exact"/>
        <w:ind w:firstLine="420"/>
        <w:rPr>
          <w:rFonts w:ascii="Times New Roman"/>
          <w:iCs/>
          <w:szCs w:val="21"/>
        </w:rPr>
      </w:pPr>
      <w:r w:rsidRPr="00D30F69">
        <w:rPr>
          <w:rFonts w:ascii="Times New Roman"/>
          <w:iCs/>
          <w:szCs w:val="21"/>
        </w:rPr>
        <w:t>2. SDS</w:t>
      </w:r>
      <w:r w:rsidRPr="00D30F69">
        <w:rPr>
          <w:rFonts w:ascii="Times New Roman"/>
          <w:iCs/>
          <w:szCs w:val="21"/>
        </w:rPr>
        <w:t>的中医辨证分型及辨证要点？</w:t>
      </w:r>
    </w:p>
    <w:p w14:paraId="23813988" w14:textId="77777777" w:rsidR="00D0259D" w:rsidRPr="00D30F69" w:rsidRDefault="00000000">
      <w:pPr>
        <w:pStyle w:val="aff0"/>
        <w:spacing w:line="360" w:lineRule="exact"/>
        <w:ind w:firstLine="420"/>
        <w:rPr>
          <w:rFonts w:ascii="Times New Roman"/>
          <w:iCs/>
          <w:szCs w:val="21"/>
        </w:rPr>
      </w:pPr>
      <w:r w:rsidRPr="00D30F69">
        <w:rPr>
          <w:rFonts w:ascii="Times New Roman"/>
          <w:iCs/>
          <w:szCs w:val="21"/>
        </w:rPr>
        <w:t xml:space="preserve">3. </w:t>
      </w:r>
      <w:r w:rsidRPr="00D30F69">
        <w:rPr>
          <w:rFonts w:ascii="Times New Roman"/>
          <w:iCs/>
          <w:szCs w:val="21"/>
        </w:rPr>
        <w:t>单独使用中医外治疗法是否能改善</w:t>
      </w:r>
      <w:r w:rsidRPr="00D30F69">
        <w:rPr>
          <w:rFonts w:ascii="Times New Roman"/>
          <w:iCs/>
          <w:szCs w:val="21"/>
        </w:rPr>
        <w:t>SDS</w:t>
      </w:r>
      <w:r w:rsidRPr="00D30F69">
        <w:rPr>
          <w:rFonts w:ascii="Times New Roman"/>
          <w:iCs/>
          <w:szCs w:val="21"/>
        </w:rPr>
        <w:t>患者疼痛症状和功能障碍？</w:t>
      </w:r>
    </w:p>
    <w:p w14:paraId="2F88CE01" w14:textId="77777777" w:rsidR="00D0259D" w:rsidRPr="00D30F69" w:rsidRDefault="00000000">
      <w:pPr>
        <w:pStyle w:val="aff0"/>
        <w:spacing w:line="360" w:lineRule="exact"/>
        <w:ind w:firstLine="420"/>
        <w:rPr>
          <w:rFonts w:ascii="Times New Roman"/>
          <w:iCs/>
          <w:szCs w:val="21"/>
        </w:rPr>
      </w:pPr>
      <w:r w:rsidRPr="00D30F69">
        <w:rPr>
          <w:rFonts w:ascii="Times New Roman"/>
          <w:iCs/>
          <w:szCs w:val="21"/>
        </w:rPr>
        <w:lastRenderedPageBreak/>
        <w:t xml:space="preserve">4. </w:t>
      </w:r>
      <w:r w:rsidRPr="00D30F69">
        <w:rPr>
          <w:rFonts w:ascii="Times New Roman"/>
          <w:iCs/>
          <w:szCs w:val="21"/>
        </w:rPr>
        <w:t>单独使用西医外治疗法是否能改善</w:t>
      </w:r>
      <w:r w:rsidRPr="00D30F69">
        <w:rPr>
          <w:rFonts w:ascii="Times New Roman"/>
          <w:iCs/>
          <w:szCs w:val="21"/>
        </w:rPr>
        <w:t>SDS</w:t>
      </w:r>
      <w:r w:rsidRPr="00D30F69">
        <w:rPr>
          <w:rFonts w:ascii="Times New Roman"/>
          <w:iCs/>
          <w:szCs w:val="21"/>
        </w:rPr>
        <w:t>患者疼痛症状和功能障碍？</w:t>
      </w:r>
    </w:p>
    <w:p w14:paraId="2E53CDA9" w14:textId="77777777" w:rsidR="00D0259D" w:rsidRPr="00D30F69" w:rsidRDefault="00000000">
      <w:pPr>
        <w:pStyle w:val="aff0"/>
        <w:spacing w:line="360" w:lineRule="exact"/>
        <w:ind w:firstLine="420"/>
        <w:rPr>
          <w:rFonts w:ascii="Times New Roman"/>
          <w:iCs/>
          <w:szCs w:val="21"/>
        </w:rPr>
      </w:pPr>
      <w:r w:rsidRPr="00D30F69">
        <w:rPr>
          <w:rFonts w:ascii="Times New Roman"/>
          <w:iCs/>
          <w:szCs w:val="21"/>
        </w:rPr>
        <w:t xml:space="preserve">5. </w:t>
      </w:r>
      <w:r w:rsidRPr="00D30F69">
        <w:rPr>
          <w:rFonts w:ascii="Times New Roman"/>
          <w:iCs/>
          <w:szCs w:val="21"/>
        </w:rPr>
        <w:t>相较于单一疗法，中医或西医多疗法联合是否能够改善</w:t>
      </w:r>
      <w:r w:rsidRPr="00D30F69">
        <w:rPr>
          <w:rFonts w:ascii="Times New Roman"/>
          <w:iCs/>
          <w:szCs w:val="21"/>
        </w:rPr>
        <w:t>SDS</w:t>
      </w:r>
      <w:r w:rsidRPr="00D30F69">
        <w:rPr>
          <w:rFonts w:ascii="Times New Roman"/>
          <w:iCs/>
          <w:szCs w:val="21"/>
        </w:rPr>
        <w:t>患者疼痛症状和功能障碍？</w:t>
      </w:r>
    </w:p>
    <w:p w14:paraId="6005A94E" w14:textId="77777777" w:rsidR="00D0259D" w:rsidRPr="00D30F69" w:rsidRDefault="00000000">
      <w:pPr>
        <w:pStyle w:val="aff0"/>
        <w:spacing w:line="360" w:lineRule="exact"/>
        <w:ind w:firstLine="420"/>
        <w:rPr>
          <w:rFonts w:ascii="Times New Roman"/>
          <w:iCs/>
          <w:szCs w:val="21"/>
        </w:rPr>
      </w:pPr>
      <w:r w:rsidRPr="00D30F69">
        <w:rPr>
          <w:rFonts w:ascii="Times New Roman"/>
          <w:iCs/>
          <w:szCs w:val="21"/>
        </w:rPr>
        <w:t xml:space="preserve">6. </w:t>
      </w:r>
      <w:r w:rsidRPr="00D30F69">
        <w:rPr>
          <w:rFonts w:ascii="Times New Roman"/>
          <w:iCs/>
          <w:szCs w:val="21"/>
        </w:rPr>
        <w:t>相较于单一疗法，中医外治法联合治疗是否改善</w:t>
      </w:r>
      <w:r w:rsidRPr="00D30F69">
        <w:rPr>
          <w:rFonts w:ascii="Times New Roman"/>
          <w:iCs/>
          <w:szCs w:val="21"/>
        </w:rPr>
        <w:t>SDS</w:t>
      </w:r>
      <w:r w:rsidRPr="00D30F69">
        <w:rPr>
          <w:rFonts w:ascii="Times New Roman"/>
          <w:iCs/>
          <w:szCs w:val="21"/>
        </w:rPr>
        <w:t>患者疼痛症状和功能障碍？</w:t>
      </w:r>
    </w:p>
    <w:p w14:paraId="543CF82A" w14:textId="77777777" w:rsidR="00D0259D" w:rsidRPr="00D30F69" w:rsidRDefault="00000000">
      <w:pPr>
        <w:pStyle w:val="aff0"/>
        <w:spacing w:line="360" w:lineRule="exact"/>
        <w:ind w:firstLine="420"/>
        <w:rPr>
          <w:rFonts w:ascii="Times New Roman"/>
          <w:iCs/>
          <w:szCs w:val="21"/>
        </w:rPr>
      </w:pPr>
      <w:r w:rsidRPr="00D30F69">
        <w:rPr>
          <w:rFonts w:ascii="Times New Roman"/>
          <w:iCs/>
          <w:szCs w:val="21"/>
        </w:rPr>
        <w:t xml:space="preserve">7. </w:t>
      </w:r>
      <w:r w:rsidRPr="00D30F69">
        <w:rPr>
          <w:rFonts w:ascii="Times New Roman" w:hint="eastAsia"/>
          <w:iCs/>
          <w:szCs w:val="21"/>
        </w:rPr>
        <w:t>对于需手术治疗患者，</w:t>
      </w:r>
      <w:r w:rsidRPr="00D30F69">
        <w:rPr>
          <w:rFonts w:ascii="Times New Roman"/>
          <w:iCs/>
          <w:szCs w:val="21"/>
        </w:rPr>
        <w:t>SDS</w:t>
      </w:r>
      <w:r w:rsidRPr="00D30F69">
        <w:rPr>
          <w:rFonts w:ascii="Times New Roman"/>
          <w:iCs/>
          <w:szCs w:val="21"/>
        </w:rPr>
        <w:t>患者手术方案的选择？</w:t>
      </w:r>
    </w:p>
    <w:p w14:paraId="42095380" w14:textId="77777777" w:rsidR="00D0259D" w:rsidRPr="00D30F69" w:rsidRDefault="00000000">
      <w:pPr>
        <w:pStyle w:val="aff0"/>
        <w:spacing w:line="360" w:lineRule="exact"/>
        <w:ind w:firstLine="420"/>
        <w:rPr>
          <w:rFonts w:ascii="Times New Roman"/>
          <w:iCs/>
          <w:szCs w:val="21"/>
        </w:rPr>
      </w:pPr>
      <w:r w:rsidRPr="00D30F69">
        <w:rPr>
          <w:rFonts w:ascii="Times New Roman"/>
          <w:iCs/>
          <w:szCs w:val="21"/>
        </w:rPr>
        <w:t xml:space="preserve">8. </w:t>
      </w:r>
      <w:r w:rsidRPr="00D30F69">
        <w:rPr>
          <w:rFonts w:ascii="Times New Roman"/>
          <w:iCs/>
          <w:szCs w:val="21"/>
        </w:rPr>
        <w:t>术后给予中药是否能改善</w:t>
      </w:r>
      <w:r w:rsidRPr="00D30F69">
        <w:rPr>
          <w:rFonts w:ascii="Times New Roman"/>
          <w:iCs/>
          <w:szCs w:val="21"/>
        </w:rPr>
        <w:t>SDS</w:t>
      </w:r>
      <w:r w:rsidRPr="00D30F69">
        <w:rPr>
          <w:rFonts w:ascii="Times New Roman"/>
          <w:iCs/>
          <w:szCs w:val="21"/>
        </w:rPr>
        <w:t>患者疼痛症状和功能障碍及有效性和安全</w:t>
      </w:r>
      <w:proofErr w:type="gramStart"/>
      <w:r w:rsidRPr="00D30F69">
        <w:rPr>
          <w:rFonts w:ascii="Times New Roman"/>
          <w:iCs/>
          <w:szCs w:val="21"/>
        </w:rPr>
        <w:t>性</w:t>
      </w:r>
      <w:r w:rsidRPr="00D30F69">
        <w:rPr>
          <w:rFonts w:ascii="Times New Roman"/>
          <w:iCs/>
          <w:szCs w:val="21"/>
        </w:rPr>
        <w:t>?</w:t>
      </w:r>
      <w:proofErr w:type="gramEnd"/>
    </w:p>
    <w:p w14:paraId="7AD53315" w14:textId="77777777" w:rsidR="00D0259D" w:rsidRDefault="00000000">
      <w:pPr>
        <w:pStyle w:val="aff0"/>
        <w:spacing w:line="360" w:lineRule="exact"/>
        <w:ind w:firstLineChars="0" w:firstLine="420"/>
        <w:rPr>
          <w:rFonts w:ascii="Times New Roman"/>
          <w:iCs/>
          <w:color w:val="000000" w:themeColor="text1"/>
          <w:szCs w:val="21"/>
        </w:rPr>
      </w:pPr>
      <w:r>
        <w:rPr>
          <w:rFonts w:ascii="Times New Roman"/>
          <w:iCs/>
          <w:color w:val="000000" w:themeColor="text1"/>
          <w:szCs w:val="21"/>
        </w:rPr>
        <w:t>通过对上述问题的阐释说明，经文献证据评价，并广泛征求骨科、中医骨伤科、中西医结合骨科、老年病科、临床流行病学、护理学、临床药学、法律等多学科专家意见，最后形成《老年退行性脊柱侧凸中西医结合诊疗指南》。本指南参照最新的国际、国内指南和专家共识，汇聚中医、西医相关领域专家的诊疗经验和研究成果编制而成，力求以简练语言描述</w:t>
      </w:r>
      <w:r>
        <w:rPr>
          <w:rFonts w:ascii="Times New Roman"/>
          <w:iCs/>
          <w:color w:val="000000" w:themeColor="text1"/>
          <w:szCs w:val="21"/>
        </w:rPr>
        <w:t>SDS</w:t>
      </w:r>
      <w:r>
        <w:rPr>
          <w:rFonts w:ascii="Times New Roman"/>
          <w:iCs/>
          <w:color w:val="000000" w:themeColor="text1"/>
          <w:szCs w:val="21"/>
        </w:rPr>
        <w:t>发病与治疗过程中的治疗原则与相应治疗方案，从而协助临床医师以及相关领域从业人员更好地将中西医结合诊疗思路与方法用于</w:t>
      </w:r>
      <w:r>
        <w:rPr>
          <w:rFonts w:ascii="Times New Roman"/>
          <w:iCs/>
          <w:color w:val="000000" w:themeColor="text1"/>
          <w:szCs w:val="21"/>
        </w:rPr>
        <w:t>SDS</w:t>
      </w:r>
      <w:r>
        <w:rPr>
          <w:rFonts w:ascii="Times New Roman"/>
          <w:iCs/>
          <w:color w:val="000000" w:themeColor="text1"/>
          <w:szCs w:val="21"/>
        </w:rPr>
        <w:t>的诊治工作中。本指南所有参与人员均声明不存在利益冲突。本指南将在临床应用中进一步完善并及时进行更新。</w:t>
      </w:r>
    </w:p>
    <w:p w14:paraId="6015A7CF" w14:textId="77777777" w:rsidR="00D0259D" w:rsidRDefault="00000000">
      <w:pPr>
        <w:pStyle w:val="aff0"/>
        <w:spacing w:line="360" w:lineRule="exact"/>
        <w:ind w:firstLine="422"/>
        <w:rPr>
          <w:rFonts w:ascii="Times New Roman"/>
          <w:i/>
          <w:color w:val="000000" w:themeColor="text1"/>
          <w:szCs w:val="21"/>
        </w:rPr>
      </w:pPr>
      <w:r>
        <w:rPr>
          <w:rFonts w:ascii="Times New Roman" w:eastAsia="黑体"/>
          <w:b/>
          <w:bCs/>
          <w:iCs/>
          <w:color w:val="000000" w:themeColor="text1"/>
          <w:szCs w:val="21"/>
        </w:rPr>
        <w:t xml:space="preserve">3 </w:t>
      </w:r>
      <w:r>
        <w:rPr>
          <w:rFonts w:ascii="Times New Roman" w:eastAsia="黑体"/>
          <w:b/>
          <w:bCs/>
          <w:iCs/>
          <w:color w:val="000000" w:themeColor="text1"/>
          <w:szCs w:val="21"/>
        </w:rPr>
        <w:t>资金资助及利益冲突情况</w:t>
      </w:r>
    </w:p>
    <w:p w14:paraId="39D3A1B7" w14:textId="77777777" w:rsidR="00D0259D" w:rsidRDefault="00000000">
      <w:pPr>
        <w:widowControl/>
        <w:spacing w:line="360" w:lineRule="exact"/>
        <w:ind w:firstLineChars="200" w:firstLine="420"/>
        <w:rPr>
          <w:rFonts w:ascii="Times New Roman" w:eastAsia="宋体" w:hAnsi="Times New Roman" w:cs="Times New Roman"/>
          <w:iCs/>
          <w:color w:val="000000" w:themeColor="text1"/>
          <w:kern w:val="0"/>
          <w:szCs w:val="21"/>
        </w:rPr>
      </w:pPr>
      <w:r>
        <w:rPr>
          <w:rFonts w:ascii="Times New Roman" w:eastAsia="宋体" w:hAnsi="Times New Roman" w:cs="Times New Roman"/>
          <w:iCs/>
          <w:color w:val="000000" w:themeColor="text1"/>
          <w:kern w:val="0"/>
          <w:szCs w:val="21"/>
        </w:rPr>
        <w:t>本指南项目组成员在项目正式启动前均签署了</w:t>
      </w:r>
      <w:r>
        <w:rPr>
          <w:rFonts w:ascii="Times New Roman" w:eastAsia="宋体" w:hAnsi="Times New Roman" w:cs="Times New Roman"/>
          <w:iCs/>
          <w:color w:val="000000" w:themeColor="text1"/>
          <w:kern w:val="0"/>
          <w:szCs w:val="21"/>
        </w:rPr>
        <w:t>“</w:t>
      </w:r>
      <w:r>
        <w:rPr>
          <w:rFonts w:ascii="Times New Roman" w:eastAsia="宋体" w:hAnsi="Times New Roman" w:cs="Times New Roman"/>
          <w:iCs/>
          <w:color w:val="000000" w:themeColor="text1"/>
          <w:kern w:val="0"/>
          <w:szCs w:val="21"/>
        </w:rPr>
        <w:t>利益冲突声明书</w:t>
      </w:r>
      <w:r>
        <w:rPr>
          <w:rFonts w:ascii="Times New Roman" w:eastAsia="宋体" w:hAnsi="Times New Roman" w:cs="Times New Roman"/>
          <w:iCs/>
          <w:color w:val="000000" w:themeColor="text1"/>
          <w:kern w:val="0"/>
          <w:szCs w:val="21"/>
        </w:rPr>
        <w:t>”</w:t>
      </w:r>
      <w:r>
        <w:rPr>
          <w:rFonts w:ascii="Times New Roman" w:eastAsia="宋体" w:hAnsi="Times New Roman" w:cs="Times New Roman"/>
          <w:iCs/>
          <w:color w:val="000000" w:themeColor="text1"/>
          <w:kern w:val="0"/>
          <w:szCs w:val="21"/>
        </w:rPr>
        <w:t>，且已存档。本指南制定过程中无利益冲突，为此不会成为本指南制定的偏倚来源，无需进一步处理，已在正式工作开始前在</w:t>
      </w:r>
      <w:r>
        <w:rPr>
          <w:rFonts w:ascii="Times New Roman" w:eastAsia="宋体" w:hAnsi="Times New Roman" w:cs="Times New Roman"/>
          <w:iCs/>
          <w:color w:val="000000" w:themeColor="text1"/>
          <w:kern w:val="0"/>
          <w:szCs w:val="21"/>
        </w:rPr>
        <w:t xml:space="preserve"> </w:t>
      </w:r>
      <w:r>
        <w:rPr>
          <w:rFonts w:ascii="Times New Roman" w:eastAsia="宋体" w:hAnsi="Times New Roman" w:cs="Times New Roman"/>
          <w:iCs/>
          <w:color w:val="000000" w:themeColor="text1"/>
          <w:kern w:val="0"/>
          <w:szCs w:val="21"/>
        </w:rPr>
        <w:t>会议上公开了利益声明和评价结果，即所有参与本指南制定的成员均和药品生产企业没有任何经济利益往来。</w:t>
      </w:r>
    </w:p>
    <w:p w14:paraId="06EFCA71" w14:textId="77777777" w:rsidR="00D0259D" w:rsidRDefault="00D0259D">
      <w:pPr>
        <w:widowControl/>
        <w:spacing w:line="360" w:lineRule="exact"/>
        <w:ind w:firstLineChars="200" w:firstLine="420"/>
        <w:rPr>
          <w:rFonts w:ascii="Times New Roman" w:eastAsia="宋体" w:hAnsi="Times New Roman" w:cs="Times New Roman"/>
          <w:iCs/>
          <w:color w:val="000000" w:themeColor="text1"/>
          <w:kern w:val="0"/>
          <w:szCs w:val="21"/>
        </w:rPr>
      </w:pPr>
    </w:p>
    <w:p w14:paraId="3836062D" w14:textId="77777777" w:rsidR="00D0259D" w:rsidRDefault="00D0259D">
      <w:pPr>
        <w:widowControl/>
        <w:spacing w:line="360" w:lineRule="exact"/>
        <w:ind w:firstLineChars="200" w:firstLine="420"/>
        <w:rPr>
          <w:rFonts w:ascii="Times New Roman" w:eastAsia="宋体" w:hAnsi="Times New Roman" w:cs="Times New Roman"/>
          <w:iCs/>
          <w:color w:val="000000" w:themeColor="text1"/>
          <w:kern w:val="0"/>
          <w:szCs w:val="21"/>
        </w:rPr>
        <w:sectPr w:rsidR="00D0259D">
          <w:headerReference w:type="default" r:id="rId11"/>
          <w:footerReference w:type="default" r:id="rId12"/>
          <w:pgSz w:w="11906" w:h="16838"/>
          <w:pgMar w:top="1440" w:right="1797" w:bottom="1440" w:left="1797" w:header="1418" w:footer="1134" w:gutter="0"/>
          <w:pgNumType w:start="1"/>
          <w:cols w:space="720"/>
          <w:formProt w:val="0"/>
          <w:docGrid w:linePitch="312"/>
        </w:sectPr>
      </w:pPr>
    </w:p>
    <w:p w14:paraId="0B97BDE0" w14:textId="77777777" w:rsidR="00D0259D" w:rsidRDefault="00000000">
      <w:pPr>
        <w:jc w:val="center"/>
        <w:rPr>
          <w:rFonts w:ascii="Times New Roman" w:eastAsia="黑体" w:hAnsi="Times New Roman" w:cs="Times New Roman"/>
          <w:color w:val="000000" w:themeColor="text1"/>
          <w:sz w:val="32"/>
          <w:szCs w:val="36"/>
        </w:rPr>
      </w:pPr>
      <w:r>
        <w:rPr>
          <w:rFonts w:ascii="Times New Roman" w:eastAsia="黑体" w:hAnsi="Times New Roman" w:cs="Times New Roman"/>
          <w:color w:val="000000" w:themeColor="text1"/>
          <w:sz w:val="32"/>
          <w:szCs w:val="36"/>
        </w:rPr>
        <w:lastRenderedPageBreak/>
        <w:t>老年退行性脊柱侧凸中西医结合诊疗指南</w:t>
      </w:r>
    </w:p>
    <w:p w14:paraId="575BDF77" w14:textId="77777777" w:rsidR="00D0259D" w:rsidRDefault="00D0259D">
      <w:pPr>
        <w:rPr>
          <w:rFonts w:ascii="Times New Roman" w:eastAsia="黑体" w:hAnsi="Times New Roman" w:cs="Times New Roman"/>
          <w:color w:val="000000" w:themeColor="text1"/>
          <w:sz w:val="32"/>
          <w:szCs w:val="36"/>
        </w:rPr>
      </w:pPr>
    </w:p>
    <w:p w14:paraId="7A98AEB2" w14:textId="77777777" w:rsidR="00D0259D" w:rsidRPr="002A759E" w:rsidRDefault="00000000">
      <w:pPr>
        <w:pStyle w:val="2"/>
        <w:spacing w:before="0" w:after="0" w:line="360" w:lineRule="exact"/>
        <w:rPr>
          <w:rFonts w:ascii="黑体" w:eastAsia="黑体" w:hAnsi="黑体" w:cs="Times New Roman"/>
          <w:b w:val="0"/>
          <w:bCs w:val="0"/>
          <w:color w:val="000000" w:themeColor="text1"/>
          <w:sz w:val="21"/>
          <w:szCs w:val="21"/>
        </w:rPr>
      </w:pPr>
      <w:bookmarkStart w:id="14" w:name="_Toc236857297"/>
      <w:r w:rsidRPr="002A759E">
        <w:rPr>
          <w:rFonts w:ascii="黑体" w:eastAsia="黑体" w:hAnsi="黑体" w:cs="Times New Roman"/>
          <w:b w:val="0"/>
          <w:bCs w:val="0"/>
          <w:color w:val="000000" w:themeColor="text1"/>
          <w:sz w:val="21"/>
          <w:szCs w:val="21"/>
        </w:rPr>
        <w:t>1 范围</w:t>
      </w:r>
      <w:bookmarkEnd w:id="14"/>
    </w:p>
    <w:p w14:paraId="4E72D408" w14:textId="77777777" w:rsidR="00D0259D" w:rsidRDefault="00000000">
      <w:pPr>
        <w:pStyle w:val="aff0"/>
        <w:spacing w:line="360" w:lineRule="exact"/>
        <w:ind w:firstLine="420"/>
        <w:rPr>
          <w:rFonts w:ascii="Times New Roman" w:eastAsiaTheme="minorEastAsia"/>
          <w:color w:val="000000" w:themeColor="text1"/>
          <w:szCs w:val="21"/>
        </w:rPr>
      </w:pPr>
      <w:bookmarkStart w:id="15" w:name="_Toc459704604"/>
      <w:bookmarkStart w:id="16" w:name="_Toc459720144"/>
      <w:bookmarkStart w:id="17" w:name="_Toc459724775"/>
      <w:r>
        <w:rPr>
          <w:rFonts w:ascii="Times New Roman" w:eastAsiaTheme="minorEastAsia"/>
          <w:color w:val="000000" w:themeColor="text1"/>
          <w:szCs w:val="21"/>
        </w:rPr>
        <w:t>本指南规定了</w:t>
      </w:r>
      <w:r>
        <w:rPr>
          <w:rFonts w:ascii="Times New Roman" w:eastAsiaTheme="minorEastAsia"/>
          <w:color w:val="000000" w:themeColor="text1"/>
          <w:szCs w:val="21"/>
        </w:rPr>
        <w:t>SDS</w:t>
      </w:r>
      <w:r>
        <w:rPr>
          <w:rFonts w:ascii="Times New Roman" w:eastAsiaTheme="minorEastAsia"/>
          <w:color w:val="000000" w:themeColor="text1"/>
          <w:szCs w:val="21"/>
        </w:rPr>
        <w:t>的中西医结合临床诊断与评估、适用症和禁忌症、治疗以及疗效评价等内容。</w:t>
      </w:r>
    </w:p>
    <w:p w14:paraId="263D0A01" w14:textId="77777777" w:rsidR="00D0259D" w:rsidRDefault="00000000">
      <w:pPr>
        <w:pStyle w:val="aff0"/>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本指南适用于三级、二级中医院及中西医结合医院的中医骨伤科、中西医结合骨伤科或综合性医院的骨科、脊柱外科以及中医科、针灸推拿科、康复科等相关科室医师的临床诊治。</w:t>
      </w:r>
      <w:r>
        <w:rPr>
          <w:rFonts w:ascii="Times New Roman" w:eastAsiaTheme="minorEastAsia"/>
          <w:color w:val="000000" w:themeColor="text1"/>
          <w:szCs w:val="21"/>
        </w:rPr>
        <w:t xml:space="preserve"> </w:t>
      </w:r>
    </w:p>
    <w:p w14:paraId="0EB58CB4" w14:textId="77777777" w:rsidR="00D0259D" w:rsidRDefault="00000000">
      <w:pPr>
        <w:pStyle w:val="aff0"/>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本指南适用于年龄</w:t>
      </w:r>
      <w:r>
        <w:rPr>
          <w:rFonts w:ascii="Times New Roman" w:eastAsiaTheme="minorEastAsia"/>
          <w:color w:val="000000" w:themeColor="text1"/>
          <w:szCs w:val="21"/>
        </w:rPr>
        <w:t>60</w:t>
      </w:r>
      <w:r>
        <w:rPr>
          <w:rFonts w:ascii="Times New Roman" w:eastAsiaTheme="minorEastAsia"/>
          <w:color w:val="000000" w:themeColor="text1"/>
          <w:szCs w:val="21"/>
        </w:rPr>
        <w:t>岁以上，冠状面上</w:t>
      </w:r>
      <w:r>
        <w:rPr>
          <w:rFonts w:ascii="Times New Roman" w:eastAsiaTheme="minorEastAsia"/>
          <w:color w:val="000000" w:themeColor="text1"/>
          <w:szCs w:val="21"/>
        </w:rPr>
        <w:t>Cobb</w:t>
      </w:r>
      <w:r>
        <w:rPr>
          <w:rFonts w:ascii="Times New Roman" w:eastAsiaTheme="minorEastAsia"/>
          <w:color w:val="000000" w:themeColor="text1"/>
          <w:szCs w:val="21"/>
        </w:rPr>
        <w:t>角（</w:t>
      </w:r>
      <w:r>
        <w:rPr>
          <w:rFonts w:ascii="Times New Roman" w:eastAsiaTheme="minorEastAsia"/>
          <w:color w:val="000000" w:themeColor="text1"/>
          <w:szCs w:val="21"/>
        </w:rPr>
        <w:t>Cobb’s angle</w:t>
      </w:r>
      <w:r>
        <w:rPr>
          <w:rFonts w:ascii="Times New Roman" w:eastAsiaTheme="minorEastAsia"/>
          <w:color w:val="000000" w:themeColor="text1"/>
          <w:szCs w:val="21"/>
        </w:rPr>
        <w:t>）</w:t>
      </w:r>
      <w:r>
        <w:rPr>
          <w:rFonts w:ascii="Times New Roman" w:eastAsiaTheme="minorEastAsia"/>
          <w:color w:val="000000" w:themeColor="text1"/>
          <w:szCs w:val="21"/>
        </w:rPr>
        <w:t>≥10°</w:t>
      </w:r>
      <w:r>
        <w:rPr>
          <w:rFonts w:ascii="Times New Roman" w:eastAsiaTheme="minorEastAsia"/>
          <w:color w:val="000000" w:themeColor="text1"/>
          <w:szCs w:val="21"/>
        </w:rPr>
        <w:t>的成人脊柱侧凸的诊断与治疗。不适用儿童青少年特发性脊柱侧凸、先天性脊柱侧凸的诊断与治疗</w:t>
      </w:r>
      <w:bookmarkStart w:id="18" w:name="_Hlk179945612"/>
      <w:r>
        <w:rPr>
          <w:rFonts w:ascii="Times New Roman" w:eastAsiaTheme="minorEastAsia"/>
          <w:color w:val="000000" w:themeColor="text1"/>
          <w:szCs w:val="21"/>
          <w:vertAlign w:val="superscript"/>
        </w:rPr>
        <w:t>[2]</w:t>
      </w:r>
      <w:bookmarkEnd w:id="18"/>
      <w:r>
        <w:rPr>
          <w:rFonts w:ascii="Times New Roman" w:eastAsiaTheme="minorEastAsia"/>
          <w:color w:val="000000" w:themeColor="text1"/>
          <w:szCs w:val="21"/>
        </w:rPr>
        <w:t>。</w:t>
      </w:r>
    </w:p>
    <w:p w14:paraId="65E37BAD" w14:textId="77777777" w:rsidR="00D0259D" w:rsidRPr="002A759E" w:rsidRDefault="00000000">
      <w:pPr>
        <w:pStyle w:val="2"/>
        <w:spacing w:before="0" w:after="0" w:line="360" w:lineRule="exact"/>
        <w:rPr>
          <w:rFonts w:ascii="黑体" w:eastAsia="黑体" w:hAnsi="黑体" w:cs="Times New Roman"/>
          <w:b w:val="0"/>
          <w:bCs w:val="0"/>
          <w:color w:val="000000" w:themeColor="text1"/>
          <w:sz w:val="21"/>
          <w:szCs w:val="21"/>
        </w:rPr>
      </w:pPr>
      <w:bookmarkStart w:id="19" w:name="_Toc509933850"/>
      <w:bookmarkStart w:id="20" w:name="_Toc510534529"/>
      <w:bookmarkStart w:id="21" w:name="_Toc236857298"/>
      <w:r w:rsidRPr="002A759E">
        <w:rPr>
          <w:rFonts w:ascii="黑体" w:eastAsia="黑体" w:hAnsi="黑体" w:cs="Times New Roman"/>
          <w:b w:val="0"/>
          <w:bCs w:val="0"/>
          <w:color w:val="000000" w:themeColor="text1"/>
          <w:sz w:val="21"/>
          <w:szCs w:val="21"/>
        </w:rPr>
        <w:t>2 规范性引用文件</w:t>
      </w:r>
      <w:bookmarkEnd w:id="15"/>
      <w:bookmarkEnd w:id="16"/>
      <w:bookmarkEnd w:id="17"/>
      <w:bookmarkEnd w:id="19"/>
      <w:bookmarkEnd w:id="20"/>
      <w:bookmarkEnd w:id="21"/>
    </w:p>
    <w:p w14:paraId="630C9514" w14:textId="77777777" w:rsidR="00D0259D" w:rsidRDefault="00000000">
      <w:pPr>
        <w:pStyle w:val="aff0"/>
        <w:tabs>
          <w:tab w:val="center" w:pos="4201"/>
          <w:tab w:val="right" w:leader="dot" w:pos="9298"/>
        </w:tabs>
        <w:spacing w:line="360" w:lineRule="exact"/>
        <w:ind w:firstLine="420"/>
        <w:rPr>
          <w:rFonts w:ascii="Times New Roman" w:eastAsiaTheme="minorEastAsia"/>
          <w:color w:val="000000" w:themeColor="text1"/>
          <w:szCs w:val="21"/>
        </w:rPr>
      </w:pPr>
      <w:bookmarkStart w:id="22" w:name="_Toc459704605"/>
      <w:bookmarkStart w:id="23" w:name="_Toc459724776"/>
      <w:bookmarkStart w:id="24" w:name="_Toc459720145"/>
      <w:bookmarkEnd w:id="22"/>
      <w:r>
        <w:rPr>
          <w:rFonts w:ascii="Times New Roman" w:eastAsiaTheme="minorEastAsia"/>
          <w:color w:val="000000" w:themeColor="text1"/>
          <w:szCs w:val="21"/>
        </w:rPr>
        <w:t>本指南以中西医临床需求为导向，遵循循证医学原则，参考以下文件和规范：</w:t>
      </w:r>
    </w:p>
    <w:p w14:paraId="74C01C6B" w14:textId="77777777" w:rsidR="00D0259D" w:rsidRDefault="00000000">
      <w:pPr>
        <w:pStyle w:val="aff0"/>
        <w:tabs>
          <w:tab w:val="center" w:pos="4201"/>
          <w:tab w:val="right" w:leader="dot" w:pos="9298"/>
        </w:tabs>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《中华中医药学会中医指南技术方案》</w:t>
      </w:r>
    </w:p>
    <w:p w14:paraId="090F3441" w14:textId="77777777" w:rsidR="00D0259D" w:rsidRDefault="00000000">
      <w:pPr>
        <w:pStyle w:val="aff0"/>
        <w:tabs>
          <w:tab w:val="center" w:pos="4201"/>
          <w:tab w:val="right" w:leader="dot" w:pos="9298"/>
        </w:tabs>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《中华中医药学会团体标准管理办法》</w:t>
      </w:r>
    </w:p>
    <w:p w14:paraId="34EF2BA0" w14:textId="38BDEECF" w:rsidR="00D0259D" w:rsidRDefault="00000000" w:rsidP="00A2388B">
      <w:pPr>
        <w:pStyle w:val="aff0"/>
        <w:tabs>
          <w:tab w:val="center" w:pos="4201"/>
          <w:tab w:val="right" w:leader="dot" w:pos="9298"/>
        </w:tabs>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w:t>
      </w:r>
      <w:r>
        <w:rPr>
          <w:rFonts w:ascii="Times New Roman" w:eastAsiaTheme="minorEastAsia"/>
          <w:color w:val="000000" w:themeColor="text1"/>
          <w:szCs w:val="21"/>
        </w:rPr>
        <w:t>2024</w:t>
      </w:r>
      <w:r>
        <w:rPr>
          <w:rFonts w:ascii="Times New Roman" w:eastAsiaTheme="minorEastAsia"/>
          <w:color w:val="000000" w:themeColor="text1"/>
          <w:szCs w:val="21"/>
        </w:rPr>
        <w:t>中西医结合诊疗方案体例格式》</w:t>
      </w:r>
      <w:r>
        <w:rPr>
          <w:rFonts w:ascii="Times New Roman" w:eastAsiaTheme="minorEastAsia"/>
          <w:color w:val="000000" w:themeColor="text1"/>
          <w:szCs w:val="21"/>
        </w:rPr>
        <w:t xml:space="preserve"> </w:t>
      </w:r>
    </w:p>
    <w:p w14:paraId="56696567" w14:textId="77777777" w:rsidR="00D0259D" w:rsidRDefault="00000000">
      <w:pPr>
        <w:pStyle w:val="aff0"/>
        <w:tabs>
          <w:tab w:val="center" w:pos="4201"/>
          <w:tab w:val="right" w:leader="dot" w:pos="9298"/>
        </w:tabs>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GB/T 16751.1</w:t>
      </w:r>
      <w:r>
        <w:rPr>
          <w:rFonts w:ascii="Times New Roman" w:eastAsiaTheme="minorEastAsia"/>
          <w:color w:val="000000" w:themeColor="text1"/>
          <w:szCs w:val="21"/>
        </w:rPr>
        <w:t>－</w:t>
      </w:r>
      <w:r>
        <w:rPr>
          <w:rFonts w:ascii="Times New Roman" w:eastAsiaTheme="minorEastAsia"/>
          <w:color w:val="000000" w:themeColor="text1"/>
          <w:szCs w:val="21"/>
        </w:rPr>
        <w:t xml:space="preserve">2020 </w:t>
      </w:r>
      <w:r>
        <w:rPr>
          <w:rFonts w:ascii="Times New Roman" w:eastAsiaTheme="minorEastAsia"/>
          <w:color w:val="000000" w:themeColor="text1"/>
          <w:szCs w:val="21"/>
        </w:rPr>
        <w:t>中医临床诊疗术语</w:t>
      </w:r>
      <w:r>
        <w:rPr>
          <w:rFonts w:ascii="Times New Roman" w:eastAsiaTheme="minorEastAsia"/>
          <w:color w:val="000000" w:themeColor="text1"/>
          <w:szCs w:val="21"/>
        </w:rPr>
        <w:t xml:space="preserve"> </w:t>
      </w:r>
      <w:r>
        <w:rPr>
          <w:rFonts w:ascii="Times New Roman" w:eastAsiaTheme="minorEastAsia"/>
          <w:color w:val="000000" w:themeColor="text1"/>
          <w:szCs w:val="21"/>
        </w:rPr>
        <w:t>第</w:t>
      </w:r>
      <w:r>
        <w:rPr>
          <w:rFonts w:ascii="Times New Roman" w:eastAsiaTheme="minorEastAsia"/>
          <w:color w:val="000000" w:themeColor="text1"/>
          <w:szCs w:val="21"/>
        </w:rPr>
        <w:t>1</w:t>
      </w:r>
      <w:r>
        <w:rPr>
          <w:rFonts w:ascii="Times New Roman" w:eastAsiaTheme="minorEastAsia"/>
          <w:color w:val="000000" w:themeColor="text1"/>
          <w:szCs w:val="21"/>
        </w:rPr>
        <w:t>部分：疾病</w:t>
      </w:r>
      <w:r>
        <w:rPr>
          <w:rFonts w:ascii="Times New Roman" w:eastAsiaTheme="minorEastAsia"/>
          <w:color w:val="000000" w:themeColor="text1"/>
          <w:szCs w:val="21"/>
        </w:rPr>
        <w:t xml:space="preserve"> </w:t>
      </w:r>
    </w:p>
    <w:p w14:paraId="2463F6D0" w14:textId="77777777" w:rsidR="00D0259D" w:rsidRDefault="00000000">
      <w:pPr>
        <w:pStyle w:val="aff0"/>
        <w:tabs>
          <w:tab w:val="center" w:pos="4201"/>
          <w:tab w:val="right" w:leader="dot" w:pos="9298"/>
        </w:tabs>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GB/T 16751.2</w:t>
      </w:r>
      <w:r>
        <w:rPr>
          <w:rFonts w:ascii="Times New Roman" w:eastAsiaTheme="minorEastAsia"/>
          <w:color w:val="000000" w:themeColor="text1"/>
          <w:szCs w:val="21"/>
        </w:rPr>
        <w:t>－</w:t>
      </w:r>
      <w:r>
        <w:rPr>
          <w:rFonts w:ascii="Times New Roman" w:eastAsiaTheme="minorEastAsia"/>
          <w:color w:val="000000" w:themeColor="text1"/>
          <w:szCs w:val="21"/>
        </w:rPr>
        <w:t xml:space="preserve">2021 </w:t>
      </w:r>
      <w:r>
        <w:rPr>
          <w:rFonts w:ascii="Times New Roman" w:eastAsiaTheme="minorEastAsia"/>
          <w:color w:val="000000" w:themeColor="text1"/>
          <w:szCs w:val="21"/>
        </w:rPr>
        <w:t>中医临床诊疗术语</w:t>
      </w:r>
      <w:r>
        <w:rPr>
          <w:rFonts w:ascii="Times New Roman" w:eastAsiaTheme="minorEastAsia"/>
          <w:color w:val="000000" w:themeColor="text1"/>
          <w:szCs w:val="21"/>
        </w:rPr>
        <w:t xml:space="preserve"> </w:t>
      </w:r>
      <w:r>
        <w:rPr>
          <w:rFonts w:ascii="Times New Roman" w:eastAsiaTheme="minorEastAsia"/>
          <w:color w:val="000000" w:themeColor="text1"/>
          <w:szCs w:val="21"/>
        </w:rPr>
        <w:t>第</w:t>
      </w:r>
      <w:r>
        <w:rPr>
          <w:rFonts w:ascii="Times New Roman" w:eastAsiaTheme="minorEastAsia"/>
          <w:color w:val="000000" w:themeColor="text1"/>
          <w:szCs w:val="21"/>
        </w:rPr>
        <w:t>2</w:t>
      </w:r>
      <w:r>
        <w:rPr>
          <w:rFonts w:ascii="Times New Roman" w:eastAsiaTheme="minorEastAsia"/>
          <w:color w:val="000000" w:themeColor="text1"/>
          <w:szCs w:val="21"/>
        </w:rPr>
        <w:t>部分：证候</w:t>
      </w:r>
    </w:p>
    <w:p w14:paraId="2A004D99" w14:textId="77777777" w:rsidR="00D0259D" w:rsidRDefault="00000000">
      <w:pPr>
        <w:pStyle w:val="aff0"/>
        <w:tabs>
          <w:tab w:val="center" w:pos="4201"/>
          <w:tab w:val="right" w:leader="dot" w:pos="9298"/>
        </w:tabs>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注：凡是注日期的引用文件，仅注日期的版本适用于本文件。凡是不注日期的引用文件，其最新版本（包括所有的修改单）适用于本文件。</w:t>
      </w:r>
    </w:p>
    <w:p w14:paraId="68ADBDB9" w14:textId="77777777" w:rsidR="00D0259D" w:rsidRPr="002A759E" w:rsidRDefault="00000000">
      <w:pPr>
        <w:pStyle w:val="2"/>
        <w:spacing w:before="0" w:after="0" w:line="360" w:lineRule="exact"/>
        <w:rPr>
          <w:rFonts w:ascii="黑体" w:eastAsia="黑体" w:hAnsi="黑体" w:cs="Times New Roman"/>
          <w:b w:val="0"/>
          <w:bCs w:val="0"/>
          <w:color w:val="000000" w:themeColor="text1"/>
          <w:sz w:val="21"/>
          <w:szCs w:val="21"/>
        </w:rPr>
      </w:pPr>
      <w:bookmarkStart w:id="25" w:name="_Toc509933851"/>
      <w:bookmarkStart w:id="26" w:name="_Toc236857299"/>
      <w:bookmarkStart w:id="27" w:name="_Toc510534530"/>
      <w:bookmarkStart w:id="28" w:name="_Toc436205037"/>
      <w:r w:rsidRPr="002A759E">
        <w:rPr>
          <w:rFonts w:ascii="黑体" w:eastAsia="黑体" w:hAnsi="黑体" w:cs="Times New Roman"/>
          <w:b w:val="0"/>
          <w:bCs w:val="0"/>
          <w:color w:val="000000" w:themeColor="text1"/>
          <w:sz w:val="21"/>
          <w:szCs w:val="21"/>
        </w:rPr>
        <w:t>3 术语和定义</w:t>
      </w:r>
      <w:bookmarkEnd w:id="25"/>
      <w:bookmarkEnd w:id="26"/>
      <w:bookmarkEnd w:id="27"/>
      <w:bookmarkEnd w:id="28"/>
    </w:p>
    <w:p w14:paraId="6C54458F" w14:textId="77777777" w:rsidR="00D0259D" w:rsidRDefault="00000000">
      <w:pPr>
        <w:pStyle w:val="aff0"/>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下列术语和定义适用于本指南：</w:t>
      </w:r>
    </w:p>
    <w:p w14:paraId="77FD799B" w14:textId="77777777" w:rsidR="00D0259D" w:rsidRPr="002A759E" w:rsidRDefault="00000000">
      <w:pPr>
        <w:pStyle w:val="aff0"/>
        <w:spacing w:line="360" w:lineRule="exact"/>
        <w:ind w:firstLine="420"/>
        <w:rPr>
          <w:rFonts w:ascii="Times New Roman" w:eastAsiaTheme="minorEastAsia"/>
          <w:color w:val="000000" w:themeColor="text1"/>
          <w:szCs w:val="21"/>
        </w:rPr>
      </w:pPr>
      <w:r w:rsidRPr="002A759E">
        <w:rPr>
          <w:rFonts w:ascii="Times New Roman" w:eastAsia="黑体"/>
          <w:color w:val="000000" w:themeColor="text1"/>
          <w:szCs w:val="21"/>
        </w:rPr>
        <w:t>(1)</w:t>
      </w:r>
      <w:r w:rsidRPr="002A759E">
        <w:rPr>
          <w:rFonts w:ascii="Times New Roman" w:eastAsia="黑体"/>
          <w:color w:val="000000" w:themeColor="text1"/>
          <w:szCs w:val="21"/>
        </w:rPr>
        <w:t>脊柱侧凸（</w:t>
      </w:r>
      <w:r w:rsidRPr="002A759E">
        <w:rPr>
          <w:rFonts w:ascii="Times New Roman" w:eastAsia="黑体"/>
          <w:color w:val="000000" w:themeColor="text1"/>
          <w:szCs w:val="21"/>
        </w:rPr>
        <w:t>Scoliosis</w:t>
      </w:r>
      <w:r w:rsidRPr="002A759E">
        <w:rPr>
          <w:rFonts w:ascii="Times New Roman" w:eastAsia="黑体"/>
          <w:color w:val="000000" w:themeColor="text1"/>
          <w:szCs w:val="21"/>
        </w:rPr>
        <w:t>）</w:t>
      </w:r>
      <w:r w:rsidRPr="002A759E">
        <w:rPr>
          <w:rFonts w:ascii="Times New Roman"/>
          <w:vertAlign w:val="superscript"/>
        </w:rPr>
        <w:t>[4]</w:t>
      </w:r>
    </w:p>
    <w:p w14:paraId="522F167C" w14:textId="77777777" w:rsidR="00D0259D" w:rsidRPr="002A759E" w:rsidRDefault="00000000">
      <w:pPr>
        <w:pStyle w:val="aff0"/>
        <w:spacing w:line="360" w:lineRule="exact"/>
        <w:ind w:firstLine="420"/>
        <w:rPr>
          <w:rFonts w:ascii="Times New Roman" w:eastAsiaTheme="minorEastAsia"/>
          <w:color w:val="000000" w:themeColor="text1"/>
          <w:szCs w:val="21"/>
        </w:rPr>
      </w:pPr>
      <w:r w:rsidRPr="002A759E">
        <w:rPr>
          <w:rFonts w:ascii="Times New Roman" w:eastAsiaTheme="minorEastAsia"/>
          <w:color w:val="000000" w:themeColor="text1"/>
          <w:szCs w:val="21"/>
        </w:rPr>
        <w:t>采用</w:t>
      </w:r>
      <w:r w:rsidRPr="002A759E">
        <w:rPr>
          <w:rFonts w:ascii="Times New Roman" w:eastAsiaTheme="minorEastAsia"/>
          <w:color w:val="000000" w:themeColor="text1"/>
          <w:szCs w:val="21"/>
        </w:rPr>
        <w:t>Cobb</w:t>
      </w:r>
      <w:r w:rsidRPr="002A759E">
        <w:rPr>
          <w:rFonts w:ascii="Times New Roman" w:eastAsiaTheme="minorEastAsia"/>
          <w:color w:val="000000" w:themeColor="text1"/>
          <w:szCs w:val="21"/>
        </w:rPr>
        <w:t>角法评估，标准站立位拍摄的全脊柱正位</w:t>
      </w:r>
      <w:r w:rsidRPr="002A759E">
        <w:rPr>
          <w:rFonts w:ascii="Times New Roman" w:eastAsiaTheme="minorEastAsia"/>
          <w:color w:val="000000" w:themeColor="text1"/>
          <w:szCs w:val="21"/>
        </w:rPr>
        <w:t>“X”</w:t>
      </w:r>
      <w:r w:rsidRPr="002A759E">
        <w:rPr>
          <w:rFonts w:ascii="Times New Roman" w:eastAsiaTheme="minorEastAsia"/>
          <w:color w:val="000000" w:themeColor="text1"/>
          <w:szCs w:val="21"/>
        </w:rPr>
        <w:t>光片，将</w:t>
      </w:r>
      <w:r w:rsidRPr="002A759E">
        <w:rPr>
          <w:rFonts w:ascii="Times New Roman" w:eastAsiaTheme="minorEastAsia"/>
          <w:color w:val="000000" w:themeColor="text1"/>
          <w:szCs w:val="21"/>
        </w:rPr>
        <w:t>Cobb</w:t>
      </w:r>
      <w:r w:rsidRPr="002A759E">
        <w:rPr>
          <w:rFonts w:ascii="Times New Roman" w:eastAsiaTheme="minorEastAsia"/>
          <w:color w:val="000000" w:themeColor="text1"/>
          <w:szCs w:val="21"/>
        </w:rPr>
        <w:t>角</w:t>
      </w:r>
      <w:r w:rsidRPr="002A759E">
        <w:rPr>
          <w:rFonts w:ascii="Times New Roman" w:eastAsiaTheme="minorEastAsia"/>
          <w:color w:val="000000" w:themeColor="text1"/>
          <w:szCs w:val="21"/>
        </w:rPr>
        <w:t>≥10°</w:t>
      </w:r>
      <w:r w:rsidRPr="002A759E">
        <w:rPr>
          <w:rFonts w:ascii="Times New Roman" w:eastAsiaTheme="minorEastAsia"/>
          <w:color w:val="000000" w:themeColor="text1"/>
          <w:szCs w:val="21"/>
        </w:rPr>
        <w:t>定义为脊柱侧凸。</w:t>
      </w:r>
    </w:p>
    <w:p w14:paraId="737E7187" w14:textId="77777777" w:rsidR="00D0259D" w:rsidRPr="002A759E" w:rsidRDefault="00000000">
      <w:pPr>
        <w:pStyle w:val="aff0"/>
        <w:spacing w:line="360" w:lineRule="exact"/>
        <w:ind w:firstLine="420"/>
        <w:rPr>
          <w:rFonts w:ascii="Times New Roman" w:eastAsiaTheme="minorEastAsia"/>
          <w:color w:val="000000" w:themeColor="text1"/>
          <w:szCs w:val="21"/>
        </w:rPr>
      </w:pPr>
      <w:r w:rsidRPr="002A759E">
        <w:rPr>
          <w:rFonts w:ascii="Times New Roman" w:eastAsia="黑体"/>
          <w:color w:val="000000" w:themeColor="text1"/>
          <w:szCs w:val="21"/>
        </w:rPr>
        <w:t>(2)Cobb</w:t>
      </w:r>
      <w:r w:rsidRPr="002A759E">
        <w:rPr>
          <w:rFonts w:ascii="Times New Roman" w:eastAsia="黑体"/>
          <w:color w:val="000000" w:themeColor="text1"/>
          <w:szCs w:val="21"/>
        </w:rPr>
        <w:t>角（</w:t>
      </w:r>
      <w:r w:rsidRPr="002A759E">
        <w:rPr>
          <w:rFonts w:ascii="Times New Roman" w:eastAsia="黑体"/>
          <w:color w:val="000000" w:themeColor="text1"/>
          <w:szCs w:val="21"/>
        </w:rPr>
        <w:t>Cobb angle</w:t>
      </w:r>
      <w:r w:rsidRPr="002A759E">
        <w:rPr>
          <w:rFonts w:ascii="Times New Roman" w:eastAsia="黑体"/>
          <w:color w:val="000000" w:themeColor="text1"/>
          <w:szCs w:val="21"/>
        </w:rPr>
        <w:t>）</w:t>
      </w:r>
      <w:r w:rsidRPr="002A759E">
        <w:rPr>
          <w:rFonts w:ascii="Times New Roman"/>
          <w:vertAlign w:val="superscript"/>
        </w:rPr>
        <w:t>[5]</w:t>
      </w:r>
    </w:p>
    <w:p w14:paraId="54D64A1E" w14:textId="77777777" w:rsidR="00D0259D" w:rsidRPr="002A759E" w:rsidRDefault="00000000">
      <w:pPr>
        <w:pStyle w:val="aff0"/>
        <w:spacing w:line="360" w:lineRule="exact"/>
        <w:ind w:firstLine="420"/>
        <w:rPr>
          <w:rFonts w:ascii="Times New Roman"/>
          <w:color w:val="000000" w:themeColor="text1"/>
          <w:szCs w:val="21"/>
        </w:rPr>
      </w:pPr>
      <w:r w:rsidRPr="002A759E">
        <w:rPr>
          <w:rFonts w:ascii="Times New Roman" w:eastAsiaTheme="minorEastAsia"/>
          <w:color w:val="000000" w:themeColor="text1"/>
          <w:szCs w:val="21"/>
        </w:rPr>
        <w:t>在患者站立位全脊柱正位</w:t>
      </w:r>
      <w:r w:rsidRPr="002A759E">
        <w:rPr>
          <w:rFonts w:ascii="Times New Roman" w:eastAsiaTheme="minorEastAsia"/>
          <w:color w:val="000000" w:themeColor="text1"/>
          <w:szCs w:val="21"/>
        </w:rPr>
        <w:t>“X”</w:t>
      </w:r>
      <w:r w:rsidRPr="002A759E">
        <w:rPr>
          <w:rFonts w:ascii="Times New Roman" w:eastAsiaTheme="minorEastAsia"/>
          <w:color w:val="000000" w:themeColor="text1"/>
          <w:szCs w:val="21"/>
        </w:rPr>
        <w:t>光片上，通过选择弯曲两端最倾斜的椎体（</w:t>
      </w:r>
      <w:r w:rsidRPr="002A759E">
        <w:rPr>
          <w:rFonts w:ascii="Times New Roman"/>
          <w:color w:val="000000" w:themeColor="text1"/>
          <w:szCs w:val="21"/>
        </w:rPr>
        <w:t>沿上端椎的上终板和下端椎的下终板）并形成延长线</w:t>
      </w:r>
      <w:r w:rsidRPr="002A759E">
        <w:rPr>
          <w:rFonts w:ascii="Times New Roman" w:eastAsiaTheme="minorEastAsia"/>
          <w:color w:val="000000" w:themeColor="text1"/>
          <w:szCs w:val="21"/>
        </w:rPr>
        <w:t>，这两条线所形成的夹角称为</w:t>
      </w:r>
      <w:r w:rsidRPr="002A759E">
        <w:rPr>
          <w:rFonts w:ascii="Times New Roman" w:eastAsiaTheme="minorEastAsia"/>
          <w:color w:val="000000" w:themeColor="text1"/>
          <w:szCs w:val="21"/>
        </w:rPr>
        <w:t>Cobb</w:t>
      </w:r>
      <w:r w:rsidRPr="002A759E">
        <w:rPr>
          <w:rFonts w:ascii="Times New Roman" w:eastAsiaTheme="minorEastAsia"/>
          <w:color w:val="000000" w:themeColor="text1"/>
          <w:szCs w:val="21"/>
        </w:rPr>
        <w:t>角。</w:t>
      </w:r>
    </w:p>
    <w:p w14:paraId="3BE64753" w14:textId="77777777" w:rsidR="00D0259D" w:rsidRPr="002A759E" w:rsidRDefault="00000000">
      <w:pPr>
        <w:pStyle w:val="aff0"/>
        <w:spacing w:line="360" w:lineRule="exact"/>
        <w:ind w:firstLine="420"/>
        <w:rPr>
          <w:rFonts w:ascii="Times New Roman" w:eastAsia="黑体"/>
          <w:color w:val="000000" w:themeColor="text1"/>
          <w:szCs w:val="21"/>
        </w:rPr>
      </w:pPr>
      <w:r w:rsidRPr="002A759E">
        <w:rPr>
          <w:rFonts w:ascii="Times New Roman" w:eastAsia="黑体"/>
          <w:color w:val="000000" w:themeColor="text1"/>
          <w:szCs w:val="21"/>
        </w:rPr>
        <w:t>(3)</w:t>
      </w:r>
      <w:r w:rsidRPr="002A759E">
        <w:rPr>
          <w:rFonts w:ascii="Times New Roman" w:eastAsia="黑体"/>
          <w:color w:val="000000" w:themeColor="text1"/>
          <w:szCs w:val="21"/>
        </w:rPr>
        <w:t>老年退行性脊柱侧凸（</w:t>
      </w:r>
      <w:r w:rsidRPr="002A759E">
        <w:rPr>
          <w:rFonts w:ascii="Times New Roman" w:eastAsia="黑体"/>
          <w:color w:val="000000" w:themeColor="text1"/>
          <w:szCs w:val="21"/>
        </w:rPr>
        <w:t>Senile degenerative scoliosis</w:t>
      </w:r>
      <w:r w:rsidRPr="002A759E">
        <w:rPr>
          <w:rFonts w:ascii="Times New Roman" w:eastAsia="黑体"/>
          <w:color w:val="000000" w:themeColor="text1"/>
          <w:szCs w:val="21"/>
        </w:rPr>
        <w:t>，</w:t>
      </w:r>
      <w:r w:rsidRPr="002A759E">
        <w:rPr>
          <w:rFonts w:ascii="Times New Roman" w:eastAsia="黑体"/>
          <w:color w:val="000000" w:themeColor="text1"/>
          <w:szCs w:val="21"/>
        </w:rPr>
        <w:t>SDS</w:t>
      </w:r>
      <w:r w:rsidRPr="002A759E">
        <w:rPr>
          <w:rFonts w:ascii="Times New Roman" w:eastAsia="黑体"/>
          <w:color w:val="000000" w:themeColor="text1"/>
          <w:szCs w:val="21"/>
        </w:rPr>
        <w:t>）</w:t>
      </w:r>
    </w:p>
    <w:p w14:paraId="0C4B209C" w14:textId="4A9B4352" w:rsidR="00D0259D" w:rsidRPr="002A759E" w:rsidRDefault="00000000">
      <w:pPr>
        <w:pStyle w:val="aff0"/>
        <w:spacing w:line="360" w:lineRule="exact"/>
        <w:ind w:firstLine="420"/>
        <w:rPr>
          <w:rFonts w:ascii="Times New Roman" w:eastAsiaTheme="minorEastAsia"/>
          <w:color w:val="000000" w:themeColor="text1"/>
          <w:szCs w:val="21"/>
        </w:rPr>
      </w:pPr>
      <w:r w:rsidRPr="002A759E">
        <w:rPr>
          <w:rFonts w:ascii="Times New Roman" w:eastAsiaTheme="minorEastAsia"/>
          <w:color w:val="000000" w:themeColor="text1"/>
          <w:szCs w:val="21"/>
        </w:rPr>
        <w:t>指儿童或青少年时期没有脊柱侧凸病史，进入老年期（本指南中指</w:t>
      </w:r>
      <w:r w:rsidRPr="002A759E">
        <w:rPr>
          <w:rFonts w:ascii="Times New Roman" w:eastAsiaTheme="minorEastAsia"/>
          <w:color w:val="000000" w:themeColor="text1"/>
          <w:szCs w:val="21"/>
        </w:rPr>
        <w:t>60</w:t>
      </w:r>
      <w:r w:rsidRPr="002A759E">
        <w:rPr>
          <w:rFonts w:ascii="Times New Roman" w:eastAsiaTheme="minorEastAsia"/>
          <w:color w:val="000000" w:themeColor="text1"/>
          <w:szCs w:val="21"/>
        </w:rPr>
        <w:t>岁及以上年龄人群）后发生的脊柱侧凸，</w:t>
      </w:r>
      <w:r w:rsidR="00A2388B" w:rsidRPr="002A759E">
        <w:rPr>
          <w:rFonts w:ascii="Times New Roman" w:eastAsiaTheme="minorEastAsia" w:hint="eastAsia"/>
          <w:color w:val="000000" w:themeColor="text1"/>
          <w:szCs w:val="21"/>
        </w:rPr>
        <w:t>SDS</w:t>
      </w:r>
      <w:r w:rsidRPr="002A759E">
        <w:rPr>
          <w:rFonts w:ascii="Times New Roman" w:eastAsiaTheme="minorEastAsia"/>
          <w:color w:val="000000" w:themeColor="text1"/>
          <w:szCs w:val="21"/>
        </w:rPr>
        <w:t>是一种与年龄与衰老有关的原发性脊柱侧凸，属中国传统医学</w:t>
      </w:r>
      <w:r w:rsidRPr="002A759E">
        <w:rPr>
          <w:rFonts w:ascii="Times New Roman" w:eastAsiaTheme="minorEastAsia"/>
          <w:color w:val="000000" w:themeColor="text1"/>
          <w:szCs w:val="21"/>
        </w:rPr>
        <w:t>“</w:t>
      </w:r>
      <w:r w:rsidRPr="002A759E">
        <w:rPr>
          <w:rFonts w:ascii="Times New Roman" w:eastAsiaTheme="minorEastAsia"/>
          <w:color w:val="000000" w:themeColor="text1"/>
          <w:szCs w:val="21"/>
        </w:rPr>
        <w:t>腰痛</w:t>
      </w:r>
      <w:r w:rsidRPr="002A759E">
        <w:rPr>
          <w:rFonts w:ascii="Times New Roman" w:eastAsiaTheme="minorEastAsia"/>
          <w:color w:val="000000" w:themeColor="text1"/>
          <w:szCs w:val="21"/>
        </w:rPr>
        <w:t>”</w:t>
      </w:r>
      <w:r w:rsidRPr="002A759E">
        <w:rPr>
          <w:rFonts w:ascii="Times New Roman" w:eastAsiaTheme="minorEastAsia"/>
          <w:color w:val="000000" w:themeColor="text1"/>
          <w:szCs w:val="21"/>
        </w:rPr>
        <w:t>、</w:t>
      </w:r>
      <w:r w:rsidRPr="002A759E">
        <w:rPr>
          <w:rFonts w:ascii="Times New Roman" w:eastAsiaTheme="minorEastAsia"/>
          <w:color w:val="000000" w:themeColor="text1"/>
          <w:szCs w:val="21"/>
        </w:rPr>
        <w:t>“</w:t>
      </w:r>
      <w:r w:rsidRPr="002A759E">
        <w:rPr>
          <w:rFonts w:ascii="Times New Roman" w:eastAsiaTheme="minorEastAsia"/>
          <w:color w:val="000000" w:themeColor="text1"/>
          <w:szCs w:val="21"/>
        </w:rPr>
        <w:t>痹症</w:t>
      </w:r>
      <w:r w:rsidRPr="002A759E">
        <w:rPr>
          <w:rFonts w:ascii="Times New Roman" w:eastAsiaTheme="minorEastAsia"/>
          <w:color w:val="000000" w:themeColor="text1"/>
          <w:szCs w:val="21"/>
        </w:rPr>
        <w:t>”</w:t>
      </w:r>
      <w:r w:rsidRPr="002A759E">
        <w:rPr>
          <w:rFonts w:ascii="Times New Roman" w:eastAsiaTheme="minorEastAsia"/>
          <w:color w:val="000000" w:themeColor="text1"/>
          <w:szCs w:val="21"/>
        </w:rPr>
        <w:t>、</w:t>
      </w:r>
      <w:r w:rsidRPr="002A759E">
        <w:rPr>
          <w:rFonts w:ascii="Times New Roman" w:eastAsiaTheme="minorEastAsia"/>
          <w:color w:val="000000" w:themeColor="text1"/>
          <w:szCs w:val="21"/>
        </w:rPr>
        <w:t>“</w:t>
      </w:r>
      <w:r w:rsidRPr="002A759E">
        <w:rPr>
          <w:rFonts w:ascii="Times New Roman" w:eastAsiaTheme="minorEastAsia"/>
          <w:color w:val="000000" w:themeColor="text1"/>
          <w:szCs w:val="21"/>
        </w:rPr>
        <w:t>腰腿痛</w:t>
      </w:r>
      <w:r w:rsidRPr="002A759E">
        <w:rPr>
          <w:rFonts w:ascii="Times New Roman" w:eastAsiaTheme="minorEastAsia"/>
          <w:color w:val="000000" w:themeColor="text1"/>
          <w:szCs w:val="21"/>
        </w:rPr>
        <w:t>”</w:t>
      </w:r>
      <w:r w:rsidRPr="002A759E">
        <w:rPr>
          <w:rFonts w:ascii="Times New Roman" w:eastAsiaTheme="minorEastAsia"/>
          <w:color w:val="000000" w:themeColor="text1"/>
          <w:szCs w:val="21"/>
        </w:rPr>
        <w:t>范畴</w:t>
      </w:r>
      <w:bookmarkStart w:id="29" w:name="_Hlk179945634"/>
      <w:r w:rsidRPr="002A759E">
        <w:rPr>
          <w:rFonts w:ascii="Times New Roman"/>
          <w:vertAlign w:val="superscript"/>
        </w:rPr>
        <w:t>[4,5]</w:t>
      </w:r>
      <w:r w:rsidRPr="002A759E">
        <w:rPr>
          <w:rFonts w:ascii="Times New Roman" w:eastAsiaTheme="minorEastAsia"/>
          <w:color w:val="000000" w:themeColor="text1"/>
          <w:szCs w:val="21"/>
        </w:rPr>
        <w:t>。</w:t>
      </w:r>
    </w:p>
    <w:p w14:paraId="392EB1E7" w14:textId="77777777" w:rsidR="00D0259D" w:rsidRPr="002A759E" w:rsidRDefault="00000000">
      <w:pPr>
        <w:pStyle w:val="aff0"/>
        <w:spacing w:line="360" w:lineRule="exact"/>
        <w:ind w:firstLine="420"/>
        <w:rPr>
          <w:rFonts w:ascii="Times New Roman" w:eastAsia="黑体"/>
          <w:color w:val="000000" w:themeColor="text1"/>
          <w:szCs w:val="21"/>
        </w:rPr>
      </w:pPr>
      <w:r w:rsidRPr="002A759E">
        <w:rPr>
          <w:rFonts w:ascii="Times New Roman" w:eastAsia="黑体"/>
          <w:color w:val="000000" w:themeColor="text1"/>
          <w:szCs w:val="21"/>
        </w:rPr>
        <w:t xml:space="preserve">(4)ODI </w:t>
      </w:r>
      <w:proofErr w:type="gramStart"/>
      <w:r w:rsidRPr="002A759E">
        <w:rPr>
          <w:rFonts w:ascii="Times New Roman" w:eastAsia="黑体"/>
          <w:color w:val="000000" w:themeColor="text1"/>
          <w:szCs w:val="21"/>
        </w:rPr>
        <w:t>(Oswestry Disability Index)</w:t>
      </w:r>
      <w:proofErr w:type="gramEnd"/>
      <w:r w:rsidRPr="002A759E">
        <w:rPr>
          <w:rFonts w:ascii="Times New Roman" w:eastAsia="黑体"/>
          <w:color w:val="000000" w:themeColor="text1"/>
          <w:szCs w:val="21"/>
        </w:rPr>
        <w:t xml:space="preserve"> </w:t>
      </w:r>
      <w:r w:rsidRPr="002A759E">
        <w:rPr>
          <w:rFonts w:ascii="Times New Roman" w:eastAsia="黑体"/>
          <w:color w:val="000000" w:themeColor="text1"/>
          <w:szCs w:val="21"/>
        </w:rPr>
        <w:t>评分</w:t>
      </w:r>
    </w:p>
    <w:p w14:paraId="4F6BAB5B" w14:textId="77777777" w:rsidR="00D0259D" w:rsidRPr="002A759E" w:rsidRDefault="00000000">
      <w:pPr>
        <w:pStyle w:val="aff0"/>
        <w:spacing w:line="360" w:lineRule="exact"/>
        <w:ind w:firstLine="420"/>
        <w:rPr>
          <w:rFonts w:ascii="Times New Roman" w:eastAsiaTheme="minorEastAsia"/>
          <w:color w:val="000000" w:themeColor="text1"/>
          <w:szCs w:val="21"/>
        </w:rPr>
      </w:pPr>
      <w:r w:rsidRPr="002A759E">
        <w:rPr>
          <w:rFonts w:ascii="Times New Roman" w:eastAsiaTheme="minorEastAsia"/>
          <w:color w:val="000000" w:themeColor="text1"/>
          <w:szCs w:val="21"/>
        </w:rPr>
        <w:t>评估腰痛患者功能障碍程度的标准化工具，广泛应用于骨科、康复科等领域。它通过患者自述的</w:t>
      </w:r>
      <w:r w:rsidRPr="002A759E">
        <w:rPr>
          <w:rFonts w:ascii="Times New Roman" w:eastAsiaTheme="minorEastAsia"/>
          <w:color w:val="000000" w:themeColor="text1"/>
          <w:szCs w:val="21"/>
        </w:rPr>
        <w:t>10</w:t>
      </w:r>
      <w:r w:rsidRPr="002A759E">
        <w:rPr>
          <w:rFonts w:ascii="Times New Roman" w:eastAsiaTheme="minorEastAsia"/>
          <w:color w:val="000000" w:themeColor="text1"/>
          <w:szCs w:val="21"/>
        </w:rPr>
        <w:t>个日常生活维度（如疼痛、行走、坐立能力等）进行量化评分，帮助医生判断病情严重程度及治疗效果。</w:t>
      </w:r>
    </w:p>
    <w:p w14:paraId="7099A3FD" w14:textId="77777777" w:rsidR="00D0259D" w:rsidRPr="002A759E" w:rsidRDefault="00000000">
      <w:pPr>
        <w:pStyle w:val="aff0"/>
        <w:spacing w:line="360" w:lineRule="exact"/>
        <w:ind w:firstLine="420"/>
        <w:rPr>
          <w:rFonts w:ascii="Times New Roman" w:eastAsia="黑体"/>
          <w:color w:val="000000" w:themeColor="text1"/>
          <w:szCs w:val="21"/>
        </w:rPr>
      </w:pPr>
      <w:r w:rsidRPr="002A759E">
        <w:rPr>
          <w:rFonts w:ascii="Times New Roman" w:eastAsia="黑体"/>
          <w:color w:val="000000" w:themeColor="text1"/>
          <w:szCs w:val="21"/>
        </w:rPr>
        <w:t>(5)SRS-22</w:t>
      </w:r>
      <w:r w:rsidRPr="002A759E">
        <w:rPr>
          <w:rFonts w:ascii="Times New Roman" w:eastAsia="黑体"/>
          <w:color w:val="000000" w:themeColor="text1"/>
          <w:szCs w:val="21"/>
        </w:rPr>
        <w:t>评价量表</w:t>
      </w:r>
    </w:p>
    <w:p w14:paraId="51350A42" w14:textId="77777777" w:rsidR="00D0259D" w:rsidRDefault="00000000">
      <w:pPr>
        <w:pStyle w:val="aff0"/>
        <w:spacing w:line="360" w:lineRule="exact"/>
        <w:ind w:firstLine="420"/>
        <w:rPr>
          <w:rFonts w:ascii="Times New Roman" w:eastAsiaTheme="minorEastAsia"/>
          <w:color w:val="000000" w:themeColor="text1"/>
          <w:szCs w:val="21"/>
        </w:rPr>
      </w:pPr>
      <w:r w:rsidRPr="002A759E">
        <w:rPr>
          <w:rFonts w:ascii="Times New Roman" w:eastAsiaTheme="minorEastAsia"/>
          <w:color w:val="000000" w:themeColor="text1"/>
          <w:szCs w:val="21"/>
        </w:rPr>
        <w:t>针对脊柱侧凸患者生活质量的评估问卷，基于脊柱侧凸研究学会</w:t>
      </w:r>
      <w:r w:rsidRPr="002A759E">
        <w:rPr>
          <w:rFonts w:ascii="Times New Roman" w:eastAsiaTheme="minorEastAsia"/>
          <w:color w:val="000000" w:themeColor="text1"/>
          <w:szCs w:val="21"/>
        </w:rPr>
        <w:t xml:space="preserve"> (the Scoliosis Research Society, SRS)HRQL</w:t>
      </w:r>
      <w:r w:rsidRPr="002A759E">
        <w:rPr>
          <w:rFonts w:ascii="Times New Roman" w:eastAsiaTheme="minorEastAsia"/>
          <w:color w:val="000000" w:themeColor="text1"/>
          <w:szCs w:val="21"/>
        </w:rPr>
        <w:t>量表</w:t>
      </w:r>
      <w:proofErr w:type="gramStart"/>
      <w:r w:rsidRPr="002A759E">
        <w:rPr>
          <w:rFonts w:ascii="Times New Roman" w:eastAsiaTheme="minorEastAsia"/>
          <w:color w:val="000000" w:themeColor="text1"/>
          <w:szCs w:val="21"/>
        </w:rPr>
        <w:t>(SRS-24)</w:t>
      </w:r>
      <w:proofErr w:type="gramEnd"/>
      <w:r w:rsidRPr="002A759E">
        <w:rPr>
          <w:rFonts w:ascii="Times New Roman" w:eastAsiaTheme="minorEastAsia"/>
          <w:color w:val="000000" w:themeColor="text1"/>
          <w:szCs w:val="21"/>
        </w:rPr>
        <w:t>改良而成，不仅可以评测侧凸手术患者的生活质量，也能用</w:t>
      </w:r>
      <w:r>
        <w:rPr>
          <w:rFonts w:ascii="Times New Roman" w:eastAsiaTheme="minorEastAsia"/>
          <w:color w:val="000000" w:themeColor="text1"/>
          <w:szCs w:val="21"/>
        </w:rPr>
        <w:t>于保守治疗患者的评估。</w:t>
      </w:r>
    </w:p>
    <w:p w14:paraId="7AD76ECC" w14:textId="77777777" w:rsidR="00D0259D" w:rsidRPr="002A759E" w:rsidRDefault="00000000">
      <w:pPr>
        <w:pStyle w:val="aff0"/>
        <w:spacing w:line="360" w:lineRule="exact"/>
        <w:ind w:firstLine="420"/>
        <w:rPr>
          <w:rFonts w:ascii="Times New Roman" w:eastAsia="黑体"/>
          <w:color w:val="000000" w:themeColor="text1"/>
          <w:szCs w:val="21"/>
        </w:rPr>
      </w:pPr>
      <w:r w:rsidRPr="002A759E">
        <w:rPr>
          <w:rFonts w:ascii="Times New Roman" w:eastAsia="黑体"/>
          <w:color w:val="000000" w:themeColor="text1"/>
          <w:szCs w:val="21"/>
        </w:rPr>
        <w:lastRenderedPageBreak/>
        <w:t xml:space="preserve">(6)JOA </w:t>
      </w:r>
      <w:proofErr w:type="gramStart"/>
      <w:r w:rsidRPr="002A759E">
        <w:rPr>
          <w:rFonts w:ascii="Times New Roman" w:eastAsia="黑体"/>
          <w:color w:val="000000" w:themeColor="text1"/>
          <w:szCs w:val="21"/>
        </w:rPr>
        <w:t xml:space="preserve">(Japanese </w:t>
      </w:r>
      <w:proofErr w:type="spellStart"/>
      <w:r w:rsidRPr="002A759E">
        <w:rPr>
          <w:rFonts w:ascii="Times New Roman" w:eastAsia="黑体"/>
          <w:color w:val="000000" w:themeColor="text1"/>
          <w:szCs w:val="21"/>
        </w:rPr>
        <w:t>Orthopaedic</w:t>
      </w:r>
      <w:proofErr w:type="spellEnd"/>
      <w:r w:rsidRPr="002A759E">
        <w:rPr>
          <w:rFonts w:ascii="Times New Roman" w:eastAsia="黑体"/>
          <w:color w:val="000000" w:themeColor="text1"/>
          <w:szCs w:val="21"/>
        </w:rPr>
        <w:t xml:space="preserve"> Association Scores)</w:t>
      </w:r>
      <w:proofErr w:type="gramEnd"/>
      <w:r w:rsidRPr="002A759E">
        <w:rPr>
          <w:rFonts w:ascii="Times New Roman" w:eastAsia="黑体"/>
          <w:color w:val="000000" w:themeColor="text1"/>
          <w:szCs w:val="21"/>
        </w:rPr>
        <w:t>评分</w:t>
      </w:r>
    </w:p>
    <w:p w14:paraId="35C28CBC" w14:textId="77777777" w:rsidR="00D0259D" w:rsidRPr="002A759E" w:rsidRDefault="00000000">
      <w:pPr>
        <w:pStyle w:val="aff0"/>
        <w:spacing w:line="360" w:lineRule="exact"/>
        <w:ind w:firstLine="420"/>
        <w:rPr>
          <w:rFonts w:ascii="Times New Roman" w:eastAsiaTheme="minorEastAsia"/>
          <w:color w:val="000000" w:themeColor="text1"/>
          <w:szCs w:val="21"/>
        </w:rPr>
      </w:pPr>
      <w:r w:rsidRPr="002A759E">
        <w:rPr>
          <w:rFonts w:ascii="Times New Roman" w:eastAsiaTheme="minorEastAsia"/>
          <w:color w:val="000000" w:themeColor="text1"/>
          <w:szCs w:val="21"/>
        </w:rPr>
        <w:t>日本骨科协会评估治疗分数，主要用于评价人体功能性障碍。</w:t>
      </w:r>
    </w:p>
    <w:p w14:paraId="039DCF42" w14:textId="77777777" w:rsidR="00D0259D" w:rsidRPr="002A759E" w:rsidRDefault="00000000">
      <w:pPr>
        <w:pStyle w:val="aff0"/>
        <w:spacing w:line="360" w:lineRule="exact"/>
        <w:ind w:firstLine="420"/>
        <w:rPr>
          <w:rFonts w:ascii="Times New Roman" w:eastAsia="黑体"/>
          <w:color w:val="000000" w:themeColor="text1"/>
          <w:szCs w:val="21"/>
        </w:rPr>
      </w:pPr>
      <w:r w:rsidRPr="002A759E">
        <w:rPr>
          <w:rFonts w:ascii="Times New Roman" w:eastAsia="黑体"/>
          <w:color w:val="000000" w:themeColor="text1"/>
          <w:szCs w:val="21"/>
        </w:rPr>
        <w:t>(7)</w:t>
      </w:r>
      <w:r w:rsidRPr="002A759E">
        <w:rPr>
          <w:rFonts w:ascii="Times New Roman" w:eastAsia="黑体"/>
          <w:color w:val="000000" w:themeColor="text1"/>
          <w:szCs w:val="21"/>
        </w:rPr>
        <w:t>躯干旋转角度（</w:t>
      </w:r>
      <w:r w:rsidRPr="002A759E">
        <w:rPr>
          <w:rFonts w:ascii="Times New Roman" w:eastAsia="黑体"/>
          <w:color w:val="000000" w:themeColor="text1"/>
          <w:szCs w:val="21"/>
        </w:rPr>
        <w:t>Angle of Trunk Rotation, ATR</w:t>
      </w:r>
      <w:r w:rsidRPr="002A759E">
        <w:rPr>
          <w:rFonts w:ascii="Times New Roman" w:eastAsia="黑体"/>
          <w:color w:val="000000" w:themeColor="text1"/>
          <w:szCs w:val="21"/>
        </w:rPr>
        <w:t>）</w:t>
      </w:r>
    </w:p>
    <w:p w14:paraId="5824CAFA" w14:textId="77777777" w:rsidR="00D0259D" w:rsidRPr="002A759E" w:rsidRDefault="00000000">
      <w:pPr>
        <w:pStyle w:val="aff0"/>
        <w:spacing w:line="360" w:lineRule="exact"/>
        <w:ind w:firstLine="420"/>
        <w:rPr>
          <w:rFonts w:ascii="Times New Roman" w:eastAsiaTheme="minorEastAsia"/>
          <w:color w:val="000000" w:themeColor="text1"/>
          <w:szCs w:val="21"/>
        </w:rPr>
      </w:pPr>
      <w:r w:rsidRPr="002A759E">
        <w:rPr>
          <w:rFonts w:ascii="Times New Roman" w:eastAsiaTheme="minorEastAsia"/>
          <w:color w:val="000000" w:themeColor="text1"/>
          <w:szCs w:val="21"/>
        </w:rPr>
        <w:t>ATR</w:t>
      </w:r>
      <w:r w:rsidRPr="002A759E">
        <w:rPr>
          <w:rFonts w:ascii="Times New Roman" w:eastAsiaTheme="minorEastAsia"/>
          <w:color w:val="000000" w:themeColor="text1"/>
          <w:szCs w:val="21"/>
        </w:rPr>
        <w:t>为评估椎体旋转及一侧肋骨抬起畸形程度的重要参数，需在前屈试验下借助躯干旋转测量仪进行量化。</w:t>
      </w:r>
      <w:r w:rsidRPr="002A759E">
        <w:rPr>
          <w:rFonts w:ascii="Times New Roman" w:eastAsiaTheme="minorEastAsia"/>
          <w:color w:val="000000" w:themeColor="text1"/>
          <w:szCs w:val="21"/>
        </w:rPr>
        <w:t>ATR</w:t>
      </w:r>
      <w:r w:rsidRPr="002A759E">
        <w:rPr>
          <w:rFonts w:ascii="Times New Roman" w:eastAsiaTheme="minorEastAsia"/>
          <w:color w:val="000000" w:themeColor="text1"/>
          <w:szCs w:val="21"/>
        </w:rPr>
        <w:t>的大小与脊柱侧弯的严重程度呈正相关。</w:t>
      </w:r>
    </w:p>
    <w:p w14:paraId="168BB4E9" w14:textId="77777777" w:rsidR="00D0259D" w:rsidRPr="002A759E" w:rsidRDefault="00000000">
      <w:pPr>
        <w:pStyle w:val="aff0"/>
        <w:spacing w:line="360" w:lineRule="exact"/>
        <w:ind w:firstLine="420"/>
        <w:rPr>
          <w:rFonts w:ascii="Times New Roman" w:eastAsia="黑体"/>
          <w:color w:val="000000" w:themeColor="text1"/>
          <w:szCs w:val="21"/>
        </w:rPr>
      </w:pPr>
      <w:r w:rsidRPr="002A759E">
        <w:rPr>
          <w:rFonts w:ascii="Times New Roman" w:eastAsia="黑体"/>
          <w:color w:val="000000" w:themeColor="text1"/>
          <w:szCs w:val="21"/>
        </w:rPr>
        <w:t>(8)</w:t>
      </w:r>
      <w:r w:rsidRPr="002A759E">
        <w:rPr>
          <w:rFonts w:ascii="Times New Roman" w:eastAsia="黑体"/>
          <w:color w:val="000000" w:themeColor="text1"/>
          <w:szCs w:val="21"/>
        </w:rPr>
        <w:t>矢状面畸形（</w:t>
      </w:r>
      <w:r w:rsidRPr="002A759E">
        <w:rPr>
          <w:rFonts w:ascii="Times New Roman" w:eastAsia="黑体"/>
          <w:color w:val="000000" w:themeColor="text1"/>
          <w:szCs w:val="21"/>
        </w:rPr>
        <w:t>Sagittal deformity</w:t>
      </w:r>
      <w:r w:rsidRPr="002A759E">
        <w:rPr>
          <w:rFonts w:ascii="Times New Roman" w:eastAsia="黑体"/>
          <w:color w:val="000000" w:themeColor="text1"/>
          <w:szCs w:val="21"/>
        </w:rPr>
        <w:t>）</w:t>
      </w:r>
    </w:p>
    <w:p w14:paraId="08A80B31" w14:textId="77777777" w:rsidR="00D0259D" w:rsidRPr="002A759E" w:rsidRDefault="00000000">
      <w:pPr>
        <w:pStyle w:val="aff0"/>
        <w:spacing w:line="360" w:lineRule="exact"/>
        <w:ind w:firstLine="420"/>
        <w:rPr>
          <w:rFonts w:ascii="Times New Roman" w:eastAsiaTheme="minorEastAsia"/>
          <w:color w:val="000000" w:themeColor="text1"/>
          <w:szCs w:val="21"/>
        </w:rPr>
      </w:pPr>
      <w:r w:rsidRPr="002A759E">
        <w:rPr>
          <w:rFonts w:ascii="Times New Roman" w:eastAsiaTheme="minorEastAsia"/>
          <w:color w:val="000000" w:themeColor="text1"/>
          <w:szCs w:val="21"/>
        </w:rPr>
        <w:t>脊柱在矢状面上的形态异常，表现为胸腰椎平背、后凸畸形或腰椎前凸丢失等。正常情况下，脊柱在矢状面有一定的生理曲度，而</w:t>
      </w:r>
      <w:r w:rsidRPr="002A759E">
        <w:rPr>
          <w:rFonts w:ascii="Times New Roman" w:eastAsiaTheme="minorEastAsia"/>
          <w:color w:val="000000" w:themeColor="text1"/>
          <w:szCs w:val="21"/>
        </w:rPr>
        <w:t>SDS</w:t>
      </w:r>
      <w:r w:rsidRPr="002A759E">
        <w:rPr>
          <w:rFonts w:ascii="Times New Roman" w:eastAsiaTheme="minorEastAsia"/>
          <w:color w:val="000000" w:themeColor="text1"/>
          <w:szCs w:val="21"/>
        </w:rPr>
        <w:t>患者的这种生理曲度会发生改变，导致躯干前移、骨盆后倾等，影响身体的平衡和正常功能。</w:t>
      </w:r>
    </w:p>
    <w:p w14:paraId="31C20149" w14:textId="77777777" w:rsidR="00D0259D" w:rsidRPr="002A759E" w:rsidRDefault="00000000">
      <w:pPr>
        <w:pStyle w:val="aff0"/>
        <w:spacing w:line="360" w:lineRule="exact"/>
        <w:ind w:firstLine="420"/>
        <w:rPr>
          <w:rFonts w:ascii="Times New Roman" w:eastAsia="黑体"/>
          <w:color w:val="000000" w:themeColor="text1"/>
          <w:szCs w:val="21"/>
        </w:rPr>
      </w:pPr>
      <w:r w:rsidRPr="002A759E">
        <w:rPr>
          <w:rFonts w:ascii="Times New Roman" w:eastAsia="黑体"/>
          <w:color w:val="000000" w:themeColor="text1"/>
          <w:szCs w:val="21"/>
        </w:rPr>
        <w:t>(9)</w:t>
      </w:r>
      <w:r w:rsidRPr="002A759E">
        <w:rPr>
          <w:rFonts w:ascii="Times New Roman" w:eastAsia="黑体"/>
          <w:color w:val="000000" w:themeColor="text1"/>
          <w:szCs w:val="21"/>
        </w:rPr>
        <w:t>矢状面轴向距离</w:t>
      </w:r>
      <w:r w:rsidRPr="002A759E">
        <w:rPr>
          <w:rFonts w:ascii="Times New Roman" w:eastAsia="黑体"/>
          <w:color w:val="000000" w:themeColor="text1"/>
          <w:szCs w:val="21"/>
        </w:rPr>
        <w:t>(Sagittal vertical axis, SVA)</w:t>
      </w:r>
    </w:p>
    <w:p w14:paraId="7AB826FB" w14:textId="77777777" w:rsidR="00D0259D" w:rsidRPr="002A759E" w:rsidRDefault="00000000">
      <w:pPr>
        <w:pStyle w:val="aff0"/>
        <w:spacing w:line="360" w:lineRule="exact"/>
        <w:ind w:firstLine="420"/>
        <w:rPr>
          <w:rFonts w:ascii="Times New Roman" w:eastAsiaTheme="minorEastAsia"/>
          <w:color w:val="000000" w:themeColor="text1"/>
          <w:szCs w:val="21"/>
        </w:rPr>
      </w:pPr>
      <w:r w:rsidRPr="002A759E">
        <w:rPr>
          <w:rFonts w:ascii="Times New Roman" w:eastAsiaTheme="minorEastAsia"/>
          <w:color w:val="000000" w:themeColor="text1"/>
          <w:szCs w:val="21"/>
        </w:rPr>
        <w:t>颈</w:t>
      </w:r>
      <w:r w:rsidRPr="002A759E">
        <w:rPr>
          <w:rFonts w:ascii="Times New Roman" w:eastAsiaTheme="minorEastAsia"/>
          <w:color w:val="000000" w:themeColor="text1"/>
          <w:szCs w:val="21"/>
        </w:rPr>
        <w:t>7</w:t>
      </w:r>
      <w:r w:rsidRPr="002A759E">
        <w:rPr>
          <w:rFonts w:ascii="Times New Roman" w:eastAsiaTheme="minorEastAsia"/>
          <w:color w:val="000000" w:themeColor="text1"/>
          <w:szCs w:val="21"/>
        </w:rPr>
        <w:t>铅垂线</w:t>
      </w:r>
      <w:proofErr w:type="gramStart"/>
      <w:r w:rsidRPr="002A759E">
        <w:rPr>
          <w:rFonts w:ascii="Times New Roman" w:eastAsiaTheme="minorEastAsia"/>
          <w:color w:val="000000" w:themeColor="text1"/>
          <w:szCs w:val="21"/>
        </w:rPr>
        <w:t>(C7PL)</w:t>
      </w:r>
      <w:proofErr w:type="gramEnd"/>
      <w:r w:rsidRPr="002A759E">
        <w:rPr>
          <w:rFonts w:ascii="Times New Roman" w:eastAsiaTheme="minorEastAsia"/>
          <w:color w:val="000000" w:themeColor="text1"/>
          <w:szCs w:val="21"/>
        </w:rPr>
        <w:t>同骶</w:t>
      </w:r>
      <w:r w:rsidRPr="002A759E">
        <w:rPr>
          <w:rFonts w:ascii="Times New Roman" w:eastAsiaTheme="minorEastAsia"/>
          <w:color w:val="000000" w:themeColor="text1"/>
          <w:szCs w:val="21"/>
        </w:rPr>
        <w:t>1</w:t>
      </w:r>
      <w:proofErr w:type="gramStart"/>
      <w:r w:rsidRPr="002A759E">
        <w:rPr>
          <w:rFonts w:ascii="Times New Roman" w:eastAsiaTheme="minorEastAsia"/>
          <w:color w:val="000000" w:themeColor="text1"/>
          <w:szCs w:val="21"/>
        </w:rPr>
        <w:t>(S1)</w:t>
      </w:r>
      <w:proofErr w:type="gramEnd"/>
      <w:r w:rsidRPr="002A759E">
        <w:rPr>
          <w:rFonts w:ascii="Times New Roman" w:eastAsiaTheme="minorEastAsia"/>
          <w:color w:val="000000" w:themeColor="text1"/>
          <w:szCs w:val="21"/>
        </w:rPr>
        <w:t>后上角垂线的相对关系，是常用于判断脊柱矢状位有无失平衡的一个重要指标，当</w:t>
      </w:r>
      <w:r w:rsidRPr="002A759E">
        <w:rPr>
          <w:rFonts w:ascii="Times New Roman" w:eastAsiaTheme="minorEastAsia"/>
          <w:color w:val="000000" w:themeColor="text1"/>
          <w:szCs w:val="21"/>
        </w:rPr>
        <w:t>SVA</w:t>
      </w:r>
      <w:r w:rsidRPr="002A759E">
        <w:rPr>
          <w:rFonts w:ascii="Times New Roman" w:eastAsiaTheme="minorEastAsia"/>
          <w:color w:val="000000" w:themeColor="text1"/>
          <w:szCs w:val="21"/>
        </w:rPr>
        <w:t>超过</w:t>
      </w:r>
      <w:r w:rsidRPr="002A759E">
        <w:rPr>
          <w:rFonts w:ascii="Times New Roman" w:eastAsiaTheme="minorEastAsia"/>
          <w:color w:val="000000" w:themeColor="text1"/>
          <w:szCs w:val="21"/>
        </w:rPr>
        <w:t>4cm</w:t>
      </w:r>
      <w:r w:rsidRPr="002A759E">
        <w:rPr>
          <w:rFonts w:ascii="Times New Roman" w:eastAsiaTheme="minorEastAsia"/>
          <w:color w:val="000000" w:themeColor="text1"/>
          <w:szCs w:val="21"/>
        </w:rPr>
        <w:t>时即为矢状面失平衡，</w:t>
      </w:r>
      <w:r w:rsidRPr="002A759E">
        <w:rPr>
          <w:rFonts w:ascii="Times New Roman" w:eastAsiaTheme="minorEastAsia"/>
          <w:color w:val="000000" w:themeColor="text1"/>
          <w:szCs w:val="21"/>
        </w:rPr>
        <w:t>SVA</w:t>
      </w:r>
      <w:r w:rsidRPr="002A759E">
        <w:rPr>
          <w:rFonts w:ascii="Times New Roman" w:eastAsiaTheme="minorEastAsia"/>
          <w:color w:val="000000" w:themeColor="text1"/>
          <w:szCs w:val="21"/>
        </w:rPr>
        <w:t>超过</w:t>
      </w:r>
      <w:r w:rsidRPr="002A759E">
        <w:rPr>
          <w:rFonts w:ascii="Times New Roman" w:eastAsiaTheme="minorEastAsia"/>
          <w:color w:val="000000" w:themeColor="text1"/>
          <w:szCs w:val="21"/>
        </w:rPr>
        <w:t>9.5cm</w:t>
      </w:r>
      <w:r w:rsidRPr="002A759E">
        <w:rPr>
          <w:rFonts w:ascii="Times New Roman" w:eastAsiaTheme="minorEastAsia"/>
          <w:color w:val="000000" w:themeColor="text1"/>
          <w:szCs w:val="21"/>
        </w:rPr>
        <w:t>时，为严重矢状面失平衡。</w:t>
      </w:r>
    </w:p>
    <w:p w14:paraId="05BC66BF" w14:textId="77777777" w:rsidR="00D0259D" w:rsidRPr="002A759E" w:rsidRDefault="00000000">
      <w:pPr>
        <w:pStyle w:val="aff0"/>
        <w:spacing w:line="360" w:lineRule="exact"/>
        <w:ind w:firstLine="420"/>
        <w:rPr>
          <w:rFonts w:ascii="Times New Roman" w:eastAsia="黑体"/>
          <w:color w:val="000000" w:themeColor="text1"/>
          <w:szCs w:val="21"/>
        </w:rPr>
      </w:pPr>
      <w:r w:rsidRPr="002A759E">
        <w:rPr>
          <w:rFonts w:ascii="Times New Roman" w:eastAsia="黑体"/>
          <w:color w:val="000000" w:themeColor="text1"/>
          <w:szCs w:val="21"/>
        </w:rPr>
        <w:t>(10)</w:t>
      </w:r>
      <w:r w:rsidRPr="002A759E">
        <w:rPr>
          <w:rFonts w:ascii="Times New Roman" w:eastAsia="黑体"/>
          <w:color w:val="000000" w:themeColor="text1"/>
          <w:szCs w:val="21"/>
        </w:rPr>
        <w:t>椎管狭窄（</w:t>
      </w:r>
      <w:r w:rsidRPr="002A759E">
        <w:rPr>
          <w:rFonts w:ascii="Times New Roman" w:eastAsia="黑体"/>
          <w:color w:val="000000" w:themeColor="text1"/>
          <w:szCs w:val="21"/>
        </w:rPr>
        <w:t>Spinal Stenosis</w:t>
      </w:r>
      <w:r w:rsidRPr="002A759E">
        <w:rPr>
          <w:rFonts w:ascii="Times New Roman" w:eastAsia="黑体"/>
          <w:color w:val="000000" w:themeColor="text1"/>
          <w:szCs w:val="21"/>
        </w:rPr>
        <w:t>）</w:t>
      </w:r>
    </w:p>
    <w:p w14:paraId="27BE4EBB" w14:textId="77777777" w:rsidR="00D0259D" w:rsidRPr="002A759E" w:rsidRDefault="00000000">
      <w:pPr>
        <w:pStyle w:val="aff0"/>
        <w:spacing w:line="360" w:lineRule="exact"/>
        <w:ind w:firstLine="420"/>
        <w:rPr>
          <w:rFonts w:ascii="Times New Roman" w:eastAsiaTheme="minorEastAsia"/>
          <w:color w:val="000000" w:themeColor="text1"/>
          <w:szCs w:val="21"/>
        </w:rPr>
      </w:pPr>
      <w:r w:rsidRPr="002A759E">
        <w:rPr>
          <w:rFonts w:ascii="Times New Roman" w:eastAsiaTheme="minorEastAsia"/>
          <w:color w:val="000000" w:themeColor="text1"/>
          <w:szCs w:val="21"/>
        </w:rPr>
        <w:t>由于脊柱退行性变，如黄韧带肥厚、小关节增生、椎间盘突出等原因，导致椎管、神经根管或侧隐窝的空间变窄，压迫脊髓、神经根，引起的疼痛、麻木、间歇性跛行等一系列神经症状是</w:t>
      </w:r>
      <w:r w:rsidRPr="002A759E">
        <w:rPr>
          <w:rFonts w:ascii="Times New Roman" w:eastAsiaTheme="minorEastAsia"/>
          <w:color w:val="000000" w:themeColor="text1"/>
          <w:szCs w:val="21"/>
        </w:rPr>
        <w:t>SDS</w:t>
      </w:r>
      <w:r w:rsidRPr="002A759E">
        <w:rPr>
          <w:rFonts w:ascii="Times New Roman" w:eastAsiaTheme="minorEastAsia"/>
          <w:color w:val="000000" w:themeColor="text1"/>
          <w:szCs w:val="21"/>
        </w:rPr>
        <w:t>常见的合并症，也是影响患者生活质量和治疗决策的重要因素。</w:t>
      </w:r>
    </w:p>
    <w:p w14:paraId="4ADF2F41" w14:textId="77777777" w:rsidR="00D0259D" w:rsidRPr="002A759E" w:rsidRDefault="00000000">
      <w:pPr>
        <w:pStyle w:val="aff0"/>
        <w:spacing w:line="360" w:lineRule="exact"/>
        <w:ind w:firstLine="420"/>
        <w:rPr>
          <w:rFonts w:ascii="Times New Roman" w:eastAsia="黑体"/>
          <w:color w:val="000000" w:themeColor="text1"/>
          <w:szCs w:val="21"/>
        </w:rPr>
      </w:pPr>
      <w:r w:rsidRPr="002A759E">
        <w:rPr>
          <w:rFonts w:ascii="Times New Roman" w:eastAsia="黑体"/>
          <w:color w:val="000000" w:themeColor="text1"/>
          <w:szCs w:val="21"/>
        </w:rPr>
        <w:t>(11)</w:t>
      </w:r>
      <w:r w:rsidRPr="002A759E">
        <w:rPr>
          <w:rFonts w:ascii="Times New Roman" w:eastAsia="黑体"/>
          <w:color w:val="000000" w:themeColor="text1"/>
          <w:szCs w:val="21"/>
        </w:rPr>
        <w:t>椎间融合</w:t>
      </w:r>
      <w:proofErr w:type="gramStart"/>
      <w:r w:rsidRPr="002A759E">
        <w:rPr>
          <w:rFonts w:ascii="Times New Roman" w:eastAsia="黑体"/>
          <w:color w:val="000000" w:themeColor="text1"/>
          <w:szCs w:val="21"/>
        </w:rPr>
        <w:t>(Intervertebral fusion)</w:t>
      </w:r>
      <w:proofErr w:type="gramEnd"/>
    </w:p>
    <w:p w14:paraId="6F24A9DA" w14:textId="77777777" w:rsidR="00D0259D" w:rsidRDefault="00000000">
      <w:pPr>
        <w:pStyle w:val="aff0"/>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通过手术方法使相邻的椎体之间形成骨性连接，达到稳定脊柱节段、减轻疼痛的目的。在</w:t>
      </w:r>
      <w:r>
        <w:rPr>
          <w:rFonts w:ascii="Times New Roman" w:eastAsiaTheme="minorEastAsia"/>
          <w:color w:val="000000" w:themeColor="text1"/>
          <w:szCs w:val="21"/>
        </w:rPr>
        <w:t>SDS</w:t>
      </w:r>
      <w:r>
        <w:rPr>
          <w:rFonts w:ascii="Times New Roman" w:eastAsiaTheme="minorEastAsia"/>
          <w:color w:val="000000" w:themeColor="text1"/>
          <w:szCs w:val="21"/>
        </w:rPr>
        <w:t>手术中，常与减压、内固定等操作联合应用，以恢复脊柱的稳定性，促进患者康复。</w:t>
      </w:r>
    </w:p>
    <w:p w14:paraId="6C94F6D8" w14:textId="77777777" w:rsidR="00D0259D" w:rsidRPr="002A759E" w:rsidRDefault="00000000">
      <w:pPr>
        <w:pStyle w:val="2"/>
        <w:spacing w:before="0" w:after="0" w:line="360" w:lineRule="exact"/>
        <w:rPr>
          <w:rFonts w:ascii="黑体" w:eastAsia="黑体" w:hAnsi="黑体" w:cs="Times New Roman"/>
          <w:b w:val="0"/>
          <w:bCs w:val="0"/>
          <w:color w:val="000000" w:themeColor="text1"/>
          <w:sz w:val="21"/>
          <w:szCs w:val="21"/>
        </w:rPr>
      </w:pPr>
      <w:bookmarkStart w:id="30" w:name="_Toc236857300"/>
      <w:bookmarkEnd w:id="29"/>
      <w:r w:rsidRPr="002A759E">
        <w:rPr>
          <w:rFonts w:ascii="黑体" w:eastAsia="黑体" w:hAnsi="黑体" w:cs="Times New Roman"/>
          <w:b w:val="0"/>
          <w:bCs w:val="0"/>
          <w:color w:val="000000" w:themeColor="text1"/>
          <w:sz w:val="21"/>
          <w:szCs w:val="21"/>
        </w:rPr>
        <w:t>4 诊断</w:t>
      </w:r>
      <w:bookmarkEnd w:id="30"/>
    </w:p>
    <w:p w14:paraId="29CEB6FA" w14:textId="77777777" w:rsidR="00D0259D" w:rsidRDefault="00000000">
      <w:pPr>
        <w:rPr>
          <w:rFonts w:ascii="Times New Roman" w:eastAsia="黑体" w:hAnsi="Times New Roman" w:cs="Times New Roman"/>
          <w:color w:val="000000" w:themeColor="text1"/>
          <w:szCs w:val="21"/>
          <w:vertAlign w:val="superscript"/>
        </w:rPr>
      </w:pPr>
      <w:r>
        <w:rPr>
          <w:rFonts w:ascii="Times New Roman" w:eastAsia="黑体" w:hAnsi="Times New Roman" w:cs="Times New Roman"/>
          <w:color w:val="000000" w:themeColor="text1"/>
          <w:szCs w:val="21"/>
        </w:rPr>
        <w:t xml:space="preserve">4.1 </w:t>
      </w:r>
      <w:r>
        <w:rPr>
          <w:rFonts w:ascii="Times New Roman" w:eastAsia="黑体" w:hAnsi="Times New Roman" w:cs="Times New Roman"/>
          <w:color w:val="000000" w:themeColor="text1"/>
          <w:szCs w:val="21"/>
        </w:rPr>
        <w:t>临床症状与体征</w:t>
      </w:r>
      <w:r>
        <w:rPr>
          <w:rFonts w:ascii="Times New Roman" w:eastAsia="黑体" w:hAnsi="Times New Roman" w:cs="Times New Roman"/>
          <w:kern w:val="0"/>
          <w:vertAlign w:val="superscript"/>
        </w:rPr>
        <w:t>[6][7]</w:t>
      </w:r>
    </w:p>
    <w:p w14:paraId="7A4E6E0F" w14:textId="77777777" w:rsidR="00D0259D" w:rsidRDefault="00000000">
      <w:pPr>
        <w:spacing w:line="360" w:lineRule="exact"/>
        <w:ind w:firstLineChars="200"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SDS</w:t>
      </w:r>
      <w:r>
        <w:rPr>
          <w:rFonts w:ascii="Times New Roman" w:hAnsi="Times New Roman" w:cs="Times New Roman"/>
          <w:color w:val="000000" w:themeColor="text1"/>
          <w:szCs w:val="21"/>
        </w:rPr>
        <w:t>是骨骼成熟后因年龄导致脊柱退行性改变而出现的脊柱侧凸，大多由腰椎间盘和小关节退化引起脊柱力学结构异常，从而引起脊柱不稳定和脊柱侧凸。</w:t>
      </w:r>
      <w:r>
        <w:rPr>
          <w:rFonts w:ascii="Times New Roman" w:hAnsi="Times New Roman" w:cs="Times New Roman"/>
          <w:color w:val="000000" w:themeColor="text1"/>
          <w:szCs w:val="21"/>
        </w:rPr>
        <w:t>SDS</w:t>
      </w:r>
      <w:r>
        <w:rPr>
          <w:rFonts w:ascii="Times New Roman" w:hAnsi="Times New Roman" w:cs="Times New Roman"/>
          <w:color w:val="000000" w:themeColor="text1"/>
          <w:szCs w:val="21"/>
        </w:rPr>
        <w:t>患者主要表现为腰痛、下肢放射痛和间歇性跛行，脊柱冠状位失衡和退化椎体数量同症状严重程度有关。</w:t>
      </w:r>
    </w:p>
    <w:p w14:paraId="2DE11C1A" w14:textId="77777777" w:rsidR="00D0259D" w:rsidRPr="002A759E" w:rsidRDefault="00000000">
      <w:pPr>
        <w:pStyle w:val="aff0"/>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SDS</w:t>
      </w:r>
      <w:r>
        <w:rPr>
          <w:rFonts w:ascii="Times New Roman" w:eastAsiaTheme="minorEastAsia"/>
          <w:color w:val="000000" w:themeColor="text1"/>
          <w:szCs w:val="21"/>
        </w:rPr>
        <w:t>患者常存在步态异常，椎旁肌肉痉挛、小关节突关节增生退变及神经根受牵拉。脊</w:t>
      </w:r>
      <w:r w:rsidRPr="002A759E">
        <w:rPr>
          <w:rFonts w:ascii="Times New Roman" w:eastAsiaTheme="minorEastAsia"/>
          <w:color w:val="000000" w:themeColor="text1"/>
          <w:szCs w:val="21"/>
        </w:rPr>
        <w:t>柱向侧方弯曲并伴有椎体旋转的脊柱三维畸形，也可有腰椎生理前凸消失等表现。</w:t>
      </w:r>
    </w:p>
    <w:p w14:paraId="2FFFE597" w14:textId="77777777" w:rsidR="00D0259D" w:rsidRPr="002A759E" w:rsidRDefault="00000000">
      <w:pPr>
        <w:pStyle w:val="aff0"/>
        <w:spacing w:line="360" w:lineRule="exact"/>
        <w:ind w:firstLineChars="0" w:firstLine="0"/>
        <w:rPr>
          <w:rFonts w:ascii="Times New Roman" w:eastAsia="黑体"/>
          <w:color w:val="000000" w:themeColor="text1"/>
          <w:kern w:val="2"/>
          <w:szCs w:val="21"/>
        </w:rPr>
      </w:pPr>
      <w:r w:rsidRPr="002A759E">
        <w:rPr>
          <w:rFonts w:ascii="Times New Roman" w:eastAsia="黑体"/>
          <w:color w:val="000000" w:themeColor="text1"/>
          <w:kern w:val="2"/>
          <w:szCs w:val="21"/>
        </w:rPr>
        <w:t xml:space="preserve">4.2 </w:t>
      </w:r>
      <w:r w:rsidRPr="002A759E">
        <w:rPr>
          <w:rFonts w:ascii="Times New Roman" w:eastAsia="黑体"/>
          <w:color w:val="000000" w:themeColor="text1"/>
          <w:kern w:val="2"/>
          <w:szCs w:val="21"/>
        </w:rPr>
        <w:t>影像学表现</w:t>
      </w:r>
    </w:p>
    <w:p w14:paraId="0717AB06" w14:textId="77777777" w:rsidR="00D0259D" w:rsidRPr="002A759E" w:rsidRDefault="00000000">
      <w:pPr>
        <w:spacing w:line="360" w:lineRule="exact"/>
        <w:rPr>
          <w:rFonts w:ascii="Times New Roman" w:eastAsia="黑体" w:hAnsi="Times New Roman" w:cs="Times New Roman"/>
          <w:color w:val="000000" w:themeColor="text1"/>
          <w:szCs w:val="21"/>
        </w:rPr>
      </w:pPr>
      <w:r w:rsidRPr="002A759E">
        <w:rPr>
          <w:rFonts w:ascii="Times New Roman" w:eastAsia="黑体" w:hAnsi="Times New Roman" w:cs="Times New Roman"/>
          <w:color w:val="000000" w:themeColor="text1"/>
          <w:szCs w:val="21"/>
        </w:rPr>
        <w:t>4.2.1 X</w:t>
      </w:r>
      <w:r w:rsidRPr="002A759E">
        <w:rPr>
          <w:rFonts w:ascii="Times New Roman" w:eastAsia="黑体" w:hAnsi="Times New Roman" w:cs="Times New Roman"/>
          <w:color w:val="000000" w:themeColor="text1"/>
          <w:szCs w:val="21"/>
        </w:rPr>
        <w:t>光片</w:t>
      </w:r>
      <w:r w:rsidRPr="002A759E">
        <w:rPr>
          <w:rFonts w:ascii="Times New Roman" w:eastAsia="黑体" w:hAnsi="Times New Roman" w:cs="Times New Roman"/>
          <w:kern w:val="0"/>
          <w:vertAlign w:val="superscript"/>
        </w:rPr>
        <w:t>[8,9]</w:t>
      </w:r>
    </w:p>
    <w:p w14:paraId="14810C9E" w14:textId="7DE110EF" w:rsidR="00D0259D" w:rsidRPr="002A759E" w:rsidRDefault="00000000">
      <w:pPr>
        <w:pStyle w:val="aff0"/>
        <w:spacing w:line="360" w:lineRule="exact"/>
        <w:ind w:firstLine="420"/>
        <w:rPr>
          <w:rFonts w:ascii="Times New Roman" w:eastAsiaTheme="minorEastAsia"/>
          <w:color w:val="000000" w:themeColor="text1"/>
          <w:kern w:val="2"/>
          <w:szCs w:val="21"/>
        </w:rPr>
      </w:pPr>
      <w:r w:rsidRPr="002A759E">
        <w:rPr>
          <w:rFonts w:ascii="Times New Roman" w:eastAsiaTheme="minorEastAsia"/>
          <w:color w:val="000000" w:themeColor="text1"/>
          <w:kern w:val="2"/>
          <w:szCs w:val="21"/>
        </w:rPr>
        <w:t>用于观察脊柱生理曲度、椎旁结构退变、增生、椎体形态、椎间隙的变化，可用于测量</w:t>
      </w:r>
      <w:r w:rsidRPr="002A759E">
        <w:rPr>
          <w:rFonts w:ascii="Times New Roman" w:eastAsiaTheme="minorEastAsia"/>
          <w:color w:val="000000" w:themeColor="text1"/>
          <w:kern w:val="2"/>
          <w:szCs w:val="21"/>
        </w:rPr>
        <w:t>Cobb</w:t>
      </w:r>
      <w:r w:rsidRPr="002A759E">
        <w:rPr>
          <w:rFonts w:ascii="Times New Roman" w:eastAsiaTheme="minorEastAsia"/>
          <w:color w:val="000000" w:themeColor="text1"/>
          <w:kern w:val="2"/>
          <w:szCs w:val="21"/>
        </w:rPr>
        <w:t>角，</w:t>
      </w:r>
      <w:r w:rsidRPr="002A759E">
        <w:rPr>
          <w:rFonts w:ascii="Times New Roman" w:eastAsiaTheme="minorEastAsia"/>
          <w:color w:val="000000" w:themeColor="text1"/>
          <w:kern w:val="2"/>
          <w:szCs w:val="21"/>
        </w:rPr>
        <w:t>Cobb</w:t>
      </w:r>
      <w:r w:rsidRPr="002A759E">
        <w:rPr>
          <w:rFonts w:ascii="Times New Roman" w:eastAsiaTheme="minorEastAsia"/>
          <w:color w:val="000000" w:themeColor="text1"/>
          <w:kern w:val="2"/>
          <w:szCs w:val="21"/>
        </w:rPr>
        <w:t>角</w:t>
      </w:r>
      <w:r w:rsidRPr="002A759E">
        <w:rPr>
          <w:rFonts w:ascii="Times New Roman" w:eastAsiaTheme="minorEastAsia"/>
          <w:color w:val="000000" w:themeColor="text1"/>
          <w:kern w:val="2"/>
          <w:szCs w:val="21"/>
        </w:rPr>
        <w:t>≥10°</w:t>
      </w:r>
      <w:r w:rsidRPr="002A759E">
        <w:rPr>
          <w:rFonts w:ascii="Times New Roman" w:eastAsiaTheme="minorEastAsia"/>
          <w:color w:val="000000" w:themeColor="text1"/>
          <w:kern w:val="2"/>
          <w:szCs w:val="21"/>
        </w:rPr>
        <w:t>时即可诊断为脊柱侧凸，站立位全脊柱正侧位</w:t>
      </w:r>
      <w:r w:rsidR="00A2388B" w:rsidRPr="002A759E">
        <w:rPr>
          <w:rFonts w:ascii="Times New Roman" w:eastAsiaTheme="minorEastAsia" w:hint="eastAsia"/>
          <w:color w:val="000000" w:themeColor="text1"/>
          <w:kern w:val="2"/>
          <w:szCs w:val="21"/>
        </w:rPr>
        <w:t>X</w:t>
      </w:r>
      <w:r w:rsidR="00A2388B" w:rsidRPr="002A759E">
        <w:rPr>
          <w:rFonts w:ascii="Times New Roman" w:eastAsiaTheme="minorEastAsia" w:hint="eastAsia"/>
          <w:color w:val="000000" w:themeColor="text1"/>
          <w:kern w:val="2"/>
          <w:szCs w:val="21"/>
        </w:rPr>
        <w:t>光片</w:t>
      </w:r>
      <w:r w:rsidRPr="002A759E">
        <w:rPr>
          <w:rFonts w:ascii="Times New Roman" w:eastAsiaTheme="minorEastAsia"/>
          <w:color w:val="000000" w:themeColor="text1"/>
          <w:kern w:val="2"/>
          <w:szCs w:val="21"/>
        </w:rPr>
        <w:t>仍然是评估脊柱弯曲度的金标准。</w:t>
      </w:r>
    </w:p>
    <w:p w14:paraId="35CDD441" w14:textId="77777777" w:rsidR="00D0259D" w:rsidRPr="002A759E" w:rsidRDefault="00000000">
      <w:pPr>
        <w:pStyle w:val="aff0"/>
        <w:spacing w:line="360" w:lineRule="exact"/>
        <w:ind w:firstLineChars="0" w:firstLine="0"/>
        <w:rPr>
          <w:rFonts w:ascii="Times New Roman" w:eastAsia="黑体"/>
          <w:iCs/>
          <w:color w:val="000000" w:themeColor="text1"/>
          <w:szCs w:val="21"/>
        </w:rPr>
      </w:pPr>
      <w:r w:rsidRPr="002A759E">
        <w:rPr>
          <w:rFonts w:ascii="Times New Roman" w:eastAsia="黑体"/>
          <w:color w:val="000000" w:themeColor="text1"/>
          <w:kern w:val="2"/>
          <w:szCs w:val="21"/>
        </w:rPr>
        <w:t>4.2.2 CT</w:t>
      </w:r>
    </w:p>
    <w:p w14:paraId="345486B3" w14:textId="0A3621B0" w:rsidR="00D0259D" w:rsidRPr="002A759E" w:rsidRDefault="00A2388B">
      <w:pPr>
        <w:pStyle w:val="aff0"/>
        <w:spacing w:line="360" w:lineRule="exact"/>
        <w:ind w:firstLine="420"/>
        <w:rPr>
          <w:rFonts w:ascii="Times New Roman" w:eastAsiaTheme="minorEastAsia"/>
          <w:color w:val="000000" w:themeColor="text1"/>
          <w:kern w:val="2"/>
          <w:szCs w:val="21"/>
        </w:rPr>
      </w:pPr>
      <w:r w:rsidRPr="002A759E">
        <w:rPr>
          <w:rFonts w:ascii="Times New Roman" w:eastAsiaTheme="minorEastAsia" w:hint="eastAsia"/>
          <w:color w:val="000000" w:themeColor="text1"/>
          <w:kern w:val="2"/>
          <w:szCs w:val="21"/>
        </w:rPr>
        <w:t>CT</w:t>
      </w:r>
      <w:r w:rsidRPr="002A759E">
        <w:rPr>
          <w:rFonts w:ascii="Times New Roman" w:eastAsiaTheme="minorEastAsia"/>
          <w:color w:val="000000" w:themeColor="text1"/>
          <w:kern w:val="2"/>
          <w:szCs w:val="21"/>
        </w:rPr>
        <w:t>用于观测脊柱侧凸时椎体的旋转情况，可明确显示各部分的位置关系，有利于脊柱椎体旋转或并前后凸至椎体叠加显示不清</w:t>
      </w:r>
      <w:r w:rsidRPr="002A759E">
        <w:rPr>
          <w:rFonts w:ascii="Times New Roman" w:eastAsiaTheme="minorEastAsia" w:hint="eastAsia"/>
          <w:color w:val="000000" w:themeColor="text1"/>
          <w:kern w:val="2"/>
          <w:szCs w:val="21"/>
        </w:rPr>
        <w:t>情况</w:t>
      </w:r>
      <w:r w:rsidRPr="002A759E">
        <w:rPr>
          <w:rFonts w:ascii="Times New Roman" w:eastAsiaTheme="minorEastAsia"/>
          <w:color w:val="000000" w:themeColor="text1"/>
          <w:kern w:val="2"/>
          <w:szCs w:val="21"/>
        </w:rPr>
        <w:t>、椎体骨质破坏程度、范围、数目的观察。</w:t>
      </w:r>
    </w:p>
    <w:p w14:paraId="29C046A3" w14:textId="77777777" w:rsidR="00D0259D" w:rsidRPr="002A759E" w:rsidRDefault="00000000">
      <w:pPr>
        <w:pStyle w:val="aff0"/>
        <w:spacing w:line="360" w:lineRule="exact"/>
        <w:ind w:firstLineChars="0" w:firstLine="0"/>
        <w:rPr>
          <w:rFonts w:ascii="Times New Roman" w:eastAsia="黑体"/>
          <w:color w:val="000000" w:themeColor="text1"/>
          <w:kern w:val="2"/>
          <w:szCs w:val="21"/>
        </w:rPr>
      </w:pPr>
      <w:r w:rsidRPr="002A759E">
        <w:rPr>
          <w:rFonts w:ascii="Times New Roman" w:eastAsia="黑体"/>
          <w:color w:val="000000" w:themeColor="text1"/>
          <w:kern w:val="2"/>
          <w:szCs w:val="21"/>
        </w:rPr>
        <w:t xml:space="preserve">4.2.3 </w:t>
      </w:r>
      <w:proofErr w:type="gramStart"/>
      <w:r w:rsidRPr="002A759E">
        <w:rPr>
          <w:rFonts w:ascii="Times New Roman" w:eastAsia="黑体"/>
          <w:color w:val="000000" w:themeColor="text1"/>
          <w:kern w:val="2"/>
          <w:szCs w:val="21"/>
        </w:rPr>
        <w:t>MRI</w:t>
      </w:r>
      <w:r w:rsidRPr="002A759E">
        <w:rPr>
          <w:rFonts w:ascii="Times New Roman" w:eastAsia="黑体"/>
          <w:vertAlign w:val="superscript"/>
        </w:rPr>
        <w:t>[</w:t>
      </w:r>
      <w:proofErr w:type="gramEnd"/>
      <w:r w:rsidRPr="002A759E">
        <w:rPr>
          <w:rFonts w:ascii="Times New Roman" w:eastAsia="黑体"/>
          <w:vertAlign w:val="superscript"/>
        </w:rPr>
        <w:t>10,11]</w:t>
      </w:r>
    </w:p>
    <w:p w14:paraId="5062AB3D" w14:textId="59B718BB" w:rsidR="00D0259D" w:rsidRPr="002A759E" w:rsidRDefault="00000000">
      <w:pPr>
        <w:pStyle w:val="aff0"/>
        <w:spacing w:line="360" w:lineRule="exact"/>
        <w:ind w:firstLine="420"/>
        <w:rPr>
          <w:rFonts w:ascii="Times New Roman" w:eastAsiaTheme="minorEastAsia"/>
          <w:iCs/>
          <w:color w:val="000000" w:themeColor="text1"/>
          <w:szCs w:val="21"/>
        </w:rPr>
      </w:pPr>
      <w:r w:rsidRPr="002A759E">
        <w:rPr>
          <w:rFonts w:ascii="Times New Roman" w:eastAsiaTheme="minorEastAsia"/>
          <w:color w:val="000000" w:themeColor="text1"/>
          <w:szCs w:val="21"/>
        </w:rPr>
        <w:t>MRI</w:t>
      </w:r>
      <w:r w:rsidRPr="002A759E">
        <w:rPr>
          <w:rFonts w:ascii="Times New Roman" w:eastAsiaTheme="minorEastAsia"/>
          <w:color w:val="000000" w:themeColor="text1"/>
          <w:szCs w:val="21"/>
        </w:rPr>
        <w:t>能清楚显示脊髓的解剖和病理改变，在了解脊柱侧凸伴发的椎管内脊髓畸形方面具有独特优势。因此</w:t>
      </w:r>
      <w:r w:rsidRPr="002A759E">
        <w:rPr>
          <w:rFonts w:ascii="Times New Roman" w:eastAsiaTheme="minorEastAsia"/>
          <w:color w:val="000000" w:themeColor="text1"/>
          <w:szCs w:val="21"/>
        </w:rPr>
        <w:t>MRI</w:t>
      </w:r>
      <w:r w:rsidRPr="002A759E">
        <w:rPr>
          <w:rFonts w:ascii="Times New Roman" w:eastAsiaTheme="minorEastAsia"/>
          <w:color w:val="000000" w:themeColor="text1"/>
          <w:szCs w:val="21"/>
        </w:rPr>
        <w:t>被作为脊柱侧凸手术前排除脊髓异常的常规检查方法。</w:t>
      </w:r>
    </w:p>
    <w:p w14:paraId="74501CB2" w14:textId="77777777" w:rsidR="00D0259D" w:rsidRPr="002A759E" w:rsidRDefault="00000000">
      <w:pPr>
        <w:pStyle w:val="aff0"/>
        <w:spacing w:line="360" w:lineRule="exact"/>
        <w:ind w:firstLineChars="0" w:firstLine="0"/>
        <w:rPr>
          <w:rFonts w:ascii="Times New Roman" w:eastAsia="黑体"/>
          <w:iCs/>
          <w:color w:val="000000" w:themeColor="text1"/>
          <w:szCs w:val="21"/>
          <w:vertAlign w:val="superscript"/>
        </w:rPr>
      </w:pPr>
      <w:r w:rsidRPr="002A759E">
        <w:rPr>
          <w:rFonts w:ascii="Times New Roman" w:eastAsia="黑体"/>
          <w:iCs/>
          <w:color w:val="000000" w:themeColor="text1"/>
          <w:szCs w:val="21"/>
        </w:rPr>
        <w:t xml:space="preserve">4.3 </w:t>
      </w:r>
      <w:r w:rsidRPr="002A759E">
        <w:rPr>
          <w:rFonts w:ascii="Times New Roman" w:eastAsia="黑体"/>
          <w:color w:val="000000" w:themeColor="text1"/>
          <w:szCs w:val="21"/>
        </w:rPr>
        <w:t>体格检查</w:t>
      </w:r>
      <w:r w:rsidRPr="002A759E">
        <w:rPr>
          <w:rFonts w:ascii="Times New Roman" w:eastAsia="黑体"/>
          <w:vertAlign w:val="superscript"/>
        </w:rPr>
        <w:t>[11]</w:t>
      </w:r>
    </w:p>
    <w:p w14:paraId="4069DB31" w14:textId="77777777" w:rsidR="00D0259D" w:rsidRDefault="00000000">
      <w:pPr>
        <w:pStyle w:val="aff0"/>
        <w:spacing w:line="360" w:lineRule="exact"/>
        <w:ind w:firstLineChars="0" w:firstLine="0"/>
        <w:rPr>
          <w:rFonts w:ascii="Times New Roman" w:eastAsia="黑体"/>
          <w:color w:val="000000" w:themeColor="text1"/>
          <w:szCs w:val="21"/>
        </w:rPr>
      </w:pPr>
      <w:r>
        <w:rPr>
          <w:rFonts w:ascii="Times New Roman" w:eastAsia="黑体"/>
          <w:color w:val="000000" w:themeColor="text1"/>
          <w:szCs w:val="21"/>
        </w:rPr>
        <w:lastRenderedPageBreak/>
        <w:t xml:space="preserve">4.3.1 </w:t>
      </w:r>
      <w:r>
        <w:rPr>
          <w:rFonts w:ascii="Times New Roman" w:eastAsia="黑体"/>
          <w:color w:val="000000" w:themeColor="text1"/>
          <w:szCs w:val="21"/>
        </w:rPr>
        <w:t>目测</w:t>
      </w:r>
    </w:p>
    <w:p w14:paraId="380AAA76" w14:textId="77777777" w:rsidR="00D0259D" w:rsidRDefault="00000000">
      <w:pPr>
        <w:pStyle w:val="aff0"/>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观察双肩、肩胛下角、两侧腰凹、骨盆及双下肢的对称性。</w:t>
      </w:r>
    </w:p>
    <w:p w14:paraId="0C3A4B89" w14:textId="77777777" w:rsidR="00D0259D" w:rsidRDefault="00000000">
      <w:pPr>
        <w:pStyle w:val="aff0"/>
        <w:spacing w:line="360" w:lineRule="exact"/>
        <w:ind w:firstLineChars="0" w:firstLine="0"/>
        <w:rPr>
          <w:rFonts w:ascii="Times New Roman" w:eastAsia="黑体"/>
          <w:color w:val="000000" w:themeColor="text1"/>
          <w:szCs w:val="21"/>
        </w:rPr>
      </w:pPr>
      <w:r>
        <w:rPr>
          <w:rFonts w:ascii="Times New Roman" w:eastAsia="黑体"/>
          <w:color w:val="000000" w:themeColor="text1"/>
          <w:szCs w:val="21"/>
        </w:rPr>
        <w:t xml:space="preserve">4.3.2 </w:t>
      </w:r>
      <w:r>
        <w:rPr>
          <w:rFonts w:ascii="Times New Roman" w:eastAsia="黑体"/>
          <w:color w:val="000000" w:themeColor="text1"/>
          <w:szCs w:val="21"/>
        </w:rPr>
        <w:t>前屈试验</w:t>
      </w:r>
    </w:p>
    <w:p w14:paraId="33707201" w14:textId="77777777" w:rsidR="00D0259D" w:rsidRDefault="00000000">
      <w:pPr>
        <w:pStyle w:val="aff0"/>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受检者显露背部，站立位向前屈曲脊柱约至</w:t>
      </w:r>
      <w:r>
        <w:rPr>
          <w:rFonts w:ascii="Times New Roman" w:eastAsiaTheme="minorEastAsia"/>
          <w:color w:val="000000" w:themeColor="text1"/>
          <w:szCs w:val="21"/>
        </w:rPr>
        <w:t>90°</w:t>
      </w:r>
      <w:r>
        <w:rPr>
          <w:rFonts w:ascii="Times New Roman" w:eastAsiaTheme="minorEastAsia"/>
          <w:color w:val="000000" w:themeColor="text1"/>
          <w:szCs w:val="21"/>
        </w:rPr>
        <w:t>，观察其棘突连线是否弯曲、背部是否高低不平、双肩是否不对称、两下肢是否不等长，其中有一项可疑表现时，即为前屈试验阳性，高度怀疑脊柱侧凸。</w:t>
      </w:r>
    </w:p>
    <w:p w14:paraId="7BD262C8" w14:textId="77777777" w:rsidR="00D0259D" w:rsidRDefault="00000000">
      <w:pPr>
        <w:pStyle w:val="aff0"/>
        <w:spacing w:line="360" w:lineRule="exact"/>
        <w:ind w:firstLineChars="0" w:firstLine="0"/>
        <w:rPr>
          <w:rFonts w:ascii="Times New Roman" w:eastAsia="黑体"/>
          <w:color w:val="000000" w:themeColor="text1"/>
          <w:szCs w:val="21"/>
        </w:rPr>
      </w:pPr>
      <w:r>
        <w:rPr>
          <w:rFonts w:ascii="Times New Roman" w:eastAsia="黑体"/>
          <w:color w:val="000000" w:themeColor="text1"/>
          <w:szCs w:val="21"/>
        </w:rPr>
        <w:t xml:space="preserve">4.3.3 </w:t>
      </w:r>
      <w:r>
        <w:rPr>
          <w:rFonts w:ascii="Times New Roman" w:eastAsia="黑体"/>
          <w:color w:val="000000" w:themeColor="text1"/>
          <w:szCs w:val="21"/>
        </w:rPr>
        <w:t>脊柱侧凸仪测量</w:t>
      </w:r>
    </w:p>
    <w:p w14:paraId="51248B5D" w14:textId="77777777" w:rsidR="00D0259D" w:rsidRDefault="00000000">
      <w:pPr>
        <w:pStyle w:val="aff0"/>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受检者前屈脊柱，用脊柱侧凸仪沿其背部依次测量胸、腰段</w:t>
      </w:r>
      <w:r>
        <w:rPr>
          <w:rFonts w:ascii="Times New Roman" w:eastAsiaTheme="minorEastAsia"/>
          <w:color w:val="000000" w:themeColor="text1"/>
          <w:szCs w:val="21"/>
        </w:rPr>
        <w:t>ATR</w:t>
      </w:r>
      <w:r>
        <w:rPr>
          <w:rFonts w:ascii="Times New Roman" w:eastAsiaTheme="minorEastAsia"/>
          <w:color w:val="000000" w:themeColor="text1"/>
          <w:szCs w:val="21"/>
        </w:rPr>
        <w:t>，记录测量结果最大值及部位作为诊断脊柱侧凸的临界值及受累脊柱节段依据。</w:t>
      </w:r>
    </w:p>
    <w:p w14:paraId="7018495C" w14:textId="77777777" w:rsidR="00D0259D" w:rsidRDefault="00000000">
      <w:pPr>
        <w:pStyle w:val="aff0"/>
        <w:spacing w:line="360" w:lineRule="exact"/>
        <w:ind w:firstLineChars="0" w:firstLine="0"/>
        <w:rPr>
          <w:rFonts w:ascii="Times New Roman" w:eastAsia="黑体"/>
          <w:color w:val="000000" w:themeColor="text1"/>
          <w:szCs w:val="21"/>
        </w:rPr>
      </w:pPr>
      <w:r>
        <w:rPr>
          <w:rFonts w:ascii="Times New Roman" w:eastAsia="黑体"/>
          <w:color w:val="000000" w:themeColor="text1"/>
          <w:szCs w:val="21"/>
        </w:rPr>
        <w:t xml:space="preserve">4.4 </w:t>
      </w:r>
      <w:r>
        <w:rPr>
          <w:rFonts w:ascii="Times New Roman" w:eastAsia="黑体"/>
          <w:color w:val="000000" w:themeColor="text1"/>
          <w:szCs w:val="21"/>
        </w:rPr>
        <w:t>疾病分型</w:t>
      </w:r>
    </w:p>
    <w:p w14:paraId="6EC32F74" w14:textId="77777777" w:rsidR="00D0259D" w:rsidRDefault="00000000">
      <w:pPr>
        <w:pStyle w:val="aff0"/>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疾病分型对</w:t>
      </w:r>
      <w:r>
        <w:rPr>
          <w:rFonts w:ascii="Times New Roman" w:eastAsiaTheme="minorEastAsia"/>
          <w:color w:val="000000" w:themeColor="text1"/>
          <w:szCs w:val="21"/>
        </w:rPr>
        <w:t>SDS</w:t>
      </w:r>
      <w:r>
        <w:rPr>
          <w:rFonts w:ascii="Times New Roman" w:eastAsiaTheme="minorEastAsia"/>
          <w:color w:val="000000" w:themeColor="text1"/>
          <w:szCs w:val="21"/>
        </w:rPr>
        <w:t>的进展程度评估和治疗方案的制定有重要参考意义。</w:t>
      </w:r>
      <w:r>
        <w:rPr>
          <w:rFonts w:ascii="Times New Roman" w:eastAsiaTheme="minorEastAsia"/>
          <w:color w:val="000000" w:themeColor="text1"/>
          <w:szCs w:val="21"/>
        </w:rPr>
        <w:t>SDS</w:t>
      </w:r>
      <w:r>
        <w:rPr>
          <w:rFonts w:ascii="Times New Roman" w:eastAsiaTheme="minorEastAsia"/>
          <w:color w:val="000000" w:themeColor="text1"/>
          <w:szCs w:val="21"/>
        </w:rPr>
        <w:t>应根据不同分型、矢状面平衡状态、临床症状严重程度及患者整体耐受性，采用个体化分层策略。</w:t>
      </w:r>
    </w:p>
    <w:p w14:paraId="510057AC" w14:textId="77777777" w:rsidR="00D0259D" w:rsidRDefault="00000000">
      <w:pPr>
        <w:pStyle w:val="aff0"/>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对于无显著矢状面失衡（</w:t>
      </w:r>
      <w:r>
        <w:rPr>
          <w:rFonts w:ascii="Times New Roman" w:eastAsiaTheme="minorEastAsia"/>
          <w:color w:val="000000" w:themeColor="text1"/>
          <w:szCs w:val="21"/>
        </w:rPr>
        <w:t>SVA &lt; 4 cm</w:t>
      </w:r>
      <w:r>
        <w:rPr>
          <w:rFonts w:ascii="Times New Roman" w:eastAsiaTheme="minorEastAsia"/>
          <w:color w:val="000000" w:themeColor="text1"/>
          <w:szCs w:val="21"/>
        </w:rPr>
        <w:t>、</w:t>
      </w:r>
      <w:r>
        <w:rPr>
          <w:rFonts w:ascii="Times New Roman" w:eastAsiaTheme="minorEastAsia"/>
          <w:color w:val="000000" w:themeColor="text1"/>
          <w:szCs w:val="21"/>
        </w:rPr>
        <w:t>PT &lt; 20°</w:t>
      </w:r>
      <w:r>
        <w:rPr>
          <w:rFonts w:ascii="Times New Roman" w:eastAsiaTheme="minorEastAsia"/>
          <w:color w:val="000000" w:themeColor="text1"/>
          <w:szCs w:val="21"/>
        </w:rPr>
        <w:t>、</w:t>
      </w:r>
      <w:r>
        <w:rPr>
          <w:rFonts w:ascii="Times New Roman" w:eastAsiaTheme="minorEastAsia"/>
          <w:color w:val="000000" w:themeColor="text1"/>
          <w:szCs w:val="21"/>
        </w:rPr>
        <w:t>PI-LL &lt; 10°</w:t>
      </w:r>
      <w:r>
        <w:rPr>
          <w:rFonts w:ascii="Times New Roman" w:eastAsiaTheme="minorEastAsia"/>
          <w:color w:val="000000" w:themeColor="text1"/>
          <w:szCs w:val="21"/>
        </w:rPr>
        <w:t>）且无顽固性腰背痛或神经损害的轻症患者，治疗以保守治疗为主，保守治疗主要包括规律随访观察、核心肌群功能锻炼、物理治疗及必要时的非甾体抗炎药对症处理。可酌情联合中医药治疗，如辨证使用补肾壮骨、活血通络的中药内服，配合针灸、中药外敷或推拿等中医适宜技术，以缓解腰背不适、改善局部循环。经评估无需手术干预者，应加强骨质疏松管理及预防跌倒教育，延缓侧凸进展。</w:t>
      </w:r>
    </w:p>
    <w:p w14:paraId="153035EE" w14:textId="77777777" w:rsidR="00D0259D" w:rsidRDefault="00000000">
      <w:pPr>
        <w:pStyle w:val="aff0"/>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对于存在中度矢状面失衡（</w:t>
      </w:r>
      <w:r>
        <w:rPr>
          <w:rFonts w:ascii="Times New Roman" w:eastAsiaTheme="minorEastAsia"/>
          <w:color w:val="000000" w:themeColor="text1"/>
          <w:szCs w:val="21"/>
        </w:rPr>
        <w:t>SVA 4</w:t>
      </w:r>
      <w:r>
        <w:rPr>
          <w:rFonts w:ascii="Times New Roman" w:eastAsiaTheme="minorEastAsia"/>
          <w:color w:val="000000" w:themeColor="text1"/>
          <w:szCs w:val="21"/>
        </w:rPr>
        <w:t>～</w:t>
      </w:r>
      <w:r>
        <w:rPr>
          <w:rFonts w:ascii="Times New Roman" w:eastAsiaTheme="minorEastAsia"/>
          <w:color w:val="000000" w:themeColor="text1"/>
          <w:szCs w:val="21"/>
        </w:rPr>
        <w:t>9.5 cm</w:t>
      </w:r>
      <w:r>
        <w:rPr>
          <w:rFonts w:ascii="Times New Roman" w:eastAsiaTheme="minorEastAsia"/>
          <w:color w:val="000000" w:themeColor="text1"/>
          <w:szCs w:val="21"/>
        </w:rPr>
        <w:t>、</w:t>
      </w:r>
      <w:r>
        <w:rPr>
          <w:rFonts w:ascii="Times New Roman" w:eastAsiaTheme="minorEastAsia"/>
          <w:color w:val="000000" w:themeColor="text1"/>
          <w:szCs w:val="21"/>
        </w:rPr>
        <w:t>PT 20°</w:t>
      </w:r>
      <w:r>
        <w:rPr>
          <w:rFonts w:ascii="Times New Roman" w:eastAsiaTheme="minorEastAsia"/>
          <w:color w:val="000000" w:themeColor="text1"/>
          <w:szCs w:val="21"/>
        </w:rPr>
        <w:t>～</w:t>
      </w:r>
      <w:r>
        <w:rPr>
          <w:rFonts w:ascii="Times New Roman" w:eastAsiaTheme="minorEastAsia"/>
          <w:color w:val="000000" w:themeColor="text1"/>
          <w:szCs w:val="21"/>
        </w:rPr>
        <w:t>30°</w:t>
      </w:r>
      <w:r>
        <w:rPr>
          <w:rFonts w:ascii="Times New Roman" w:eastAsiaTheme="minorEastAsia"/>
          <w:color w:val="000000" w:themeColor="text1"/>
          <w:szCs w:val="21"/>
        </w:rPr>
        <w:t>、</w:t>
      </w:r>
      <w:r>
        <w:rPr>
          <w:rFonts w:ascii="Times New Roman" w:eastAsiaTheme="minorEastAsia"/>
          <w:color w:val="000000" w:themeColor="text1"/>
          <w:szCs w:val="21"/>
        </w:rPr>
        <w:t>PI-LL 10°</w:t>
      </w:r>
      <w:r>
        <w:rPr>
          <w:rFonts w:ascii="Times New Roman" w:eastAsiaTheme="minorEastAsia"/>
          <w:color w:val="000000" w:themeColor="text1"/>
          <w:szCs w:val="21"/>
        </w:rPr>
        <w:t>～</w:t>
      </w:r>
      <w:r>
        <w:rPr>
          <w:rFonts w:ascii="Times New Roman" w:eastAsiaTheme="minorEastAsia"/>
          <w:color w:val="000000" w:themeColor="text1"/>
          <w:szCs w:val="21"/>
        </w:rPr>
        <w:t>20°</w:t>
      </w:r>
      <w:r>
        <w:rPr>
          <w:rFonts w:ascii="Times New Roman" w:eastAsiaTheme="minorEastAsia"/>
          <w:color w:val="000000" w:themeColor="text1"/>
          <w:szCs w:val="21"/>
        </w:rPr>
        <w:t>）或伴有进行性加重的腰背痛、神经源性跛行，但无严重神经功能障碍者，可先尝试强化保守治疗（包括中医药疗法，支具、康复训练、神经阻滞等），若</w:t>
      </w:r>
      <w:r>
        <w:rPr>
          <w:rFonts w:ascii="Times New Roman" w:eastAsiaTheme="minorEastAsia"/>
          <w:color w:val="000000" w:themeColor="text1"/>
          <w:szCs w:val="21"/>
        </w:rPr>
        <w:t>3</w:t>
      </w:r>
      <w:r>
        <w:rPr>
          <w:rFonts w:ascii="Times New Roman" w:eastAsiaTheme="minorEastAsia"/>
          <w:color w:val="000000" w:themeColor="text1"/>
          <w:szCs w:val="21"/>
        </w:rPr>
        <w:t>～</w:t>
      </w:r>
      <w:r>
        <w:rPr>
          <w:rFonts w:ascii="Times New Roman" w:eastAsiaTheme="minorEastAsia"/>
          <w:color w:val="000000" w:themeColor="text1"/>
          <w:szCs w:val="21"/>
        </w:rPr>
        <w:t>6</w:t>
      </w:r>
      <w:r>
        <w:rPr>
          <w:rFonts w:ascii="Times New Roman" w:eastAsiaTheme="minorEastAsia"/>
          <w:color w:val="000000" w:themeColor="text1"/>
          <w:szCs w:val="21"/>
        </w:rPr>
        <w:t>个月无效或症状持续加重，应积极评估手术指征。手术策略可参考</w:t>
      </w:r>
      <w:r>
        <w:rPr>
          <w:rFonts w:ascii="Times New Roman" w:eastAsiaTheme="minorEastAsia"/>
          <w:color w:val="000000" w:themeColor="text1"/>
          <w:szCs w:val="21"/>
        </w:rPr>
        <w:t>Lenke</w:t>
      </w:r>
      <w:r>
        <w:rPr>
          <w:rFonts w:ascii="Times New Roman" w:eastAsiaTheme="minorEastAsia"/>
          <w:color w:val="000000" w:themeColor="text1"/>
          <w:szCs w:val="21"/>
        </w:rPr>
        <w:noBreakHyphen/>
        <w:t>Silva</w:t>
      </w:r>
      <w:r>
        <w:rPr>
          <w:rFonts w:ascii="Times New Roman" w:eastAsiaTheme="minorEastAsia"/>
          <w:color w:val="000000" w:themeColor="text1"/>
          <w:szCs w:val="21"/>
        </w:rPr>
        <w:t>分型（</w:t>
      </w:r>
      <w:r>
        <w:rPr>
          <w:rFonts w:ascii="Times New Roman" w:eastAsiaTheme="minorEastAsia"/>
          <w:color w:val="000000" w:themeColor="text1"/>
          <w:szCs w:val="21"/>
        </w:rPr>
        <w:t>1</w:t>
      </w:r>
      <w:r>
        <w:rPr>
          <w:rFonts w:ascii="Times New Roman" w:eastAsiaTheme="minorEastAsia"/>
          <w:color w:val="000000" w:themeColor="text1"/>
          <w:szCs w:val="21"/>
        </w:rPr>
        <w:t>～</w:t>
      </w:r>
      <w:r>
        <w:rPr>
          <w:rFonts w:ascii="Times New Roman" w:eastAsiaTheme="minorEastAsia"/>
          <w:color w:val="000000" w:themeColor="text1"/>
          <w:szCs w:val="21"/>
        </w:rPr>
        <w:t>6</w:t>
      </w:r>
      <w:r>
        <w:rPr>
          <w:rFonts w:ascii="Times New Roman" w:eastAsiaTheme="minorEastAsia"/>
          <w:color w:val="000000" w:themeColor="text1"/>
          <w:szCs w:val="21"/>
        </w:rPr>
        <w:t>级）选择对应的入路与融合节段，或依据改良</w:t>
      </w:r>
      <w:r>
        <w:rPr>
          <w:rFonts w:ascii="Times New Roman" w:eastAsiaTheme="minorEastAsia"/>
          <w:color w:val="000000" w:themeColor="text1"/>
          <w:szCs w:val="21"/>
        </w:rPr>
        <w:t>Schwab</w:t>
      </w:r>
      <w:r>
        <w:rPr>
          <w:rFonts w:ascii="Times New Roman" w:eastAsiaTheme="minorEastAsia"/>
          <w:color w:val="000000" w:themeColor="text1"/>
          <w:szCs w:val="21"/>
        </w:rPr>
        <w:t>分型细化截骨方式及内固定范围，强调恢复合理的矢状面参数（</w:t>
      </w:r>
      <w:r>
        <w:rPr>
          <w:rFonts w:ascii="Times New Roman" w:eastAsiaTheme="minorEastAsia"/>
          <w:color w:val="000000" w:themeColor="text1"/>
          <w:szCs w:val="21"/>
        </w:rPr>
        <w:t>PI-LL</w:t>
      </w:r>
      <w:r>
        <w:rPr>
          <w:rFonts w:ascii="Times New Roman" w:eastAsiaTheme="minorEastAsia"/>
          <w:color w:val="000000" w:themeColor="text1"/>
          <w:szCs w:val="21"/>
        </w:rPr>
        <w:t>匹配、</w:t>
      </w:r>
      <w:r>
        <w:rPr>
          <w:rFonts w:ascii="Times New Roman" w:eastAsiaTheme="minorEastAsia"/>
          <w:color w:val="000000" w:themeColor="text1"/>
          <w:szCs w:val="21"/>
        </w:rPr>
        <w:t>PT</w:t>
      </w:r>
      <w:r>
        <w:rPr>
          <w:rFonts w:ascii="Times New Roman" w:eastAsiaTheme="minorEastAsia"/>
          <w:color w:val="000000" w:themeColor="text1"/>
          <w:szCs w:val="21"/>
        </w:rPr>
        <w:t>矫正）。</w:t>
      </w:r>
    </w:p>
    <w:p w14:paraId="7591BA22" w14:textId="77777777" w:rsidR="00D0259D" w:rsidRDefault="00000000">
      <w:pPr>
        <w:pStyle w:val="aff0"/>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对于重度矢状面失衡（</w:t>
      </w:r>
      <w:r>
        <w:rPr>
          <w:rFonts w:ascii="Times New Roman" w:eastAsiaTheme="minorEastAsia"/>
          <w:color w:val="000000" w:themeColor="text1"/>
          <w:szCs w:val="21"/>
        </w:rPr>
        <w:t>SVA &gt; 9.5 cm</w:t>
      </w:r>
      <w:r>
        <w:rPr>
          <w:rFonts w:ascii="Times New Roman" w:eastAsiaTheme="minorEastAsia"/>
          <w:color w:val="000000" w:themeColor="text1"/>
          <w:szCs w:val="21"/>
        </w:rPr>
        <w:t>、</w:t>
      </w:r>
      <w:r>
        <w:rPr>
          <w:rFonts w:ascii="Times New Roman" w:eastAsiaTheme="minorEastAsia"/>
          <w:color w:val="000000" w:themeColor="text1"/>
          <w:szCs w:val="21"/>
        </w:rPr>
        <w:t>PT &gt; 30°</w:t>
      </w:r>
      <w:r>
        <w:rPr>
          <w:rFonts w:ascii="Times New Roman" w:eastAsiaTheme="minorEastAsia"/>
          <w:color w:val="000000" w:themeColor="text1"/>
          <w:szCs w:val="21"/>
        </w:rPr>
        <w:t>、</w:t>
      </w:r>
      <w:r>
        <w:rPr>
          <w:rFonts w:ascii="Times New Roman" w:eastAsiaTheme="minorEastAsia"/>
          <w:color w:val="000000" w:themeColor="text1"/>
          <w:szCs w:val="21"/>
        </w:rPr>
        <w:t>PI-LL &gt; 20°</w:t>
      </w:r>
      <w:r>
        <w:rPr>
          <w:rFonts w:ascii="Times New Roman" w:eastAsiaTheme="minorEastAsia"/>
          <w:color w:val="000000" w:themeColor="text1"/>
          <w:szCs w:val="21"/>
        </w:rPr>
        <w:t>）或出现明显神经功能损害（如下肢肌力下降、大小便功能障碍）者，应尽早手术治疗。术前需全面评估心肺功能及营养状态，采用</w:t>
      </w:r>
      <w:r>
        <w:rPr>
          <w:rFonts w:ascii="Times New Roman" w:eastAsiaTheme="minorEastAsia"/>
          <w:color w:val="000000" w:themeColor="text1"/>
          <w:szCs w:val="21"/>
        </w:rPr>
        <w:t>SRS</w:t>
      </w:r>
      <w:r>
        <w:rPr>
          <w:rFonts w:ascii="Times New Roman" w:eastAsiaTheme="minorEastAsia"/>
          <w:color w:val="000000" w:themeColor="text1"/>
          <w:szCs w:val="21"/>
        </w:rPr>
        <w:noBreakHyphen/>
        <w:t>Schwab</w:t>
      </w:r>
      <w:r>
        <w:rPr>
          <w:rFonts w:ascii="Times New Roman" w:eastAsiaTheme="minorEastAsia"/>
          <w:color w:val="000000" w:themeColor="text1"/>
          <w:szCs w:val="21"/>
        </w:rPr>
        <w:t>分型综合冠状面与矢状面畸形特点，并结合改良</w:t>
      </w:r>
      <w:r>
        <w:rPr>
          <w:rFonts w:ascii="Times New Roman" w:eastAsiaTheme="minorEastAsia"/>
          <w:color w:val="000000" w:themeColor="text1"/>
          <w:szCs w:val="21"/>
        </w:rPr>
        <w:t>Schwab</w:t>
      </w:r>
      <w:r>
        <w:rPr>
          <w:rFonts w:ascii="Times New Roman" w:eastAsiaTheme="minorEastAsia"/>
          <w:color w:val="000000" w:themeColor="text1"/>
          <w:szCs w:val="21"/>
        </w:rPr>
        <w:t>分型或</w:t>
      </w:r>
      <w:proofErr w:type="spellStart"/>
      <w:r>
        <w:rPr>
          <w:rFonts w:ascii="Times New Roman" w:eastAsiaTheme="minorEastAsia"/>
          <w:color w:val="000000" w:themeColor="text1"/>
          <w:szCs w:val="21"/>
        </w:rPr>
        <w:t>Faldni</w:t>
      </w:r>
      <w:proofErr w:type="spellEnd"/>
      <w:r>
        <w:rPr>
          <w:rFonts w:ascii="Times New Roman" w:eastAsiaTheme="minorEastAsia"/>
          <w:color w:val="000000" w:themeColor="text1"/>
          <w:szCs w:val="21"/>
        </w:rPr>
        <w:t>分型指导具体手术方案（如后路长节段固定融合、椎体截骨矫形、必要时联合前路重建）。术后需加强并发症管理（感染、内固定失败、邻近节段退变等）。</w:t>
      </w:r>
    </w:p>
    <w:p w14:paraId="729E9FE9" w14:textId="77777777" w:rsidR="00D0259D" w:rsidRDefault="00000000">
      <w:pPr>
        <w:pStyle w:val="aff0"/>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对于无法耐受大手术的高龄、合并多种基础疾病患者，即使存在手术指征，也可选择有限减压、微创侧路融合或单纯后路减压等创伤较小的术式，以缓解神经症状、改善生活质量为主要目标，不必追求完全矫形。</w:t>
      </w:r>
    </w:p>
    <w:p w14:paraId="4A69ADB2" w14:textId="77777777" w:rsidR="00D0259D" w:rsidRDefault="00000000">
      <w:pPr>
        <w:pStyle w:val="aff0"/>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术后恢复期，应重视功能康复与日常生活能力提升，规范开展康复锻炼（腰背肌训练、平衡训练、步态校正），并积极防治骨质疏松、跌倒、假关节形成等并发症。同时术后也可根据辨证辅以益气活血、强筋壮骨的中药内服，促进康复。根据术后矢状面参数及内固定状态，制定个体化随访计划，必要时辅以支具保护。</w:t>
      </w:r>
    </w:p>
    <w:p w14:paraId="53396FD6" w14:textId="77777777" w:rsidR="00D0259D" w:rsidRDefault="00D0259D">
      <w:pPr>
        <w:pStyle w:val="aff0"/>
        <w:spacing w:line="360" w:lineRule="exact"/>
        <w:ind w:firstLineChars="0" w:firstLine="0"/>
        <w:rPr>
          <w:rFonts w:ascii="Times New Roman" w:eastAsiaTheme="minorEastAsia"/>
          <w:color w:val="000000" w:themeColor="text1"/>
          <w:szCs w:val="21"/>
        </w:rPr>
      </w:pPr>
    </w:p>
    <w:p w14:paraId="5D844D57" w14:textId="77777777" w:rsidR="00D0259D" w:rsidRPr="002A759E" w:rsidRDefault="00000000">
      <w:pPr>
        <w:pStyle w:val="aff0"/>
        <w:spacing w:line="360" w:lineRule="exact"/>
        <w:ind w:firstLineChars="0" w:firstLine="0"/>
        <w:rPr>
          <w:rFonts w:ascii="Times New Roman" w:eastAsia="黑体"/>
          <w:color w:val="000000" w:themeColor="text1"/>
          <w:szCs w:val="21"/>
        </w:rPr>
      </w:pPr>
      <w:r w:rsidRPr="002A759E">
        <w:rPr>
          <w:rFonts w:ascii="Times New Roman" w:eastAsiaTheme="minorEastAsia" w:hint="eastAsia"/>
          <w:color w:val="000000" w:themeColor="text1"/>
          <w:szCs w:val="21"/>
        </w:rPr>
        <w:t xml:space="preserve">4.5 </w:t>
      </w:r>
      <w:r w:rsidRPr="002A759E">
        <w:rPr>
          <w:rFonts w:ascii="Times New Roman" w:eastAsia="黑体"/>
          <w:color w:val="000000" w:themeColor="text1"/>
          <w:szCs w:val="21"/>
        </w:rPr>
        <w:t>临床问题</w:t>
      </w:r>
      <w:r w:rsidRPr="002A759E">
        <w:rPr>
          <w:rFonts w:ascii="Times New Roman" w:eastAsia="黑体"/>
          <w:color w:val="000000" w:themeColor="text1"/>
          <w:szCs w:val="21"/>
        </w:rPr>
        <w:t>1</w:t>
      </w:r>
      <w:r w:rsidRPr="002A759E">
        <w:rPr>
          <w:rFonts w:ascii="Times New Roman" w:eastAsia="黑体"/>
          <w:color w:val="000000" w:themeColor="text1"/>
          <w:szCs w:val="21"/>
        </w:rPr>
        <w:t>：老年退行性脊柱侧凸</w:t>
      </w:r>
      <w:proofErr w:type="gramStart"/>
      <w:r w:rsidRPr="002A759E">
        <w:rPr>
          <w:rFonts w:ascii="Times New Roman" w:eastAsia="黑体"/>
          <w:color w:val="000000" w:themeColor="text1"/>
          <w:szCs w:val="21"/>
        </w:rPr>
        <w:t>(SDS)</w:t>
      </w:r>
      <w:proofErr w:type="gramEnd"/>
      <w:r w:rsidRPr="002A759E">
        <w:rPr>
          <w:rFonts w:ascii="Times New Roman" w:eastAsia="黑体"/>
          <w:color w:val="000000" w:themeColor="text1"/>
          <w:szCs w:val="21"/>
        </w:rPr>
        <w:t>的临床分型和意义</w:t>
      </w:r>
      <w:r w:rsidRPr="002A759E">
        <w:rPr>
          <w:rFonts w:ascii="Times New Roman" w:eastAsia="黑体"/>
          <w:color w:val="000000" w:themeColor="text1"/>
          <w:szCs w:val="21"/>
          <w:vertAlign w:val="superscript"/>
        </w:rPr>
        <w:t>[12,13]</w:t>
      </w:r>
      <w:r w:rsidRPr="002A759E">
        <w:rPr>
          <w:rFonts w:ascii="Times New Roman" w:eastAsia="黑体"/>
          <w:color w:val="000000" w:themeColor="text1"/>
          <w:szCs w:val="21"/>
        </w:rPr>
        <w:t>？</w:t>
      </w:r>
    </w:p>
    <w:p w14:paraId="3797F253" w14:textId="77777777" w:rsidR="00D0259D" w:rsidRDefault="00D0259D">
      <w:pPr>
        <w:pStyle w:val="aff0"/>
        <w:spacing w:line="360" w:lineRule="exact"/>
        <w:ind w:firstLine="422"/>
        <w:rPr>
          <w:rFonts w:ascii="Times New Roman" w:eastAsia="黑体"/>
          <w:b/>
          <w:bCs/>
          <w:color w:val="000000" w:themeColor="text1"/>
          <w:szCs w:val="21"/>
        </w:rPr>
      </w:pPr>
    </w:p>
    <w:p w14:paraId="5B382D52" w14:textId="77777777" w:rsidR="00D0259D" w:rsidRDefault="00000000">
      <w:pPr>
        <w:pStyle w:val="aff0"/>
        <w:spacing w:line="360" w:lineRule="exact"/>
        <w:ind w:firstLine="420"/>
        <w:rPr>
          <w:rFonts w:ascii="Times New Roman" w:eastAsiaTheme="minorEastAsia"/>
          <w:iCs/>
          <w:color w:val="000000" w:themeColor="text1"/>
          <w:szCs w:val="21"/>
        </w:rPr>
      </w:pPr>
      <w:r>
        <w:rPr>
          <w:rFonts w:ascii="Times New Roman" w:eastAsia="黑体"/>
          <w:color w:val="000000" w:themeColor="text1"/>
          <w:szCs w:val="21"/>
        </w:rPr>
        <w:t>推荐意见</w:t>
      </w:r>
      <w:r>
        <w:rPr>
          <w:rFonts w:ascii="Times New Roman" w:eastAsia="黑体"/>
          <w:color w:val="000000" w:themeColor="text1"/>
          <w:szCs w:val="21"/>
        </w:rPr>
        <w:t>1</w:t>
      </w:r>
      <w:r>
        <w:rPr>
          <w:rFonts w:ascii="Times New Roman" w:eastAsia="黑体"/>
          <w:color w:val="000000" w:themeColor="text1"/>
          <w:szCs w:val="21"/>
        </w:rPr>
        <w:t>：</w:t>
      </w:r>
      <w:r>
        <w:rPr>
          <w:rFonts w:ascii="Times New Roman" w:eastAsiaTheme="minorEastAsia"/>
          <w:iCs/>
          <w:color w:val="000000" w:themeColor="text1"/>
          <w:szCs w:val="21"/>
        </w:rPr>
        <w:t>Scoliosis Research Society-Schwab</w:t>
      </w:r>
      <w:r>
        <w:rPr>
          <w:rFonts w:ascii="Times New Roman" w:eastAsiaTheme="minorEastAsia"/>
          <w:iCs/>
          <w:color w:val="000000" w:themeColor="text1"/>
          <w:szCs w:val="21"/>
        </w:rPr>
        <w:t>（</w:t>
      </w:r>
      <w:r>
        <w:rPr>
          <w:rFonts w:ascii="Times New Roman" w:eastAsiaTheme="minorEastAsia"/>
          <w:iCs/>
          <w:color w:val="000000" w:themeColor="text1"/>
          <w:szCs w:val="21"/>
        </w:rPr>
        <w:t>SRS-Schwab</w:t>
      </w:r>
      <w:r>
        <w:rPr>
          <w:rFonts w:ascii="Times New Roman" w:eastAsiaTheme="minorEastAsia"/>
          <w:iCs/>
          <w:color w:val="000000" w:themeColor="text1"/>
          <w:szCs w:val="21"/>
        </w:rPr>
        <w:t>）成人脊柱侧凸分型系统</w:t>
      </w:r>
    </w:p>
    <w:p w14:paraId="152F9475" w14:textId="77777777" w:rsidR="00D0259D" w:rsidRDefault="00000000">
      <w:pPr>
        <w:pStyle w:val="aff0"/>
        <w:spacing w:line="360" w:lineRule="exact"/>
        <w:ind w:firstLine="420"/>
        <w:rPr>
          <w:rFonts w:ascii="Times New Roman" w:eastAsiaTheme="minorEastAsia"/>
          <w:iCs/>
          <w:color w:val="000000" w:themeColor="text1"/>
          <w:szCs w:val="21"/>
        </w:rPr>
      </w:pPr>
      <w:r>
        <w:rPr>
          <w:rFonts w:ascii="Times New Roman" w:eastAsia="黑体"/>
          <w:color w:val="000000" w:themeColor="text1"/>
          <w:szCs w:val="21"/>
        </w:rPr>
        <w:t>推荐说明：</w:t>
      </w:r>
      <w:r>
        <w:rPr>
          <w:rFonts w:ascii="Times New Roman" w:eastAsiaTheme="minorEastAsia"/>
          <w:iCs/>
          <w:color w:val="000000" w:themeColor="text1"/>
          <w:szCs w:val="21"/>
        </w:rPr>
        <w:t>作为目前较为公认的分型方法，</w:t>
      </w:r>
      <w:r>
        <w:rPr>
          <w:rFonts w:ascii="Times New Roman" w:eastAsiaTheme="minorEastAsia"/>
          <w:iCs/>
          <w:color w:val="000000" w:themeColor="text1"/>
          <w:szCs w:val="21"/>
        </w:rPr>
        <w:t>SRS-Schwab</w:t>
      </w:r>
      <w:r>
        <w:rPr>
          <w:rFonts w:ascii="Times New Roman" w:eastAsiaTheme="minorEastAsia"/>
          <w:iCs/>
          <w:color w:val="000000" w:themeColor="text1"/>
          <w:szCs w:val="21"/>
        </w:rPr>
        <w:t>分型综合了</w:t>
      </w:r>
      <w:r>
        <w:rPr>
          <w:rFonts w:ascii="Times New Roman" w:eastAsiaTheme="minorEastAsia"/>
          <w:iCs/>
          <w:color w:val="000000" w:themeColor="text1"/>
          <w:szCs w:val="21"/>
        </w:rPr>
        <w:t>SRS</w:t>
      </w:r>
      <w:r>
        <w:rPr>
          <w:rFonts w:ascii="Times New Roman" w:eastAsiaTheme="minorEastAsia"/>
          <w:iCs/>
          <w:color w:val="000000" w:themeColor="text1"/>
          <w:szCs w:val="21"/>
        </w:rPr>
        <w:t>分型和</w:t>
      </w:r>
      <w:r>
        <w:rPr>
          <w:rFonts w:ascii="Times New Roman" w:eastAsiaTheme="minorEastAsia"/>
          <w:iCs/>
          <w:color w:val="000000" w:themeColor="text1"/>
          <w:szCs w:val="21"/>
        </w:rPr>
        <w:t>Schwab</w:t>
      </w:r>
      <w:r>
        <w:rPr>
          <w:rFonts w:ascii="Times New Roman" w:eastAsiaTheme="minorEastAsia"/>
          <w:iCs/>
          <w:color w:val="000000" w:themeColor="text1"/>
          <w:szCs w:val="21"/>
        </w:rPr>
        <w:t>分型两种分型的核心参数，可信度与可重复性已得到验证。</w:t>
      </w:r>
      <w:r>
        <w:rPr>
          <w:rFonts w:ascii="Times New Roman" w:eastAsiaTheme="minorEastAsia"/>
          <w:iCs/>
          <w:color w:val="000000" w:themeColor="text1"/>
          <w:szCs w:val="21"/>
        </w:rPr>
        <w:t>SRS-Schwab</w:t>
      </w:r>
      <w:r>
        <w:rPr>
          <w:rFonts w:ascii="Times New Roman" w:eastAsiaTheme="minorEastAsia"/>
          <w:iCs/>
          <w:color w:val="000000" w:themeColor="text1"/>
          <w:szCs w:val="21"/>
        </w:rPr>
        <w:t>分型纳入与临床症状相关的脊柱骨盆参数，去除无显著意义的半脱位指标；明确</w:t>
      </w:r>
      <w:r>
        <w:rPr>
          <w:rFonts w:ascii="Times New Roman" w:eastAsiaTheme="minorEastAsia"/>
          <w:iCs/>
          <w:color w:val="000000" w:themeColor="text1"/>
          <w:szCs w:val="21"/>
        </w:rPr>
        <w:t>SVA</w:t>
      </w:r>
      <w:r>
        <w:rPr>
          <w:rFonts w:ascii="Times New Roman" w:eastAsiaTheme="minorEastAsia"/>
          <w:iCs/>
          <w:color w:val="000000" w:themeColor="text1"/>
          <w:szCs w:val="21"/>
        </w:rPr>
        <w:t>界定标准，可信度与可重复性高；是目前公认度较高的分型方法。但此分型不适用于三主弯侧凸或矢状面后凸畸形；且未考虑冠状面失衡及椎间盘突出、椎管狭窄等退变性病变；此外本分型未提供具体手术指导方案。</w:t>
      </w:r>
    </w:p>
    <w:p w14:paraId="5D5F1508" w14:textId="77777777" w:rsidR="00D0259D" w:rsidRDefault="00000000">
      <w:pPr>
        <w:pStyle w:val="aff0"/>
        <w:spacing w:line="360" w:lineRule="exact"/>
        <w:ind w:firstLine="420"/>
        <w:rPr>
          <w:rFonts w:ascii="Times New Roman" w:eastAsiaTheme="minorEastAsia"/>
          <w:iCs/>
          <w:color w:val="000000" w:themeColor="text1"/>
          <w:szCs w:val="21"/>
        </w:rPr>
      </w:pPr>
      <w:r>
        <w:rPr>
          <w:rFonts w:ascii="Times New Roman" w:eastAsia="黑体"/>
          <w:color w:val="000000" w:themeColor="text1"/>
          <w:szCs w:val="21"/>
        </w:rPr>
        <w:t>推荐意见</w:t>
      </w:r>
      <w:r>
        <w:rPr>
          <w:rFonts w:ascii="Times New Roman" w:eastAsia="黑体"/>
          <w:color w:val="000000" w:themeColor="text1"/>
          <w:szCs w:val="21"/>
        </w:rPr>
        <w:t>2</w:t>
      </w:r>
      <w:r>
        <w:rPr>
          <w:rFonts w:ascii="Times New Roman" w:eastAsia="黑体"/>
          <w:color w:val="000000" w:themeColor="text1"/>
          <w:szCs w:val="21"/>
        </w:rPr>
        <w:t>：</w:t>
      </w:r>
      <w:r>
        <w:rPr>
          <w:rFonts w:ascii="Times New Roman" w:eastAsiaTheme="minorEastAsia"/>
          <w:iCs/>
          <w:color w:val="000000" w:themeColor="text1"/>
          <w:szCs w:val="21"/>
        </w:rPr>
        <w:t>改良</w:t>
      </w:r>
      <w:r>
        <w:rPr>
          <w:rFonts w:ascii="Times New Roman" w:eastAsiaTheme="minorEastAsia"/>
          <w:iCs/>
          <w:color w:val="000000" w:themeColor="text1"/>
          <w:szCs w:val="21"/>
        </w:rPr>
        <w:t>Schwab</w:t>
      </w:r>
      <w:r>
        <w:rPr>
          <w:rFonts w:ascii="Times New Roman" w:eastAsiaTheme="minorEastAsia"/>
          <w:iCs/>
          <w:color w:val="000000" w:themeColor="text1"/>
          <w:szCs w:val="21"/>
        </w:rPr>
        <w:t>分型</w:t>
      </w:r>
    </w:p>
    <w:p w14:paraId="23B6CD84" w14:textId="77777777" w:rsidR="00D0259D" w:rsidRDefault="00000000">
      <w:pPr>
        <w:pStyle w:val="aff0"/>
        <w:spacing w:line="360" w:lineRule="exact"/>
        <w:ind w:firstLine="420"/>
        <w:rPr>
          <w:rFonts w:ascii="Times New Roman" w:eastAsiaTheme="minorEastAsia"/>
          <w:iCs/>
          <w:color w:val="000000" w:themeColor="text1"/>
          <w:szCs w:val="21"/>
        </w:rPr>
      </w:pPr>
      <w:r>
        <w:rPr>
          <w:rFonts w:ascii="Times New Roman" w:eastAsia="黑体"/>
          <w:color w:val="000000" w:themeColor="text1"/>
          <w:szCs w:val="21"/>
        </w:rPr>
        <w:t>推荐说明：</w:t>
      </w:r>
      <w:r>
        <w:rPr>
          <w:rFonts w:ascii="Times New Roman" w:eastAsiaTheme="minorEastAsia"/>
          <w:iCs/>
          <w:color w:val="000000" w:themeColor="text1"/>
          <w:szCs w:val="21"/>
        </w:rPr>
        <w:t>改良</w:t>
      </w:r>
      <w:r>
        <w:rPr>
          <w:rFonts w:ascii="Times New Roman" w:eastAsiaTheme="minorEastAsia"/>
          <w:iCs/>
          <w:color w:val="000000" w:themeColor="text1"/>
          <w:szCs w:val="21"/>
        </w:rPr>
        <w:t>Schwab</w:t>
      </w:r>
      <w:r>
        <w:rPr>
          <w:rFonts w:ascii="Times New Roman" w:eastAsiaTheme="minorEastAsia"/>
          <w:iCs/>
          <w:color w:val="000000" w:themeColor="text1"/>
          <w:szCs w:val="21"/>
        </w:rPr>
        <w:t>分型在原始</w:t>
      </w:r>
      <w:r>
        <w:rPr>
          <w:rFonts w:ascii="Times New Roman" w:eastAsiaTheme="minorEastAsia"/>
          <w:iCs/>
          <w:color w:val="000000" w:themeColor="text1"/>
          <w:szCs w:val="21"/>
        </w:rPr>
        <w:t>Schwab</w:t>
      </w:r>
      <w:r>
        <w:rPr>
          <w:rFonts w:ascii="Times New Roman" w:eastAsiaTheme="minorEastAsia"/>
          <w:iCs/>
          <w:color w:val="000000" w:themeColor="text1"/>
          <w:szCs w:val="21"/>
        </w:rPr>
        <w:t>分型基础上加入矢状面平衡因素，细化手术入路、截骨术使用及融合策略，为临床治疗提供具体指导框架，实用性强。综合考虑临床症状并对手术入路、截骨术使用率、是否融合至骶骨等问题进行细化，可指导复杂畸形的治疗决策。但此分型未纳入与疼痛、功能障碍高度相关的骨盆矢状面参数，对骨盆影响的考量缺失。</w:t>
      </w:r>
    </w:p>
    <w:p w14:paraId="36F7133A" w14:textId="77777777" w:rsidR="00D0259D" w:rsidRDefault="00000000">
      <w:pPr>
        <w:pStyle w:val="aff0"/>
        <w:spacing w:line="360" w:lineRule="exact"/>
        <w:ind w:firstLine="420"/>
        <w:rPr>
          <w:rFonts w:ascii="Times New Roman" w:eastAsiaTheme="minorEastAsia"/>
          <w:iCs/>
          <w:color w:val="000000" w:themeColor="text1"/>
          <w:szCs w:val="21"/>
        </w:rPr>
      </w:pPr>
      <w:r>
        <w:rPr>
          <w:rFonts w:ascii="Times New Roman" w:eastAsia="黑体"/>
          <w:color w:val="000000" w:themeColor="text1"/>
          <w:szCs w:val="21"/>
        </w:rPr>
        <w:t>推荐意见</w:t>
      </w:r>
      <w:r>
        <w:rPr>
          <w:rFonts w:ascii="Times New Roman" w:eastAsia="黑体"/>
          <w:color w:val="000000" w:themeColor="text1"/>
          <w:szCs w:val="21"/>
        </w:rPr>
        <w:t>3</w:t>
      </w:r>
      <w:r>
        <w:rPr>
          <w:rFonts w:ascii="Times New Roman" w:eastAsia="黑体"/>
          <w:color w:val="000000" w:themeColor="text1"/>
          <w:szCs w:val="21"/>
        </w:rPr>
        <w:t>：</w:t>
      </w:r>
      <w:r>
        <w:rPr>
          <w:rFonts w:ascii="Times New Roman" w:eastAsiaTheme="minorEastAsia"/>
          <w:iCs/>
          <w:color w:val="000000" w:themeColor="text1"/>
          <w:szCs w:val="21"/>
        </w:rPr>
        <w:t>Lenke-Silva</w:t>
      </w:r>
      <w:r>
        <w:rPr>
          <w:rFonts w:ascii="Times New Roman" w:eastAsiaTheme="minorEastAsia"/>
          <w:iCs/>
          <w:color w:val="000000" w:themeColor="text1"/>
          <w:szCs w:val="21"/>
        </w:rPr>
        <w:t>分型</w:t>
      </w:r>
    </w:p>
    <w:p w14:paraId="3FA95C7B" w14:textId="77777777" w:rsidR="00D0259D" w:rsidRDefault="00000000">
      <w:pPr>
        <w:pStyle w:val="aff0"/>
        <w:spacing w:line="360" w:lineRule="exact"/>
        <w:ind w:firstLine="420"/>
        <w:rPr>
          <w:rFonts w:ascii="Times New Roman" w:eastAsiaTheme="minorEastAsia"/>
          <w:iCs/>
          <w:color w:val="000000" w:themeColor="text1"/>
          <w:szCs w:val="21"/>
        </w:rPr>
      </w:pPr>
      <w:r>
        <w:rPr>
          <w:rFonts w:ascii="Times New Roman" w:eastAsia="黑体"/>
          <w:color w:val="000000" w:themeColor="text1"/>
          <w:szCs w:val="21"/>
        </w:rPr>
        <w:t>推荐说明：</w:t>
      </w:r>
      <w:r>
        <w:rPr>
          <w:rFonts w:ascii="Times New Roman" w:eastAsiaTheme="minorEastAsia"/>
          <w:iCs/>
          <w:color w:val="000000" w:themeColor="text1"/>
          <w:szCs w:val="21"/>
        </w:rPr>
        <w:t>Lenke-Silva</w:t>
      </w:r>
      <w:r>
        <w:rPr>
          <w:rFonts w:ascii="Times New Roman" w:eastAsiaTheme="minorEastAsia"/>
          <w:iCs/>
          <w:color w:val="000000" w:themeColor="text1"/>
          <w:szCs w:val="21"/>
        </w:rPr>
        <w:t>分型可作为退行性脊柱侧凸临床治疗的参考分型之一，尤其适用于需快速明确手术干预方式的场景。</w:t>
      </w:r>
      <w:r>
        <w:rPr>
          <w:rFonts w:ascii="Times New Roman" w:eastAsiaTheme="minorEastAsia"/>
          <w:iCs/>
          <w:color w:val="000000" w:themeColor="text1"/>
          <w:szCs w:val="21"/>
        </w:rPr>
        <w:t>Lenke-Silva</w:t>
      </w:r>
      <w:r>
        <w:rPr>
          <w:rFonts w:ascii="Times New Roman" w:eastAsiaTheme="minorEastAsia"/>
          <w:iCs/>
          <w:color w:val="000000" w:themeColor="text1"/>
          <w:szCs w:val="21"/>
        </w:rPr>
        <w:t>分型的核心优势在于分型与手术方案的直接关联性，其通过综合患者典型临床症状与基础影像学表现，将疾病分为</w:t>
      </w:r>
      <w:r>
        <w:rPr>
          <w:rFonts w:ascii="Times New Roman" w:eastAsiaTheme="minorEastAsia"/>
          <w:iCs/>
          <w:color w:val="000000" w:themeColor="text1"/>
          <w:szCs w:val="21"/>
        </w:rPr>
        <w:t>6</w:t>
      </w:r>
      <w:r>
        <w:rPr>
          <w:rFonts w:ascii="Times New Roman" w:eastAsiaTheme="minorEastAsia"/>
          <w:iCs/>
          <w:color w:val="000000" w:themeColor="text1"/>
          <w:szCs w:val="21"/>
        </w:rPr>
        <w:t>型，每型对应明确的治疗策略，并充分考虑了退行性脊柱侧凸高发人群合并基础疾病、手术耐受性差的特点。但此分型缺乏核心评估参数，未将脊柱</w:t>
      </w:r>
      <w:r>
        <w:rPr>
          <w:rFonts w:ascii="Times New Roman" w:eastAsiaTheme="minorEastAsia"/>
          <w:iCs/>
          <w:color w:val="000000" w:themeColor="text1"/>
          <w:szCs w:val="21"/>
        </w:rPr>
        <w:t>-</w:t>
      </w:r>
      <w:r>
        <w:rPr>
          <w:rFonts w:ascii="Times New Roman" w:eastAsiaTheme="minorEastAsia"/>
          <w:iCs/>
          <w:color w:val="000000" w:themeColor="text1"/>
          <w:szCs w:val="21"/>
        </w:rPr>
        <w:t>骨盆参数纳入分型指标，并且对复杂病理的适配性不佳。</w:t>
      </w:r>
    </w:p>
    <w:p w14:paraId="5F4DAE4D" w14:textId="77777777" w:rsidR="00D0259D" w:rsidRDefault="00000000">
      <w:pPr>
        <w:pStyle w:val="aff0"/>
        <w:spacing w:line="360" w:lineRule="exact"/>
        <w:ind w:firstLine="420"/>
        <w:rPr>
          <w:rFonts w:ascii="Times New Roman" w:eastAsiaTheme="minorEastAsia"/>
          <w:iCs/>
          <w:color w:val="000000" w:themeColor="text1"/>
          <w:szCs w:val="21"/>
        </w:rPr>
      </w:pPr>
      <w:r>
        <w:rPr>
          <w:rFonts w:ascii="Times New Roman" w:eastAsia="黑体"/>
          <w:iCs/>
          <w:color w:val="000000" w:themeColor="text1"/>
          <w:szCs w:val="21"/>
        </w:rPr>
        <w:t>推荐意见</w:t>
      </w:r>
      <w:r>
        <w:rPr>
          <w:rFonts w:ascii="Times New Roman" w:eastAsia="黑体"/>
          <w:iCs/>
          <w:color w:val="000000" w:themeColor="text1"/>
          <w:szCs w:val="21"/>
        </w:rPr>
        <w:t>4</w:t>
      </w:r>
      <w:r>
        <w:rPr>
          <w:rFonts w:ascii="Times New Roman" w:eastAsia="黑体"/>
          <w:iCs/>
          <w:color w:val="000000" w:themeColor="text1"/>
          <w:szCs w:val="21"/>
        </w:rPr>
        <w:t>：</w:t>
      </w:r>
      <w:r>
        <w:rPr>
          <w:rFonts w:ascii="Times New Roman" w:eastAsiaTheme="minorEastAsia"/>
          <w:iCs/>
          <w:color w:val="000000" w:themeColor="text1"/>
          <w:szCs w:val="21"/>
        </w:rPr>
        <w:t>SRS</w:t>
      </w:r>
      <w:r>
        <w:rPr>
          <w:rFonts w:ascii="Times New Roman" w:eastAsiaTheme="minorEastAsia"/>
          <w:iCs/>
          <w:color w:val="000000" w:themeColor="text1"/>
          <w:szCs w:val="21"/>
        </w:rPr>
        <w:t>分型系统</w:t>
      </w:r>
    </w:p>
    <w:p w14:paraId="4224B516" w14:textId="77777777" w:rsidR="00D0259D" w:rsidRDefault="00000000">
      <w:pPr>
        <w:pStyle w:val="aff0"/>
        <w:spacing w:line="360" w:lineRule="exact"/>
        <w:ind w:firstLine="420"/>
        <w:rPr>
          <w:rFonts w:ascii="Times New Roman" w:eastAsiaTheme="minorEastAsia"/>
          <w:iCs/>
          <w:color w:val="000000" w:themeColor="text1"/>
          <w:szCs w:val="21"/>
        </w:rPr>
      </w:pPr>
      <w:r>
        <w:rPr>
          <w:rFonts w:ascii="Times New Roman" w:eastAsia="黑体"/>
          <w:iCs/>
          <w:color w:val="000000" w:themeColor="text1"/>
          <w:szCs w:val="21"/>
        </w:rPr>
        <w:t>推荐说明：</w:t>
      </w:r>
      <w:r>
        <w:rPr>
          <w:rFonts w:ascii="Times New Roman" w:eastAsiaTheme="minorEastAsia"/>
          <w:iCs/>
          <w:color w:val="000000" w:themeColor="text1"/>
          <w:szCs w:val="21"/>
        </w:rPr>
        <w:t>SRS</w:t>
      </w:r>
      <w:r>
        <w:rPr>
          <w:rFonts w:ascii="Times New Roman" w:eastAsiaTheme="minorEastAsia"/>
          <w:iCs/>
          <w:color w:val="000000" w:themeColor="text1"/>
          <w:szCs w:val="21"/>
        </w:rPr>
        <w:t>分型系统综合局部畸形与总体平衡及退变性因素，参数可信度较高，是较为完善的基础分型系统。此分型的判断</w:t>
      </w:r>
      <w:r>
        <w:rPr>
          <w:rFonts w:ascii="Times New Roman"/>
          <w:iCs/>
          <w:color w:val="000000" w:themeColor="text1"/>
          <w:szCs w:val="21"/>
        </w:rPr>
        <w:t>基于站立位全脊柱正侧位</w:t>
      </w:r>
      <w:r>
        <w:rPr>
          <w:rFonts w:ascii="Times New Roman"/>
          <w:iCs/>
          <w:color w:val="000000" w:themeColor="text1"/>
          <w:szCs w:val="21"/>
        </w:rPr>
        <w:t>X</w:t>
      </w:r>
      <w:r>
        <w:rPr>
          <w:rFonts w:ascii="Times New Roman"/>
          <w:iCs/>
          <w:color w:val="000000" w:themeColor="text1"/>
          <w:szCs w:val="21"/>
        </w:rPr>
        <w:t>线片，综合冠状面与矢状面形态，界定主侧凸类型，并设置矢状面、腰椎退变性与整体平衡</w:t>
      </w:r>
      <w:r>
        <w:rPr>
          <w:rFonts w:ascii="Times New Roman"/>
          <w:iCs/>
          <w:color w:val="000000" w:themeColor="text1"/>
          <w:szCs w:val="21"/>
        </w:rPr>
        <w:t>3</w:t>
      </w:r>
      <w:r>
        <w:rPr>
          <w:rFonts w:ascii="Times New Roman"/>
          <w:iCs/>
          <w:color w:val="000000" w:themeColor="text1"/>
          <w:szCs w:val="21"/>
        </w:rPr>
        <w:t>类修正指标。参数全面，兼顾局部畸形与总体平衡，纳入椎间盘退变和脱位等成人退变性因素进入考量，分型可信度较高。</w:t>
      </w:r>
      <w:r>
        <w:rPr>
          <w:rFonts w:ascii="Times New Roman" w:eastAsiaTheme="minorEastAsia"/>
          <w:iCs/>
          <w:color w:val="000000" w:themeColor="text1"/>
          <w:szCs w:val="21"/>
        </w:rPr>
        <w:t>但此分型未与患者临床症状关联；治疗指导仅明确</w:t>
      </w:r>
      <w:r>
        <w:rPr>
          <w:rFonts w:ascii="Times New Roman" w:eastAsiaTheme="minorEastAsia"/>
          <w:iCs/>
          <w:color w:val="000000" w:themeColor="text1"/>
          <w:szCs w:val="21"/>
        </w:rPr>
        <w:t>“</w:t>
      </w:r>
      <w:r>
        <w:rPr>
          <w:rFonts w:ascii="Times New Roman" w:eastAsiaTheme="minorEastAsia"/>
          <w:iCs/>
          <w:color w:val="000000" w:themeColor="text1"/>
          <w:szCs w:val="21"/>
        </w:rPr>
        <w:t>选择内固定与融合节段</w:t>
      </w:r>
      <w:r>
        <w:rPr>
          <w:rFonts w:ascii="Times New Roman" w:eastAsiaTheme="minorEastAsia"/>
          <w:iCs/>
          <w:color w:val="000000" w:themeColor="text1"/>
          <w:szCs w:val="21"/>
        </w:rPr>
        <w:t>”</w:t>
      </w:r>
      <w:r>
        <w:rPr>
          <w:rFonts w:ascii="Times New Roman" w:eastAsiaTheme="minorEastAsia"/>
          <w:iCs/>
          <w:color w:val="000000" w:themeColor="text1"/>
          <w:szCs w:val="21"/>
        </w:rPr>
        <w:t>，缺乏具体手术方案细节。</w:t>
      </w:r>
    </w:p>
    <w:p w14:paraId="1543E32A" w14:textId="77777777" w:rsidR="00D0259D" w:rsidRDefault="00000000">
      <w:pPr>
        <w:pStyle w:val="aff0"/>
        <w:spacing w:line="360" w:lineRule="exact"/>
        <w:ind w:firstLine="420"/>
        <w:rPr>
          <w:rFonts w:ascii="Times New Roman" w:eastAsiaTheme="minorEastAsia"/>
          <w:iCs/>
          <w:color w:val="000000" w:themeColor="text1"/>
          <w:szCs w:val="21"/>
        </w:rPr>
      </w:pPr>
      <w:r>
        <w:rPr>
          <w:rFonts w:ascii="Times New Roman" w:eastAsia="黑体"/>
          <w:color w:val="000000" w:themeColor="text1"/>
          <w:szCs w:val="21"/>
        </w:rPr>
        <w:t>推荐意见</w:t>
      </w:r>
      <w:r>
        <w:rPr>
          <w:rFonts w:ascii="Times New Roman" w:eastAsia="黑体"/>
          <w:color w:val="000000" w:themeColor="text1"/>
          <w:szCs w:val="21"/>
        </w:rPr>
        <w:t>5</w:t>
      </w:r>
      <w:r>
        <w:rPr>
          <w:rFonts w:ascii="Times New Roman" w:eastAsia="黑体"/>
          <w:color w:val="000000" w:themeColor="text1"/>
          <w:szCs w:val="21"/>
        </w:rPr>
        <w:t>：</w:t>
      </w:r>
      <w:r>
        <w:rPr>
          <w:rFonts w:ascii="Times New Roman" w:eastAsiaTheme="minorEastAsia"/>
          <w:iCs/>
          <w:color w:val="000000" w:themeColor="text1"/>
          <w:szCs w:val="21"/>
        </w:rPr>
        <w:t xml:space="preserve">Schwab </w:t>
      </w:r>
      <w:r>
        <w:rPr>
          <w:rFonts w:ascii="Times New Roman" w:eastAsiaTheme="minorEastAsia"/>
          <w:iCs/>
          <w:color w:val="000000" w:themeColor="text1"/>
          <w:szCs w:val="21"/>
        </w:rPr>
        <w:t>临床分型</w:t>
      </w:r>
    </w:p>
    <w:p w14:paraId="686E7163" w14:textId="77777777" w:rsidR="00D0259D" w:rsidRDefault="00000000">
      <w:pPr>
        <w:pStyle w:val="aff0"/>
        <w:spacing w:line="360" w:lineRule="exact"/>
        <w:ind w:firstLine="420"/>
        <w:rPr>
          <w:rFonts w:ascii="Times New Roman" w:eastAsiaTheme="minorEastAsia"/>
          <w:iCs/>
          <w:color w:val="000000" w:themeColor="text1"/>
          <w:szCs w:val="21"/>
        </w:rPr>
      </w:pPr>
      <w:r>
        <w:rPr>
          <w:rFonts w:ascii="Times New Roman" w:eastAsia="黑体"/>
          <w:color w:val="000000" w:themeColor="text1"/>
          <w:szCs w:val="21"/>
        </w:rPr>
        <w:t>推荐说明：</w:t>
      </w:r>
      <w:r>
        <w:rPr>
          <w:rFonts w:ascii="Times New Roman" w:eastAsiaTheme="minorEastAsia"/>
          <w:iCs/>
          <w:color w:val="000000" w:themeColor="text1"/>
          <w:szCs w:val="21"/>
        </w:rPr>
        <w:t>简易实用，与临床症状紧密结合，可评估病情严重程度，但未涉及具体手术方案。此分型包含</w:t>
      </w:r>
      <w:r>
        <w:rPr>
          <w:rFonts w:ascii="Times New Roman" w:eastAsiaTheme="minorEastAsia"/>
          <w:iCs/>
          <w:color w:val="000000" w:themeColor="text1"/>
          <w:szCs w:val="21"/>
        </w:rPr>
        <w:t>3</w:t>
      </w:r>
      <w:r>
        <w:rPr>
          <w:rFonts w:ascii="Times New Roman" w:eastAsiaTheme="minorEastAsia"/>
          <w:iCs/>
          <w:color w:val="000000" w:themeColor="text1"/>
          <w:szCs w:val="21"/>
        </w:rPr>
        <w:t>个核心指标：顶椎位置、腰椎前凸修正型、椎体半脱位修正型，并关联生活质量评分（</w:t>
      </w:r>
      <w:r>
        <w:rPr>
          <w:rFonts w:ascii="Times New Roman" w:eastAsiaTheme="minorEastAsia"/>
          <w:color w:val="000000" w:themeColor="text1"/>
          <w:szCs w:val="21"/>
        </w:rPr>
        <w:t>Oswestry Disability Index</w:t>
      </w:r>
      <w:r>
        <w:rPr>
          <w:rFonts w:ascii="Times New Roman" w:eastAsiaTheme="minorEastAsia"/>
          <w:iCs/>
          <w:color w:val="000000" w:themeColor="text1"/>
          <w:szCs w:val="21"/>
        </w:rPr>
        <w:t xml:space="preserve"> </w:t>
      </w:r>
      <w:proofErr w:type="gramStart"/>
      <w:r>
        <w:rPr>
          <w:rFonts w:ascii="Times New Roman" w:eastAsiaTheme="minorEastAsia"/>
          <w:iCs/>
          <w:color w:val="000000" w:themeColor="text1"/>
          <w:szCs w:val="21"/>
        </w:rPr>
        <w:t>(ODI)</w:t>
      </w:r>
      <w:proofErr w:type="gramEnd"/>
      <w:r>
        <w:rPr>
          <w:rFonts w:ascii="Times New Roman" w:eastAsiaTheme="minorEastAsia"/>
          <w:iCs/>
          <w:color w:val="000000" w:themeColor="text1"/>
          <w:szCs w:val="21"/>
        </w:rPr>
        <w:t>、</w:t>
      </w:r>
      <w:proofErr w:type="gramStart"/>
      <w:r>
        <w:rPr>
          <w:rFonts w:ascii="Times New Roman" w:eastAsiaTheme="minorEastAsia"/>
          <w:iCs/>
          <w:color w:val="000000" w:themeColor="text1"/>
          <w:szCs w:val="21"/>
        </w:rPr>
        <w:t>(SRS-22)</w:t>
      </w:r>
      <w:proofErr w:type="gramEnd"/>
      <w:r>
        <w:rPr>
          <w:rFonts w:ascii="Times New Roman" w:eastAsiaTheme="minorEastAsia"/>
          <w:iCs/>
          <w:color w:val="000000" w:themeColor="text1"/>
          <w:szCs w:val="21"/>
        </w:rPr>
        <w:t>）。</w:t>
      </w:r>
      <w:r>
        <w:rPr>
          <w:rFonts w:ascii="Times New Roman"/>
          <w:iCs/>
          <w:color w:val="000000" w:themeColor="text1"/>
          <w:szCs w:val="21"/>
        </w:rPr>
        <w:t>此分型明确了各型手术率，为</w:t>
      </w:r>
      <w:r>
        <w:rPr>
          <w:rFonts w:ascii="Times New Roman"/>
          <w:iCs/>
          <w:color w:val="000000" w:themeColor="text1"/>
          <w:szCs w:val="21"/>
        </w:rPr>
        <w:t>“</w:t>
      </w:r>
      <w:r>
        <w:rPr>
          <w:rFonts w:ascii="Times New Roman"/>
          <w:iCs/>
          <w:color w:val="000000" w:themeColor="text1"/>
          <w:szCs w:val="21"/>
        </w:rPr>
        <w:t>是否手术</w:t>
      </w:r>
      <w:r>
        <w:rPr>
          <w:rFonts w:ascii="Times New Roman"/>
          <w:iCs/>
          <w:color w:val="000000" w:themeColor="text1"/>
          <w:szCs w:val="21"/>
        </w:rPr>
        <w:t>”</w:t>
      </w:r>
      <w:r>
        <w:rPr>
          <w:rFonts w:ascii="Times New Roman"/>
          <w:iCs/>
          <w:color w:val="000000" w:themeColor="text1"/>
          <w:szCs w:val="21"/>
        </w:rPr>
        <w:t>提供参考。</w:t>
      </w:r>
      <w:r>
        <w:rPr>
          <w:rFonts w:ascii="Times New Roman" w:eastAsiaTheme="minorEastAsia"/>
          <w:iCs/>
          <w:color w:val="000000" w:themeColor="text1"/>
          <w:szCs w:val="21"/>
        </w:rPr>
        <w:t>但仅界定手术与否及手术率，未涉及手术入路、融合节段、截骨术等具体手术方案；未考虑矢状面平衡因素。</w:t>
      </w:r>
    </w:p>
    <w:p w14:paraId="7000C678" w14:textId="77777777" w:rsidR="00D0259D" w:rsidRDefault="00000000">
      <w:pPr>
        <w:pStyle w:val="aff0"/>
        <w:spacing w:line="360" w:lineRule="exact"/>
        <w:ind w:firstLine="420"/>
        <w:rPr>
          <w:rFonts w:ascii="Times New Roman" w:eastAsiaTheme="minorEastAsia"/>
          <w:iCs/>
          <w:color w:val="000000" w:themeColor="text1"/>
          <w:szCs w:val="21"/>
        </w:rPr>
      </w:pPr>
      <w:r>
        <w:rPr>
          <w:rFonts w:ascii="Times New Roman" w:eastAsia="黑体"/>
          <w:color w:val="000000" w:themeColor="text1"/>
          <w:szCs w:val="21"/>
        </w:rPr>
        <w:t>推荐意见</w:t>
      </w:r>
      <w:r>
        <w:rPr>
          <w:rFonts w:ascii="Times New Roman" w:eastAsia="黑体"/>
          <w:color w:val="000000" w:themeColor="text1"/>
          <w:szCs w:val="21"/>
        </w:rPr>
        <w:t>6</w:t>
      </w:r>
      <w:r>
        <w:rPr>
          <w:rFonts w:ascii="Times New Roman" w:eastAsia="黑体"/>
          <w:color w:val="000000" w:themeColor="text1"/>
          <w:szCs w:val="21"/>
        </w:rPr>
        <w:t>：</w:t>
      </w:r>
      <w:proofErr w:type="spellStart"/>
      <w:r>
        <w:rPr>
          <w:rFonts w:ascii="Times New Roman" w:eastAsiaTheme="minorEastAsia"/>
          <w:iCs/>
          <w:color w:val="000000" w:themeColor="text1"/>
          <w:szCs w:val="21"/>
        </w:rPr>
        <w:t>Faldni</w:t>
      </w:r>
      <w:proofErr w:type="spellEnd"/>
      <w:r>
        <w:rPr>
          <w:rFonts w:ascii="Times New Roman" w:eastAsiaTheme="minorEastAsia"/>
          <w:iCs/>
          <w:color w:val="000000" w:themeColor="text1"/>
          <w:szCs w:val="21"/>
        </w:rPr>
        <w:t>分型系统</w:t>
      </w:r>
    </w:p>
    <w:p w14:paraId="68CACBD3" w14:textId="77777777" w:rsidR="00D0259D" w:rsidRDefault="00000000">
      <w:pPr>
        <w:pStyle w:val="aff0"/>
        <w:spacing w:line="360" w:lineRule="exact"/>
        <w:ind w:firstLine="420"/>
        <w:rPr>
          <w:rFonts w:ascii="Times New Roman" w:eastAsiaTheme="minorEastAsia"/>
          <w:iCs/>
          <w:color w:val="000000" w:themeColor="text1"/>
          <w:szCs w:val="21"/>
        </w:rPr>
      </w:pPr>
      <w:r>
        <w:rPr>
          <w:rFonts w:ascii="Times New Roman" w:eastAsia="黑体"/>
          <w:color w:val="000000" w:themeColor="text1"/>
          <w:szCs w:val="21"/>
        </w:rPr>
        <w:t>推荐说明：</w:t>
      </w:r>
      <w:r>
        <w:rPr>
          <w:rFonts w:ascii="Times New Roman" w:eastAsiaTheme="minorEastAsia"/>
          <w:iCs/>
          <w:color w:val="000000" w:themeColor="text1"/>
          <w:szCs w:val="21"/>
        </w:rPr>
        <w:t>该分型考虑了侧凸相关的退变性因素，并针对不同分型给出具体的手术方案，但其不足在于没有考虑躯干平衡及生活质量因素；手术策略上只简单强调单纯减压与融合内固定，并未涉及截骨、矫形等问题。</w:t>
      </w:r>
    </w:p>
    <w:p w14:paraId="46FA3C96" w14:textId="77777777" w:rsidR="00D0259D" w:rsidRDefault="00000000">
      <w:pPr>
        <w:pStyle w:val="aff0"/>
        <w:spacing w:line="360" w:lineRule="exact"/>
        <w:ind w:firstLineChars="0" w:firstLine="0"/>
        <w:rPr>
          <w:rFonts w:ascii="Times New Roman" w:eastAsia="黑体"/>
          <w:color w:val="000000" w:themeColor="text1"/>
          <w:szCs w:val="21"/>
        </w:rPr>
      </w:pPr>
      <w:r>
        <w:rPr>
          <w:rFonts w:ascii="Times New Roman" w:eastAsia="黑体"/>
          <w:color w:val="000000" w:themeColor="text1"/>
          <w:szCs w:val="21"/>
        </w:rPr>
        <w:lastRenderedPageBreak/>
        <w:t>4.</w:t>
      </w:r>
      <w:r>
        <w:rPr>
          <w:rFonts w:ascii="Times New Roman" w:eastAsia="黑体" w:hint="eastAsia"/>
          <w:color w:val="000000" w:themeColor="text1"/>
          <w:szCs w:val="21"/>
        </w:rPr>
        <w:t>6</w:t>
      </w:r>
      <w:r>
        <w:rPr>
          <w:rFonts w:ascii="Times New Roman" w:eastAsia="黑体"/>
          <w:color w:val="000000" w:themeColor="text1"/>
          <w:szCs w:val="21"/>
        </w:rPr>
        <w:t xml:space="preserve"> GAP</w:t>
      </w:r>
      <w:r>
        <w:rPr>
          <w:rFonts w:ascii="Times New Roman" w:eastAsia="黑体"/>
          <w:color w:val="000000" w:themeColor="text1"/>
          <w:szCs w:val="21"/>
        </w:rPr>
        <w:t>评分</w:t>
      </w:r>
      <w:bookmarkStart w:id="31" w:name="_Hlk179945729"/>
    </w:p>
    <w:bookmarkEnd w:id="31"/>
    <w:p w14:paraId="08F325A8" w14:textId="77777777" w:rsidR="00D0259D" w:rsidRDefault="00000000">
      <w:pPr>
        <w:pStyle w:val="aff0"/>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详细见附录</w:t>
      </w:r>
      <w:r>
        <w:rPr>
          <w:rFonts w:ascii="Times New Roman" w:eastAsiaTheme="minorEastAsia"/>
          <w:color w:val="000000" w:themeColor="text1"/>
          <w:szCs w:val="21"/>
        </w:rPr>
        <w:t xml:space="preserve"> </w:t>
      </w:r>
      <w:r>
        <w:rPr>
          <w:rFonts w:ascii="Times New Roman" w:eastAsiaTheme="minorEastAsia"/>
          <w:color w:val="000000" w:themeColor="text1"/>
          <w:szCs w:val="21"/>
        </w:rPr>
        <w:t>图</w:t>
      </w:r>
      <w:r>
        <w:rPr>
          <w:rFonts w:ascii="Times New Roman" w:eastAsiaTheme="minorEastAsia"/>
          <w:color w:val="000000" w:themeColor="text1"/>
          <w:szCs w:val="21"/>
        </w:rPr>
        <w:t>A.1</w:t>
      </w:r>
      <w:r>
        <w:rPr>
          <w:rFonts w:ascii="Times New Roman" w:eastAsiaTheme="minorEastAsia"/>
          <w:color w:val="000000" w:themeColor="text1"/>
          <w:szCs w:val="21"/>
        </w:rPr>
        <w:t>。</w:t>
      </w:r>
    </w:p>
    <w:p w14:paraId="72F8455E" w14:textId="77777777" w:rsidR="00D0259D" w:rsidRDefault="00D0259D">
      <w:pPr>
        <w:pStyle w:val="aff0"/>
        <w:spacing w:line="360" w:lineRule="exact"/>
        <w:ind w:firstLine="420"/>
        <w:rPr>
          <w:rFonts w:ascii="Times New Roman" w:eastAsiaTheme="minorEastAsia"/>
          <w:color w:val="000000" w:themeColor="text1"/>
          <w:szCs w:val="21"/>
        </w:rPr>
      </w:pPr>
    </w:p>
    <w:p w14:paraId="398A0EDA" w14:textId="77777777" w:rsidR="00D0259D" w:rsidRPr="00A666C3" w:rsidRDefault="00000000">
      <w:pPr>
        <w:pStyle w:val="aff0"/>
        <w:spacing w:line="360" w:lineRule="exact"/>
        <w:ind w:firstLineChars="0" w:firstLine="0"/>
        <w:rPr>
          <w:rFonts w:ascii="Times New Roman" w:eastAsia="黑体"/>
          <w:color w:val="000000" w:themeColor="text1"/>
          <w:szCs w:val="21"/>
        </w:rPr>
      </w:pPr>
      <w:r w:rsidRPr="00A666C3">
        <w:rPr>
          <w:rFonts w:ascii="Times New Roman" w:eastAsia="黑体" w:hint="eastAsia"/>
          <w:color w:val="000000" w:themeColor="text1"/>
          <w:szCs w:val="21"/>
        </w:rPr>
        <w:t>4.7</w:t>
      </w:r>
      <w:r w:rsidRPr="00A666C3">
        <w:rPr>
          <w:rFonts w:ascii="Times New Roman" w:eastAsia="黑体"/>
          <w:color w:val="000000" w:themeColor="text1"/>
          <w:szCs w:val="21"/>
        </w:rPr>
        <w:t xml:space="preserve"> </w:t>
      </w:r>
      <w:r w:rsidRPr="00A666C3">
        <w:rPr>
          <w:rFonts w:ascii="Times New Roman" w:eastAsia="黑体"/>
          <w:color w:val="000000" w:themeColor="text1"/>
          <w:szCs w:val="21"/>
        </w:rPr>
        <w:t>临床问题</w:t>
      </w:r>
      <w:r w:rsidRPr="00A666C3">
        <w:rPr>
          <w:rFonts w:ascii="Times New Roman" w:eastAsia="黑体"/>
          <w:color w:val="000000" w:themeColor="text1"/>
          <w:szCs w:val="21"/>
        </w:rPr>
        <w:t>2</w:t>
      </w:r>
      <w:r w:rsidRPr="00A666C3">
        <w:rPr>
          <w:rFonts w:ascii="Times New Roman" w:eastAsia="黑体"/>
          <w:color w:val="000000" w:themeColor="text1"/>
          <w:szCs w:val="21"/>
        </w:rPr>
        <w:t>：</w:t>
      </w:r>
      <w:r w:rsidRPr="00A666C3">
        <w:rPr>
          <w:rFonts w:ascii="Times New Roman" w:eastAsia="黑体"/>
          <w:color w:val="000000" w:themeColor="text1"/>
          <w:szCs w:val="21"/>
        </w:rPr>
        <w:t>SDS</w:t>
      </w:r>
      <w:r w:rsidRPr="00A666C3">
        <w:rPr>
          <w:rFonts w:ascii="Times New Roman" w:eastAsia="黑体"/>
          <w:color w:val="000000" w:themeColor="text1"/>
          <w:szCs w:val="21"/>
        </w:rPr>
        <w:t>的中医辨证分型及辨证要点？</w:t>
      </w:r>
    </w:p>
    <w:p w14:paraId="448FA24B" w14:textId="77777777" w:rsidR="00D0259D" w:rsidRDefault="00000000">
      <w:pPr>
        <w:pStyle w:val="aff0"/>
        <w:spacing w:line="360" w:lineRule="exact"/>
        <w:ind w:firstLine="420"/>
        <w:rPr>
          <w:rFonts w:ascii="Times New Roman" w:eastAsia="黑体"/>
          <w:color w:val="000000" w:themeColor="text1"/>
          <w:szCs w:val="21"/>
        </w:rPr>
      </w:pPr>
      <w:r>
        <w:rPr>
          <w:rFonts w:ascii="Times New Roman" w:eastAsia="黑体" w:hint="eastAsia"/>
          <w:color w:val="000000" w:themeColor="text1"/>
          <w:szCs w:val="21"/>
        </w:rPr>
        <w:t>推荐辨证分型：</w:t>
      </w:r>
    </w:p>
    <w:p w14:paraId="5551DE0E"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肾虚血瘀证</w:t>
      </w:r>
    </w:p>
    <w:p w14:paraId="40C099E6" w14:textId="3910DD78" w:rsidR="00D0259D" w:rsidRDefault="00000000" w:rsidP="009B276C">
      <w:pPr>
        <w:spacing w:line="360" w:lineRule="exact"/>
        <w:ind w:leftChars="200" w:left="420"/>
        <w:rPr>
          <w:rFonts w:ascii="Times New Roman" w:hAnsi="Times New Roman" w:cs="Times New Roman"/>
          <w:iCs/>
          <w:color w:val="000000" w:themeColor="text1"/>
          <w:szCs w:val="21"/>
        </w:rPr>
      </w:pPr>
      <w:r>
        <w:rPr>
          <w:rFonts w:ascii="Times New Roman" w:hAnsi="Times New Roman" w:cs="Times New Roman"/>
          <w:iCs/>
          <w:color w:val="000000" w:themeColor="text1"/>
          <w:szCs w:val="21"/>
        </w:rPr>
        <w:t>辨证要点：长期存在的腰脊刺痛、活动受限</w:t>
      </w:r>
      <w:r w:rsidR="00DF640E">
        <w:rPr>
          <w:rFonts w:ascii="Times New Roman" w:hAnsi="Times New Roman" w:cs="Times New Roman" w:hint="eastAsia"/>
          <w:iCs/>
          <w:color w:val="000000" w:themeColor="text1"/>
          <w:szCs w:val="21"/>
        </w:rPr>
        <w:t>；</w:t>
      </w:r>
      <w:r w:rsidR="009B276C" w:rsidRPr="009B276C">
        <w:rPr>
          <w:rFonts w:ascii="Times New Roman" w:hAnsi="Times New Roman" w:cs="Times New Roman"/>
          <w:iCs/>
          <w:color w:val="000000" w:themeColor="text1"/>
          <w:szCs w:val="21"/>
        </w:rPr>
        <w:t>舌质淡暗或紫暗</w:t>
      </w:r>
      <w:r w:rsidR="009B276C">
        <w:rPr>
          <w:rFonts w:ascii="Times New Roman" w:hAnsi="Times New Roman" w:cs="Times New Roman" w:hint="eastAsia"/>
          <w:iCs/>
          <w:color w:val="000000" w:themeColor="text1"/>
          <w:szCs w:val="21"/>
        </w:rPr>
        <w:t>，</w:t>
      </w:r>
      <w:r w:rsidR="009B276C" w:rsidRPr="009B276C">
        <w:rPr>
          <w:rFonts w:ascii="Times New Roman" w:hAnsi="Times New Roman" w:cs="Times New Roman"/>
          <w:iCs/>
          <w:color w:val="000000" w:themeColor="text1"/>
          <w:szCs w:val="21"/>
        </w:rPr>
        <w:t>舌下络脉迂曲紫暗，苔薄白</w:t>
      </w:r>
      <w:r w:rsidR="009B276C">
        <w:rPr>
          <w:rFonts w:ascii="Times New Roman" w:hAnsi="Times New Roman" w:cs="Times New Roman" w:hint="eastAsia"/>
          <w:iCs/>
          <w:color w:val="000000" w:themeColor="text1"/>
          <w:szCs w:val="21"/>
        </w:rPr>
        <w:t>，</w:t>
      </w:r>
      <w:r w:rsidR="009B276C" w:rsidRPr="009B276C">
        <w:rPr>
          <w:rFonts w:ascii="Times New Roman" w:hAnsi="Times New Roman" w:cs="Times New Roman"/>
          <w:iCs/>
          <w:color w:val="000000" w:themeColor="text1"/>
          <w:szCs w:val="21"/>
        </w:rPr>
        <w:t>脉沉涩或弦涩而无力</w:t>
      </w:r>
      <w:r>
        <w:rPr>
          <w:rFonts w:ascii="Times New Roman" w:hAnsi="Times New Roman" w:cs="Times New Roman"/>
          <w:iCs/>
          <w:color w:val="000000" w:themeColor="text1"/>
          <w:szCs w:val="21"/>
        </w:rPr>
        <w:t>。</w:t>
      </w:r>
    </w:p>
    <w:p w14:paraId="37DCEC17"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hAnsi="Times New Roman" w:cs="Times New Roman"/>
          <w:iCs/>
          <w:color w:val="000000" w:themeColor="text1"/>
          <w:szCs w:val="21"/>
        </w:rPr>
        <w:t>治则治法：补肾强骨，活血通络。</w:t>
      </w:r>
    </w:p>
    <w:p w14:paraId="3159F889" w14:textId="3FB00278"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hAnsi="Times New Roman" w:cs="Times New Roman"/>
          <w:iCs/>
          <w:color w:val="000000" w:themeColor="text1"/>
          <w:szCs w:val="21"/>
        </w:rPr>
        <w:t>具备主症及两项次症，结合舌脉可诊断。</w:t>
      </w:r>
      <w:r w:rsidRPr="00772FEE">
        <w:rPr>
          <w:rFonts w:ascii="Times New Roman" w:hAnsi="Times New Roman" w:cs="Times New Roman"/>
          <w:iCs/>
          <w:color w:val="000000" w:themeColor="text1"/>
          <w:szCs w:val="21"/>
        </w:rPr>
        <w:t>（专家共识，</w:t>
      </w:r>
      <w:r w:rsidR="00251821">
        <w:rPr>
          <w:rFonts w:ascii="Times New Roman" w:hAnsi="Times New Roman" w:cs="Times New Roman" w:hint="eastAsia"/>
          <w:iCs/>
          <w:color w:val="000000" w:themeColor="text1"/>
          <w:szCs w:val="21"/>
        </w:rPr>
        <w:t>强</w:t>
      </w:r>
      <w:r w:rsidRPr="00772FEE">
        <w:rPr>
          <w:rFonts w:ascii="Times New Roman" w:hAnsi="Times New Roman" w:cs="Times New Roman"/>
          <w:iCs/>
          <w:color w:val="000000" w:themeColor="text1"/>
          <w:szCs w:val="21"/>
        </w:rPr>
        <w:t>推荐）</w:t>
      </w:r>
    </w:p>
    <w:p w14:paraId="63A072DD"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气滞血瘀证（术后相关症状）</w:t>
      </w:r>
    </w:p>
    <w:p w14:paraId="1D6372FC" w14:textId="7E9B747C" w:rsidR="00D0259D" w:rsidRDefault="00000000" w:rsidP="00DF640E">
      <w:pPr>
        <w:spacing w:line="360" w:lineRule="exact"/>
        <w:ind w:leftChars="200" w:left="420"/>
        <w:rPr>
          <w:rFonts w:ascii="Times New Roman" w:hAnsi="Times New Roman" w:cs="Times New Roman"/>
          <w:iCs/>
          <w:color w:val="000000" w:themeColor="text1"/>
          <w:szCs w:val="21"/>
        </w:rPr>
      </w:pPr>
      <w:r>
        <w:rPr>
          <w:rFonts w:ascii="Times New Roman" w:hAnsi="Times New Roman" w:cs="Times New Roman"/>
          <w:iCs/>
          <w:color w:val="000000" w:themeColor="text1"/>
          <w:szCs w:val="21"/>
        </w:rPr>
        <w:t>辨证要点：术后持续性腰痛、活动受限</w:t>
      </w:r>
      <w:r w:rsidR="00DF640E">
        <w:rPr>
          <w:rFonts w:ascii="Times New Roman" w:hAnsi="Times New Roman" w:cs="Times New Roman" w:hint="eastAsia"/>
          <w:iCs/>
          <w:color w:val="000000" w:themeColor="text1"/>
          <w:szCs w:val="21"/>
        </w:rPr>
        <w:t>；</w:t>
      </w:r>
      <w:r w:rsidR="00DF640E" w:rsidRPr="00DF640E">
        <w:rPr>
          <w:rFonts w:ascii="Times New Roman" w:hAnsi="Times New Roman" w:cs="Times New Roman"/>
          <w:iCs/>
          <w:color w:val="000000" w:themeColor="text1"/>
          <w:szCs w:val="21"/>
        </w:rPr>
        <w:t>舌质暗红或紫暗有瘀斑、瘀点，苔薄白或薄黄，脉弦涩或弦紧。</w:t>
      </w:r>
    </w:p>
    <w:p w14:paraId="0B3EFA34"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hAnsi="Times New Roman" w:cs="Times New Roman"/>
          <w:iCs/>
          <w:color w:val="000000" w:themeColor="text1"/>
          <w:szCs w:val="21"/>
        </w:rPr>
        <w:t>治则治法：活血通督，化瘀止痛。</w:t>
      </w:r>
    </w:p>
    <w:p w14:paraId="0A114967" w14:textId="176FEF54"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hAnsi="Times New Roman" w:cs="Times New Roman"/>
          <w:iCs/>
          <w:color w:val="000000" w:themeColor="text1"/>
          <w:szCs w:val="21"/>
        </w:rPr>
        <w:t>具备主症及两项次症，结合舌脉可诊断。</w:t>
      </w:r>
      <w:r w:rsidRPr="00772FEE">
        <w:rPr>
          <w:rFonts w:ascii="Times New Roman" w:hAnsi="Times New Roman" w:cs="Times New Roman"/>
          <w:iCs/>
          <w:color w:val="000000" w:themeColor="text1"/>
          <w:szCs w:val="21"/>
        </w:rPr>
        <w:t>（专家共识，</w:t>
      </w:r>
      <w:r w:rsidR="00251821">
        <w:rPr>
          <w:rFonts w:ascii="Times New Roman" w:hAnsi="Times New Roman" w:cs="Times New Roman" w:hint="eastAsia"/>
          <w:iCs/>
          <w:color w:val="000000" w:themeColor="text1"/>
          <w:szCs w:val="21"/>
        </w:rPr>
        <w:t>强</w:t>
      </w:r>
      <w:r w:rsidRPr="00772FEE">
        <w:rPr>
          <w:rFonts w:ascii="Times New Roman" w:hAnsi="Times New Roman" w:cs="Times New Roman"/>
          <w:iCs/>
          <w:color w:val="000000" w:themeColor="text1"/>
          <w:szCs w:val="21"/>
        </w:rPr>
        <w:t>推荐）</w:t>
      </w:r>
    </w:p>
    <w:p w14:paraId="6942AE78" w14:textId="77777777" w:rsidR="00DF640E" w:rsidRDefault="00211A26" w:rsidP="00DF640E">
      <w:pPr>
        <w:spacing w:line="360" w:lineRule="exact"/>
        <w:ind w:leftChars="200" w:left="420"/>
        <w:rPr>
          <w:rFonts w:ascii="Times New Roman" w:hAnsi="Times New Roman" w:cs="Times New Roman"/>
          <w:iCs/>
          <w:color w:val="000000" w:themeColor="text1"/>
          <w:szCs w:val="21"/>
        </w:rPr>
      </w:pPr>
      <w:r>
        <w:rPr>
          <w:rFonts w:ascii="Times New Roman" w:hAnsi="Times New Roman" w:cs="Times New Roman" w:hint="eastAsia"/>
          <w:iCs/>
          <w:color w:val="000000" w:themeColor="text1"/>
          <w:szCs w:val="21"/>
        </w:rPr>
        <w:t>3.</w:t>
      </w:r>
      <w:r w:rsidR="00DF640E" w:rsidRPr="00DF640E">
        <w:rPr>
          <w:rFonts w:ascii="Times New Roman" w:hAnsi="Times New Roman" w:cs="Times New Roman"/>
          <w:iCs/>
          <w:color w:val="000000" w:themeColor="text1"/>
          <w:szCs w:val="21"/>
        </w:rPr>
        <w:t>肝肾亏虚证</w:t>
      </w:r>
    </w:p>
    <w:p w14:paraId="32BBA595" w14:textId="735A5831" w:rsidR="00DF640E" w:rsidRDefault="00DF640E" w:rsidP="00DF640E">
      <w:pPr>
        <w:spacing w:line="360" w:lineRule="exact"/>
        <w:ind w:leftChars="200" w:left="420"/>
        <w:rPr>
          <w:rFonts w:ascii="Times New Roman" w:hAnsi="Times New Roman" w:cs="Times New Roman"/>
          <w:iCs/>
          <w:color w:val="000000" w:themeColor="text1"/>
          <w:szCs w:val="21"/>
        </w:rPr>
      </w:pPr>
      <w:r w:rsidRPr="00DF640E">
        <w:rPr>
          <w:rFonts w:ascii="Times New Roman" w:hAnsi="Times New Roman" w:cs="Times New Roman"/>
          <w:iCs/>
          <w:color w:val="000000" w:themeColor="text1"/>
          <w:szCs w:val="21"/>
        </w:rPr>
        <w:t>辨证要点：腰背酸痛绵软，</w:t>
      </w:r>
      <w:r>
        <w:rPr>
          <w:rFonts w:ascii="Times New Roman" w:hAnsi="Times New Roman" w:cs="Times New Roman" w:hint="eastAsia"/>
          <w:iCs/>
          <w:color w:val="000000" w:themeColor="text1"/>
          <w:szCs w:val="21"/>
        </w:rPr>
        <w:t>活动</w:t>
      </w:r>
      <w:r w:rsidRPr="00DF640E">
        <w:rPr>
          <w:rFonts w:ascii="Times New Roman" w:hAnsi="Times New Roman" w:cs="Times New Roman"/>
          <w:iCs/>
          <w:color w:val="000000" w:themeColor="text1"/>
          <w:szCs w:val="21"/>
        </w:rPr>
        <w:t>后加重</w:t>
      </w:r>
      <w:r>
        <w:rPr>
          <w:rFonts w:ascii="Times New Roman" w:hAnsi="Times New Roman" w:cs="Times New Roman" w:hint="eastAsia"/>
          <w:iCs/>
          <w:color w:val="000000" w:themeColor="text1"/>
          <w:szCs w:val="21"/>
        </w:rPr>
        <w:t>，</w:t>
      </w:r>
      <w:r w:rsidRPr="00DF640E">
        <w:rPr>
          <w:rFonts w:ascii="Times New Roman" w:hAnsi="Times New Roman" w:cs="Times New Roman"/>
          <w:iCs/>
          <w:color w:val="000000" w:themeColor="text1"/>
          <w:szCs w:val="21"/>
        </w:rPr>
        <w:t>伴下肢萎软无力、头晕耳鸣、膝软；舌质淡红或偏瘦，少苔或无苔，脉沉细弱或弦细</w:t>
      </w:r>
      <w:r>
        <w:rPr>
          <w:rFonts w:ascii="Times New Roman" w:hAnsi="Times New Roman" w:cs="Times New Roman" w:hint="eastAsia"/>
          <w:iCs/>
          <w:color w:val="000000" w:themeColor="text1"/>
          <w:szCs w:val="21"/>
        </w:rPr>
        <w:t>。</w:t>
      </w:r>
    </w:p>
    <w:p w14:paraId="6948D292" w14:textId="095C3DCD" w:rsidR="00DF640E" w:rsidRDefault="00DF640E" w:rsidP="00DF640E">
      <w:pPr>
        <w:spacing w:line="360" w:lineRule="exact"/>
        <w:ind w:leftChars="200" w:left="420"/>
        <w:rPr>
          <w:rFonts w:ascii="Times New Roman" w:hAnsi="Times New Roman" w:cs="Times New Roman"/>
          <w:iCs/>
          <w:color w:val="000000" w:themeColor="text1"/>
          <w:szCs w:val="21"/>
        </w:rPr>
      </w:pPr>
      <w:r w:rsidRPr="00DF640E">
        <w:rPr>
          <w:rFonts w:ascii="Times New Roman" w:hAnsi="Times New Roman" w:cs="Times New Roman"/>
          <w:iCs/>
          <w:color w:val="000000" w:themeColor="text1"/>
          <w:szCs w:val="21"/>
        </w:rPr>
        <w:t>治则治法：补益肝肾，强筋壮骨。</w:t>
      </w:r>
    </w:p>
    <w:p w14:paraId="2CB227CD" w14:textId="77777777" w:rsidR="00DF640E" w:rsidRDefault="00DF640E" w:rsidP="00DF640E">
      <w:pPr>
        <w:spacing w:line="360" w:lineRule="exact"/>
        <w:ind w:firstLineChars="200" w:firstLine="420"/>
        <w:rPr>
          <w:rFonts w:ascii="Times New Roman" w:hAnsi="Times New Roman" w:cs="Times New Roman"/>
          <w:iCs/>
          <w:color w:val="000000" w:themeColor="text1"/>
          <w:szCs w:val="21"/>
        </w:rPr>
      </w:pPr>
      <w:r>
        <w:rPr>
          <w:rFonts w:ascii="Times New Roman" w:hAnsi="Times New Roman" w:cs="Times New Roman"/>
          <w:iCs/>
          <w:color w:val="000000" w:themeColor="text1"/>
          <w:szCs w:val="21"/>
        </w:rPr>
        <w:t>具备主症及两项次症，结合舌脉可诊断。</w:t>
      </w:r>
      <w:r w:rsidRPr="00772FEE">
        <w:rPr>
          <w:rFonts w:ascii="Times New Roman" w:hAnsi="Times New Roman" w:cs="Times New Roman"/>
          <w:iCs/>
          <w:color w:val="000000" w:themeColor="text1"/>
          <w:szCs w:val="21"/>
        </w:rPr>
        <w:t>（专家共识，</w:t>
      </w:r>
      <w:r w:rsidRPr="00772FEE">
        <w:rPr>
          <w:rFonts w:ascii="Times New Roman" w:hAnsi="Times New Roman" w:cs="Times New Roman" w:hint="eastAsia"/>
          <w:iCs/>
          <w:color w:val="000000" w:themeColor="text1"/>
          <w:szCs w:val="21"/>
        </w:rPr>
        <w:t>弱</w:t>
      </w:r>
      <w:r w:rsidRPr="00772FEE">
        <w:rPr>
          <w:rFonts w:ascii="Times New Roman" w:hAnsi="Times New Roman" w:cs="Times New Roman"/>
          <w:iCs/>
          <w:color w:val="000000" w:themeColor="text1"/>
          <w:szCs w:val="21"/>
        </w:rPr>
        <w:t>推荐）</w:t>
      </w:r>
    </w:p>
    <w:p w14:paraId="01530B4C" w14:textId="77777777" w:rsidR="00DF640E" w:rsidRDefault="00DF640E" w:rsidP="00DF640E">
      <w:pPr>
        <w:spacing w:line="360" w:lineRule="exact"/>
        <w:ind w:leftChars="200" w:left="420"/>
        <w:rPr>
          <w:rFonts w:ascii="Times New Roman" w:hAnsi="Times New Roman" w:cs="Times New Roman"/>
          <w:iCs/>
          <w:color w:val="000000" w:themeColor="text1"/>
          <w:szCs w:val="21"/>
        </w:rPr>
      </w:pPr>
      <w:r>
        <w:rPr>
          <w:rFonts w:ascii="Times New Roman" w:hAnsi="Times New Roman" w:cs="Times New Roman" w:hint="eastAsia"/>
          <w:iCs/>
          <w:color w:val="000000" w:themeColor="text1"/>
          <w:szCs w:val="21"/>
        </w:rPr>
        <w:t>4.</w:t>
      </w:r>
      <w:r w:rsidRPr="00DF640E">
        <w:rPr>
          <w:rFonts w:ascii="Times New Roman" w:hAnsi="Times New Roman" w:cs="Times New Roman"/>
          <w:iCs/>
          <w:color w:val="000000" w:themeColor="text1"/>
          <w:szCs w:val="21"/>
        </w:rPr>
        <w:t>寒湿痹阻证</w:t>
      </w:r>
    </w:p>
    <w:p w14:paraId="317B744F" w14:textId="5FB70BF7" w:rsidR="00DF640E" w:rsidRDefault="00DF640E" w:rsidP="00DF640E">
      <w:pPr>
        <w:spacing w:line="360" w:lineRule="exact"/>
        <w:ind w:leftChars="200" w:left="420"/>
        <w:rPr>
          <w:rFonts w:ascii="Times New Roman" w:hAnsi="Times New Roman" w:cs="Times New Roman"/>
          <w:iCs/>
          <w:color w:val="000000" w:themeColor="text1"/>
          <w:szCs w:val="21"/>
        </w:rPr>
      </w:pPr>
      <w:r w:rsidRPr="00DF640E">
        <w:rPr>
          <w:rFonts w:ascii="Times New Roman" w:hAnsi="Times New Roman" w:cs="Times New Roman"/>
          <w:iCs/>
          <w:color w:val="000000" w:themeColor="text1"/>
          <w:szCs w:val="21"/>
        </w:rPr>
        <w:t>辨证要点：腰背部冷痛重着，僵硬转侧不利，遇寒湿加重，得热稍减；舌质淡，苔白腻或白滑，脉沉紧或弦紧。</w:t>
      </w:r>
    </w:p>
    <w:p w14:paraId="29C32327" w14:textId="08409AB3" w:rsidR="00DF640E" w:rsidRPr="00DF640E" w:rsidRDefault="00DF640E" w:rsidP="00DF640E">
      <w:pPr>
        <w:spacing w:line="360" w:lineRule="exact"/>
        <w:ind w:leftChars="200" w:left="420"/>
        <w:rPr>
          <w:rFonts w:ascii="Times New Roman" w:hAnsi="Times New Roman" w:cs="Times New Roman"/>
          <w:iCs/>
          <w:color w:val="000000" w:themeColor="text1"/>
          <w:szCs w:val="21"/>
        </w:rPr>
      </w:pPr>
      <w:r w:rsidRPr="00DF640E">
        <w:rPr>
          <w:rFonts w:ascii="Times New Roman" w:hAnsi="Times New Roman" w:cs="Times New Roman"/>
          <w:iCs/>
          <w:color w:val="000000" w:themeColor="text1"/>
          <w:szCs w:val="21"/>
        </w:rPr>
        <w:t>治则治法：散寒除湿，温经蠲痹。</w:t>
      </w:r>
    </w:p>
    <w:p w14:paraId="04E1E0F1" w14:textId="695CD2C3" w:rsidR="00211A26" w:rsidRDefault="00DF640E" w:rsidP="00DF640E">
      <w:pPr>
        <w:spacing w:line="360" w:lineRule="exact"/>
        <w:ind w:firstLineChars="200" w:firstLine="420"/>
        <w:rPr>
          <w:rFonts w:ascii="Times New Roman" w:hAnsi="Times New Roman" w:cs="Times New Roman"/>
          <w:iCs/>
          <w:color w:val="000000" w:themeColor="text1"/>
          <w:szCs w:val="21"/>
        </w:rPr>
      </w:pPr>
      <w:r>
        <w:rPr>
          <w:rFonts w:ascii="Times New Roman" w:hAnsi="Times New Roman" w:cs="Times New Roman"/>
          <w:iCs/>
          <w:color w:val="000000" w:themeColor="text1"/>
          <w:szCs w:val="21"/>
        </w:rPr>
        <w:t>具备主症及两项次症，结合舌脉可诊断。</w:t>
      </w:r>
      <w:r w:rsidRPr="00772FEE">
        <w:rPr>
          <w:rFonts w:ascii="Times New Roman" w:hAnsi="Times New Roman" w:cs="Times New Roman"/>
          <w:iCs/>
          <w:color w:val="000000" w:themeColor="text1"/>
          <w:szCs w:val="21"/>
        </w:rPr>
        <w:t>（专家共识，</w:t>
      </w:r>
      <w:r w:rsidRPr="00772FEE">
        <w:rPr>
          <w:rFonts w:ascii="Times New Roman" w:hAnsi="Times New Roman" w:cs="Times New Roman" w:hint="eastAsia"/>
          <w:iCs/>
          <w:color w:val="000000" w:themeColor="text1"/>
          <w:szCs w:val="21"/>
        </w:rPr>
        <w:t>弱</w:t>
      </w:r>
      <w:r w:rsidRPr="00772FEE">
        <w:rPr>
          <w:rFonts w:ascii="Times New Roman" w:hAnsi="Times New Roman" w:cs="Times New Roman"/>
          <w:iCs/>
          <w:color w:val="000000" w:themeColor="text1"/>
          <w:szCs w:val="21"/>
        </w:rPr>
        <w:t>推荐）</w:t>
      </w:r>
    </w:p>
    <w:p w14:paraId="5439A3D9" w14:textId="77777777" w:rsidR="00D0259D" w:rsidRDefault="00D0259D">
      <w:pPr>
        <w:pStyle w:val="aff0"/>
        <w:spacing w:line="360" w:lineRule="exact"/>
        <w:ind w:firstLineChars="0" w:firstLine="0"/>
        <w:rPr>
          <w:rFonts w:ascii="Times New Roman" w:eastAsiaTheme="minorEastAsia"/>
          <w:color w:val="000000" w:themeColor="text1"/>
          <w:szCs w:val="21"/>
        </w:rPr>
      </w:pPr>
    </w:p>
    <w:p w14:paraId="424F94D9" w14:textId="77777777" w:rsidR="00D0259D" w:rsidRPr="00A666C3" w:rsidRDefault="00000000">
      <w:pPr>
        <w:pStyle w:val="2"/>
        <w:spacing w:before="0" w:after="0" w:line="360" w:lineRule="exact"/>
        <w:rPr>
          <w:rFonts w:ascii="Times New Roman" w:eastAsia="黑体" w:hAnsi="Times New Roman" w:cs="Times New Roman"/>
          <w:b w:val="0"/>
          <w:bCs w:val="0"/>
          <w:color w:val="000000" w:themeColor="text1"/>
          <w:sz w:val="21"/>
          <w:szCs w:val="21"/>
        </w:rPr>
      </w:pPr>
      <w:bookmarkStart w:id="32" w:name="_Toc236857301"/>
      <w:r w:rsidRPr="00A666C3">
        <w:rPr>
          <w:rFonts w:ascii="Times New Roman" w:eastAsia="黑体" w:hAnsi="Times New Roman" w:cs="Times New Roman" w:hint="eastAsia"/>
          <w:b w:val="0"/>
          <w:bCs w:val="0"/>
          <w:color w:val="000000" w:themeColor="text1"/>
          <w:sz w:val="21"/>
          <w:szCs w:val="21"/>
        </w:rPr>
        <w:t xml:space="preserve">5 </w:t>
      </w:r>
      <w:r w:rsidRPr="00A666C3">
        <w:rPr>
          <w:rFonts w:ascii="Times New Roman" w:eastAsia="黑体" w:hAnsi="Times New Roman" w:cs="Times New Roman" w:hint="eastAsia"/>
          <w:b w:val="0"/>
          <w:bCs w:val="0"/>
          <w:color w:val="000000" w:themeColor="text1"/>
          <w:sz w:val="21"/>
          <w:szCs w:val="21"/>
        </w:rPr>
        <w:t>治疗策略</w:t>
      </w:r>
      <w:bookmarkEnd w:id="32"/>
      <w:r w:rsidRPr="00A666C3">
        <w:rPr>
          <w:rFonts w:ascii="Times New Roman" w:eastAsia="黑体" w:hAnsi="Times New Roman" w:cs="Times New Roman" w:hint="eastAsia"/>
          <w:b w:val="0"/>
          <w:bCs w:val="0"/>
          <w:color w:val="000000" w:themeColor="text1"/>
          <w:sz w:val="21"/>
          <w:szCs w:val="21"/>
        </w:rPr>
        <w:t>选择</w:t>
      </w:r>
    </w:p>
    <w:p w14:paraId="020E1A95" w14:textId="77777777" w:rsidR="00D0259D" w:rsidRDefault="00D0259D"/>
    <w:p w14:paraId="721E801F" w14:textId="77777777" w:rsidR="00D0259D" w:rsidRDefault="00000000">
      <w:pPr>
        <w:pStyle w:val="aff0"/>
        <w:spacing w:line="360" w:lineRule="exact"/>
        <w:ind w:firstLineChars="0" w:firstLine="0"/>
        <w:rPr>
          <w:rFonts w:ascii="Times New Roman" w:eastAsiaTheme="minorEastAsia"/>
          <w:color w:val="000000" w:themeColor="text1"/>
          <w:kern w:val="2"/>
          <w:szCs w:val="21"/>
        </w:rPr>
      </w:pPr>
      <w:bookmarkStart w:id="33" w:name="_Toc226454047"/>
      <w:r>
        <w:rPr>
          <w:rFonts w:ascii="Times New Roman" w:eastAsiaTheme="minorEastAsia" w:hint="eastAsia"/>
          <w:color w:val="000000" w:themeColor="text1"/>
          <w:kern w:val="2"/>
          <w:szCs w:val="21"/>
        </w:rPr>
        <w:t>5</w:t>
      </w:r>
      <w:r>
        <w:rPr>
          <w:rFonts w:ascii="Times New Roman" w:eastAsiaTheme="minorEastAsia"/>
          <w:color w:val="000000" w:themeColor="text1"/>
          <w:kern w:val="2"/>
          <w:szCs w:val="21"/>
        </w:rPr>
        <w:t xml:space="preserve">.1 </w:t>
      </w:r>
      <w:r>
        <w:rPr>
          <w:rFonts w:ascii="Times New Roman" w:eastAsiaTheme="minorEastAsia"/>
          <w:color w:val="000000" w:themeColor="text1"/>
          <w:kern w:val="2"/>
          <w:szCs w:val="21"/>
        </w:rPr>
        <w:t>疗法推荐原则</w:t>
      </w:r>
      <w:bookmarkEnd w:id="33"/>
    </w:p>
    <w:p w14:paraId="172615BC" w14:textId="77777777" w:rsidR="00D0259D" w:rsidRDefault="00000000">
      <w:pPr>
        <w:pStyle w:val="aff0"/>
        <w:tabs>
          <w:tab w:val="center" w:pos="4201"/>
          <w:tab w:val="right" w:leader="dot" w:pos="9298"/>
        </w:tabs>
        <w:spacing w:line="360" w:lineRule="exact"/>
        <w:ind w:firstLine="420"/>
        <w:rPr>
          <w:rFonts w:ascii="Times New Roman" w:eastAsiaTheme="minorEastAsia"/>
          <w:color w:val="000000" w:themeColor="text1"/>
          <w:szCs w:val="21"/>
        </w:rPr>
      </w:pPr>
      <w:r>
        <w:rPr>
          <w:rFonts w:ascii="Times New Roman" w:eastAsiaTheme="minorEastAsia" w:hint="eastAsia"/>
          <w:color w:val="000000" w:themeColor="text1"/>
          <w:szCs w:val="21"/>
        </w:rPr>
        <w:t>治疗过程中的</w:t>
      </w:r>
      <w:r>
        <w:rPr>
          <w:rFonts w:ascii="Times New Roman" w:eastAsiaTheme="minorEastAsia"/>
          <w:color w:val="000000" w:themeColor="text1"/>
          <w:szCs w:val="21"/>
        </w:rPr>
        <w:t>中西医结合策略选择主要体现于中医与西医疗法在不同阶段的优势作用，当保守方案难以奏效时，则需判断手术适应症和禁忌症选用合适</w:t>
      </w:r>
      <w:r>
        <w:rPr>
          <w:rFonts w:ascii="Times New Roman" w:eastAsiaTheme="minorEastAsia" w:hint="eastAsia"/>
          <w:color w:val="000000" w:themeColor="text1"/>
          <w:szCs w:val="21"/>
        </w:rPr>
        <w:t>的</w:t>
      </w:r>
      <w:r>
        <w:rPr>
          <w:rFonts w:ascii="Times New Roman" w:eastAsiaTheme="minorEastAsia"/>
          <w:color w:val="000000" w:themeColor="text1"/>
          <w:szCs w:val="21"/>
        </w:rPr>
        <w:t>手术方案。总的来说，中西医康复方案最终目的均在于获得更佳疗效或加速手术康复，最终达到</w:t>
      </w:r>
      <w:r>
        <w:rPr>
          <w:rFonts w:ascii="Times New Roman" w:eastAsiaTheme="minorEastAsia" w:hint="eastAsia"/>
          <w:color w:val="000000" w:themeColor="text1"/>
          <w:szCs w:val="21"/>
        </w:rPr>
        <w:t>恢复生理曲度或延缓疾病进展、</w:t>
      </w:r>
      <w:r>
        <w:rPr>
          <w:rFonts w:ascii="Times New Roman" w:eastAsiaTheme="minorEastAsia"/>
          <w:color w:val="000000" w:themeColor="text1"/>
          <w:szCs w:val="21"/>
        </w:rPr>
        <w:t>缓解相关症状的目的，从而提高患者生活质量。</w:t>
      </w:r>
    </w:p>
    <w:p w14:paraId="2B1C8A11" w14:textId="77777777" w:rsidR="00D0259D" w:rsidRDefault="00000000">
      <w:pPr>
        <w:pStyle w:val="aff0"/>
        <w:spacing w:line="360" w:lineRule="exact"/>
        <w:ind w:firstLineChars="0" w:firstLine="0"/>
        <w:rPr>
          <w:rFonts w:ascii="Times New Roman" w:eastAsiaTheme="minorEastAsia"/>
          <w:color w:val="000000" w:themeColor="text1"/>
          <w:kern w:val="2"/>
          <w:szCs w:val="21"/>
        </w:rPr>
      </w:pPr>
      <w:r>
        <w:rPr>
          <w:rFonts w:ascii="Times New Roman" w:eastAsiaTheme="minorEastAsia" w:hint="eastAsia"/>
          <w:color w:val="000000" w:themeColor="text1"/>
          <w:kern w:val="2"/>
          <w:szCs w:val="21"/>
        </w:rPr>
        <w:t>5.2</w:t>
      </w:r>
      <w:r>
        <w:rPr>
          <w:rFonts w:ascii="Times New Roman" w:eastAsiaTheme="minorEastAsia"/>
          <w:color w:val="000000" w:themeColor="text1"/>
          <w:kern w:val="2"/>
          <w:szCs w:val="21"/>
        </w:rPr>
        <w:t xml:space="preserve"> </w:t>
      </w:r>
      <w:r>
        <w:rPr>
          <w:rFonts w:ascii="Times New Roman" w:eastAsiaTheme="minorEastAsia" w:hint="eastAsia"/>
          <w:color w:val="000000" w:themeColor="text1"/>
          <w:kern w:val="2"/>
          <w:szCs w:val="21"/>
        </w:rPr>
        <w:t>保守疗法</w:t>
      </w:r>
    </w:p>
    <w:p w14:paraId="00E96D92" w14:textId="77777777" w:rsidR="00D0259D" w:rsidRDefault="00000000">
      <w:pPr>
        <w:pStyle w:val="aff0"/>
        <w:spacing w:line="360" w:lineRule="exact"/>
        <w:ind w:firstLine="420"/>
        <w:rPr>
          <w:rFonts w:ascii="Times New Roman" w:eastAsiaTheme="minorEastAsia"/>
          <w:color w:val="000000" w:themeColor="text1"/>
          <w:kern w:val="2"/>
          <w:szCs w:val="21"/>
        </w:rPr>
      </w:pPr>
      <w:r>
        <w:rPr>
          <w:rFonts w:ascii="Times New Roman" w:eastAsiaTheme="minorEastAsia"/>
          <w:color w:val="000000" w:themeColor="text1"/>
          <w:szCs w:val="21"/>
        </w:rPr>
        <w:t>对于无症状的</w:t>
      </w:r>
      <w:r>
        <w:rPr>
          <w:rFonts w:ascii="Times New Roman" w:eastAsiaTheme="minorEastAsia"/>
          <w:color w:val="000000" w:themeColor="text1"/>
          <w:szCs w:val="21"/>
        </w:rPr>
        <w:t>SDS</w:t>
      </w:r>
      <w:r>
        <w:rPr>
          <w:rFonts w:ascii="Times New Roman" w:eastAsiaTheme="minorEastAsia"/>
          <w:color w:val="000000" w:themeColor="text1"/>
          <w:szCs w:val="21"/>
        </w:rPr>
        <w:t>患者，一般不需采用特殊处理方式，但应行定期的影像学检查以判断脊柱侧凸的进展水平。</w:t>
      </w:r>
      <w:r>
        <w:rPr>
          <w:rFonts w:ascii="Times New Roman" w:eastAsiaTheme="minorEastAsia" w:hint="eastAsia"/>
          <w:color w:val="000000" w:themeColor="text1"/>
          <w:szCs w:val="21"/>
        </w:rPr>
        <w:t>同时改善生活习惯，</w:t>
      </w:r>
      <w:r>
        <w:rPr>
          <w:rFonts w:ascii="Times New Roman" w:eastAsiaTheme="minorEastAsia"/>
          <w:color w:val="000000" w:themeColor="text1"/>
          <w:szCs w:val="21"/>
        </w:rPr>
        <w:t>日常工作生活中</w:t>
      </w:r>
      <w:r>
        <w:rPr>
          <w:rFonts w:ascii="Times New Roman" w:eastAsiaTheme="minorEastAsia" w:hint="eastAsia"/>
          <w:color w:val="000000" w:themeColor="text1"/>
          <w:szCs w:val="21"/>
        </w:rPr>
        <w:t>应注意保护</w:t>
      </w:r>
      <w:r>
        <w:rPr>
          <w:rFonts w:ascii="Times New Roman" w:eastAsiaTheme="minorEastAsia"/>
          <w:color w:val="000000" w:themeColor="text1"/>
          <w:szCs w:val="21"/>
        </w:rPr>
        <w:t>，主要包括</w:t>
      </w:r>
      <w:r>
        <w:rPr>
          <w:rFonts w:ascii="Times New Roman" w:eastAsiaTheme="minorEastAsia" w:hint="eastAsia"/>
          <w:color w:val="000000" w:themeColor="text1"/>
          <w:szCs w:val="21"/>
        </w:rPr>
        <w:t>功能锻炼、</w:t>
      </w:r>
      <w:r>
        <w:rPr>
          <w:rFonts w:ascii="Times New Roman" w:eastAsiaTheme="minorEastAsia"/>
          <w:color w:val="000000" w:themeColor="text1"/>
          <w:szCs w:val="21"/>
        </w:rPr>
        <w:t>纠正坐姿以及卧床休息</w:t>
      </w:r>
      <w:r>
        <w:rPr>
          <w:rFonts w:ascii="Times New Roman" w:eastAsiaTheme="minorEastAsia" w:hint="eastAsia"/>
          <w:color w:val="000000" w:themeColor="text1"/>
          <w:szCs w:val="21"/>
        </w:rPr>
        <w:t>姿势</w:t>
      </w:r>
      <w:r>
        <w:rPr>
          <w:rFonts w:ascii="Times New Roman" w:eastAsiaTheme="minorEastAsia"/>
          <w:color w:val="000000" w:themeColor="text1"/>
          <w:szCs w:val="21"/>
        </w:rPr>
        <w:t>等。</w:t>
      </w:r>
    </w:p>
    <w:p w14:paraId="161D20C8" w14:textId="77777777" w:rsidR="00D0259D" w:rsidRDefault="00000000">
      <w:pPr>
        <w:pStyle w:val="aff0"/>
        <w:tabs>
          <w:tab w:val="center" w:pos="4201"/>
          <w:tab w:val="right" w:leader="dot" w:pos="9298"/>
        </w:tabs>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当</w:t>
      </w:r>
      <w:r>
        <w:rPr>
          <w:rFonts w:ascii="Times New Roman" w:eastAsiaTheme="minorEastAsia" w:hint="eastAsia"/>
          <w:color w:val="000000" w:themeColor="text1"/>
          <w:szCs w:val="21"/>
        </w:rPr>
        <w:t>存在症状的</w:t>
      </w:r>
      <w:r>
        <w:rPr>
          <w:rFonts w:ascii="Times New Roman" w:eastAsiaTheme="minorEastAsia"/>
          <w:color w:val="000000" w:themeColor="text1"/>
          <w:szCs w:val="21"/>
        </w:rPr>
        <w:t>患者</w:t>
      </w:r>
      <w:r>
        <w:rPr>
          <w:rFonts w:ascii="Times New Roman" w:eastAsiaTheme="minorEastAsia" w:hint="eastAsia"/>
          <w:color w:val="000000" w:themeColor="text1"/>
          <w:szCs w:val="21"/>
        </w:rPr>
        <w:t>，若</w:t>
      </w:r>
      <w:r>
        <w:rPr>
          <w:rFonts w:ascii="Times New Roman" w:eastAsiaTheme="minorEastAsia"/>
          <w:color w:val="000000" w:themeColor="text1"/>
          <w:szCs w:val="21"/>
        </w:rPr>
        <w:t>无明显运动与感觉功能障碍，且疼痛不显著时可以考虑保守治疗，治疗前应确认患者脊柱在冠状位和矢状位均可保持平衡，通常情况下，治疗以非甾体抗炎药</w:t>
      </w:r>
      <w:r>
        <w:rPr>
          <w:rFonts w:ascii="Times New Roman" w:eastAsiaTheme="minorEastAsia"/>
          <w:color w:val="000000" w:themeColor="text1"/>
          <w:szCs w:val="21"/>
        </w:rPr>
        <w:lastRenderedPageBreak/>
        <w:t>和功能锻炼为主，非甾体抗炎药的选择应首先考虑消炎镇痛类药物如布洛芬和塞来昔布等，如果合并神经性疼痛可以使用加巴喷丁和普瑞巴林，如果合并肌肉紧张应使用氯唑沙宗或氟吡汀</w:t>
      </w:r>
      <w:r>
        <w:rPr>
          <w:rFonts w:ascii="Times New Roman" w:eastAsiaTheme="minorEastAsia" w:hint="eastAsia"/>
          <w:color w:val="000000" w:themeColor="text1"/>
          <w:szCs w:val="21"/>
        </w:rPr>
        <w:t>。</w:t>
      </w:r>
      <w:r>
        <w:rPr>
          <w:rFonts w:ascii="Times New Roman" w:eastAsiaTheme="minorEastAsia"/>
          <w:color w:val="000000" w:themeColor="text1"/>
          <w:szCs w:val="21"/>
        </w:rPr>
        <w:t>中医疗法</w:t>
      </w:r>
      <w:r>
        <w:rPr>
          <w:rFonts w:ascii="Times New Roman" w:eastAsiaTheme="minorEastAsia" w:hint="eastAsia"/>
          <w:color w:val="000000" w:themeColor="text1"/>
          <w:szCs w:val="21"/>
        </w:rPr>
        <w:t>如口服中药汤剂、</w:t>
      </w:r>
      <w:r>
        <w:rPr>
          <w:rFonts w:ascii="Times New Roman" w:eastAsiaTheme="minorEastAsia"/>
          <w:color w:val="000000" w:themeColor="text1"/>
          <w:szCs w:val="21"/>
        </w:rPr>
        <w:t>针灸和推拿手法</w:t>
      </w:r>
      <w:r>
        <w:rPr>
          <w:rFonts w:ascii="Times New Roman" w:eastAsiaTheme="minorEastAsia" w:hint="eastAsia"/>
          <w:color w:val="000000" w:themeColor="text1"/>
          <w:szCs w:val="21"/>
        </w:rPr>
        <w:t>等，</w:t>
      </w:r>
      <w:r>
        <w:rPr>
          <w:rFonts w:ascii="Times New Roman" w:eastAsiaTheme="minorEastAsia"/>
          <w:color w:val="000000" w:themeColor="text1"/>
          <w:szCs w:val="21"/>
        </w:rPr>
        <w:t>更适用于保守期治疗、围术期康复阶段以及治疗后功能训练阶段</w:t>
      </w:r>
      <w:r>
        <w:rPr>
          <w:rFonts w:ascii="Times New Roman" w:eastAsiaTheme="minorEastAsia" w:hint="eastAsia"/>
          <w:color w:val="000000" w:themeColor="text1"/>
          <w:szCs w:val="21"/>
        </w:rPr>
        <w:t>。</w:t>
      </w:r>
      <w:r>
        <w:rPr>
          <w:rFonts w:ascii="Times New Roman" w:eastAsiaTheme="minorEastAsia"/>
          <w:color w:val="000000" w:themeColor="text1"/>
          <w:szCs w:val="21"/>
        </w:rPr>
        <w:t>外用支具在一定情况下可作为康复的辅助工具，但暂无证据证明长期佩戴支具有助于脊柱侧凸的</w:t>
      </w:r>
      <w:r>
        <w:rPr>
          <w:rFonts w:ascii="Times New Roman" w:eastAsiaTheme="minorEastAsia" w:hint="eastAsia"/>
          <w:color w:val="000000" w:themeColor="text1"/>
          <w:szCs w:val="21"/>
        </w:rPr>
        <w:t>矫形</w:t>
      </w:r>
      <w:r>
        <w:rPr>
          <w:rFonts w:ascii="Times New Roman" w:eastAsiaTheme="minorEastAsia"/>
          <w:color w:val="000000" w:themeColor="text1"/>
          <w:szCs w:val="21"/>
        </w:rPr>
        <w:t>恢复。</w:t>
      </w:r>
    </w:p>
    <w:p w14:paraId="767F489C" w14:textId="77777777" w:rsidR="00D0259D" w:rsidRDefault="00000000">
      <w:pPr>
        <w:pStyle w:val="aff0"/>
        <w:tabs>
          <w:tab w:val="center" w:pos="4201"/>
          <w:tab w:val="right" w:leader="dot" w:pos="9298"/>
        </w:tabs>
        <w:spacing w:line="360" w:lineRule="exact"/>
        <w:ind w:firstLineChars="0" w:firstLine="0"/>
        <w:rPr>
          <w:rFonts w:ascii="Times New Roman" w:eastAsiaTheme="minorEastAsia"/>
          <w:color w:val="000000" w:themeColor="text1"/>
          <w:kern w:val="2"/>
          <w:szCs w:val="21"/>
        </w:rPr>
      </w:pPr>
      <w:r>
        <w:rPr>
          <w:rFonts w:ascii="Times New Roman" w:eastAsiaTheme="minorEastAsia" w:hint="eastAsia"/>
          <w:color w:val="000000" w:themeColor="text1"/>
          <w:kern w:val="2"/>
          <w:szCs w:val="21"/>
        </w:rPr>
        <w:t xml:space="preserve">5.3 </w:t>
      </w:r>
      <w:r>
        <w:rPr>
          <w:rFonts w:ascii="Times New Roman" w:eastAsiaTheme="minorEastAsia" w:hint="eastAsia"/>
          <w:color w:val="000000" w:themeColor="text1"/>
          <w:kern w:val="2"/>
          <w:szCs w:val="21"/>
        </w:rPr>
        <w:t>手术疗法</w:t>
      </w:r>
      <w:r>
        <w:rPr>
          <w:rFonts w:ascii="Times New Roman" w:eastAsiaTheme="minorEastAsia"/>
          <w:color w:val="000000" w:themeColor="text1"/>
          <w:kern w:val="2"/>
          <w:szCs w:val="21"/>
          <w:vertAlign w:val="superscript"/>
        </w:rPr>
        <w:t>[7]</w:t>
      </w:r>
    </w:p>
    <w:p w14:paraId="0C11779B" w14:textId="77777777" w:rsidR="00D0259D" w:rsidRDefault="00000000">
      <w:pPr>
        <w:pStyle w:val="aff0"/>
        <w:spacing w:line="360" w:lineRule="exact"/>
        <w:ind w:firstLine="420"/>
        <w:rPr>
          <w:rFonts w:ascii="Times New Roman"/>
          <w:color w:val="000000" w:themeColor="text1"/>
          <w:szCs w:val="21"/>
        </w:rPr>
      </w:pPr>
      <w:bookmarkStart w:id="34" w:name="_Toc351"/>
      <w:r>
        <w:rPr>
          <w:rFonts w:ascii="Times New Roman" w:eastAsiaTheme="minorEastAsia" w:hint="eastAsia"/>
          <w:color w:val="000000" w:themeColor="text1"/>
          <w:kern w:val="2"/>
          <w:szCs w:val="21"/>
        </w:rPr>
        <w:t>SDS</w:t>
      </w:r>
      <w:r>
        <w:rPr>
          <w:rFonts w:ascii="Times New Roman" w:eastAsiaTheme="minorEastAsia"/>
          <w:color w:val="000000" w:themeColor="text1"/>
          <w:kern w:val="2"/>
          <w:szCs w:val="21"/>
        </w:rPr>
        <w:t>手术治疗的主要目标是解除神经压迫、恢复脊柱生物力学平衡、防止畸形进一步加重，最终改善患者的生活质量</w:t>
      </w:r>
      <w:r>
        <w:rPr>
          <w:rFonts w:ascii="Times New Roman" w:eastAsiaTheme="minorEastAsia" w:hint="eastAsia"/>
          <w:color w:val="000000" w:themeColor="text1"/>
          <w:kern w:val="2"/>
          <w:szCs w:val="21"/>
        </w:rPr>
        <w:t>。</w:t>
      </w:r>
    </w:p>
    <w:p w14:paraId="152638F9" w14:textId="77777777" w:rsidR="00D0259D" w:rsidRDefault="00000000">
      <w:pPr>
        <w:pStyle w:val="aff0"/>
        <w:spacing w:line="360" w:lineRule="exact"/>
        <w:ind w:firstLineChars="0" w:firstLine="0"/>
        <w:rPr>
          <w:rFonts w:ascii="Times New Roman"/>
          <w:color w:val="000000" w:themeColor="text1"/>
          <w:szCs w:val="21"/>
        </w:rPr>
      </w:pPr>
      <w:r>
        <w:rPr>
          <w:rFonts w:ascii="Times New Roman" w:hint="eastAsia"/>
          <w:color w:val="000000" w:themeColor="text1"/>
          <w:szCs w:val="21"/>
        </w:rPr>
        <w:t>5.3.</w:t>
      </w:r>
      <w:r>
        <w:rPr>
          <w:rFonts w:ascii="Times New Roman"/>
          <w:color w:val="000000" w:themeColor="text1"/>
          <w:szCs w:val="21"/>
        </w:rPr>
        <w:t xml:space="preserve">1 </w:t>
      </w:r>
      <w:r>
        <w:rPr>
          <w:rFonts w:ascii="Times New Roman" w:hint="eastAsia"/>
          <w:color w:val="000000" w:themeColor="text1"/>
          <w:szCs w:val="21"/>
        </w:rPr>
        <w:t>手术适应症</w:t>
      </w:r>
    </w:p>
    <w:p w14:paraId="76645CC1" w14:textId="77777777" w:rsidR="00D0259D" w:rsidRDefault="00000000">
      <w:pPr>
        <w:pStyle w:val="aff0"/>
        <w:spacing w:line="360" w:lineRule="exact"/>
        <w:ind w:firstLineChars="0" w:firstLine="0"/>
        <w:rPr>
          <w:rFonts w:ascii="Times New Roman"/>
          <w:color w:val="000000" w:themeColor="text1"/>
          <w:szCs w:val="21"/>
        </w:rPr>
      </w:pPr>
      <w:r>
        <w:rPr>
          <w:rFonts w:ascii="Times New Roman" w:hint="eastAsia"/>
          <w:color w:val="000000" w:themeColor="text1"/>
          <w:szCs w:val="21"/>
        </w:rPr>
        <w:t>（</w:t>
      </w:r>
      <w:r>
        <w:rPr>
          <w:rFonts w:ascii="Times New Roman" w:hint="eastAsia"/>
          <w:color w:val="000000" w:themeColor="text1"/>
          <w:szCs w:val="21"/>
        </w:rPr>
        <w:t>1</w:t>
      </w:r>
      <w:r>
        <w:rPr>
          <w:rFonts w:ascii="Times New Roman" w:hint="eastAsia"/>
          <w:color w:val="000000" w:themeColor="text1"/>
          <w:szCs w:val="21"/>
        </w:rPr>
        <w:t>）</w:t>
      </w:r>
      <w:r>
        <w:rPr>
          <w:rFonts w:ascii="Times New Roman"/>
          <w:color w:val="000000" w:themeColor="text1"/>
          <w:szCs w:val="21"/>
        </w:rPr>
        <w:t>严重的腰背痛或下肢神经症状</w:t>
      </w:r>
    </w:p>
    <w:p w14:paraId="03475014" w14:textId="77777777" w:rsidR="00D0259D" w:rsidRDefault="00000000">
      <w:pPr>
        <w:pStyle w:val="aff0"/>
        <w:spacing w:line="360" w:lineRule="exact"/>
        <w:ind w:firstLine="420"/>
        <w:rPr>
          <w:rFonts w:ascii="Times New Roman"/>
          <w:color w:val="000000" w:themeColor="text1"/>
          <w:szCs w:val="21"/>
        </w:rPr>
      </w:pPr>
      <w:r>
        <w:rPr>
          <w:rFonts w:ascii="Times New Roman" w:hint="eastAsia"/>
          <w:color w:val="000000" w:themeColor="text1"/>
          <w:szCs w:val="21"/>
        </w:rPr>
        <w:t>1</w:t>
      </w:r>
      <w:r>
        <w:rPr>
          <w:rFonts w:ascii="Times New Roman" w:hint="eastAsia"/>
          <w:color w:val="000000" w:themeColor="text1"/>
          <w:szCs w:val="21"/>
        </w:rPr>
        <w:t>）</w:t>
      </w:r>
      <w:r>
        <w:rPr>
          <w:rFonts w:ascii="Times New Roman"/>
          <w:color w:val="000000" w:themeColor="text1"/>
          <w:szCs w:val="21"/>
        </w:rPr>
        <w:t>腰背疼痛与脊柱侧凸存在明确相关性，且严重影响日常生活质量</w:t>
      </w:r>
      <w:r>
        <w:rPr>
          <w:rFonts w:ascii="Times New Roman" w:hint="eastAsia"/>
          <w:color w:val="000000" w:themeColor="text1"/>
          <w:szCs w:val="21"/>
        </w:rPr>
        <w:t>，</w:t>
      </w:r>
    </w:p>
    <w:p w14:paraId="61D7BB66" w14:textId="77777777" w:rsidR="00D0259D" w:rsidRDefault="00000000">
      <w:pPr>
        <w:pStyle w:val="aff0"/>
        <w:spacing w:line="360" w:lineRule="exact"/>
        <w:ind w:firstLine="420"/>
        <w:rPr>
          <w:rFonts w:ascii="Times New Roman"/>
          <w:color w:val="000000" w:themeColor="text1"/>
          <w:szCs w:val="21"/>
        </w:rPr>
      </w:pPr>
      <w:r>
        <w:rPr>
          <w:rFonts w:ascii="Times New Roman" w:hint="eastAsia"/>
          <w:color w:val="000000" w:themeColor="text1"/>
          <w:szCs w:val="21"/>
        </w:rPr>
        <w:t>2</w:t>
      </w:r>
      <w:r>
        <w:rPr>
          <w:rFonts w:ascii="Times New Roman" w:hint="eastAsia"/>
          <w:color w:val="000000" w:themeColor="text1"/>
          <w:szCs w:val="21"/>
        </w:rPr>
        <w:t>）</w:t>
      </w:r>
      <w:r>
        <w:rPr>
          <w:rFonts w:ascii="Times New Roman"/>
          <w:color w:val="000000" w:themeColor="text1"/>
          <w:szCs w:val="21"/>
        </w:rPr>
        <w:t>存在持续性根性放射痛（下肢放射痛）或神经源性间歇性跛行，且保守治疗无法缓解</w:t>
      </w:r>
      <w:r>
        <w:rPr>
          <w:rFonts w:ascii="Times New Roman" w:hint="eastAsia"/>
          <w:color w:val="000000" w:themeColor="text1"/>
          <w:szCs w:val="21"/>
        </w:rPr>
        <w:t>，</w:t>
      </w:r>
    </w:p>
    <w:p w14:paraId="2C3D1160" w14:textId="77777777" w:rsidR="00D0259D" w:rsidRDefault="00000000">
      <w:pPr>
        <w:pStyle w:val="aff0"/>
        <w:spacing w:line="360" w:lineRule="exact"/>
        <w:ind w:firstLine="420"/>
        <w:rPr>
          <w:rFonts w:ascii="Times New Roman"/>
          <w:color w:val="000000" w:themeColor="text1"/>
          <w:szCs w:val="21"/>
        </w:rPr>
      </w:pPr>
      <w:r>
        <w:rPr>
          <w:rFonts w:ascii="Times New Roman" w:hint="eastAsia"/>
          <w:color w:val="000000" w:themeColor="text1"/>
          <w:szCs w:val="21"/>
        </w:rPr>
        <w:t>3</w:t>
      </w:r>
      <w:r>
        <w:rPr>
          <w:rFonts w:ascii="Times New Roman" w:hint="eastAsia"/>
          <w:color w:val="000000" w:themeColor="text1"/>
          <w:szCs w:val="21"/>
        </w:rPr>
        <w:t>）</w:t>
      </w:r>
      <w:r>
        <w:rPr>
          <w:rFonts w:ascii="Times New Roman"/>
          <w:color w:val="000000" w:themeColor="text1"/>
          <w:szCs w:val="21"/>
        </w:rPr>
        <w:t>因椎间孔狭窄导致的腿部放射痛是退行性脊柱侧凸常见的需要手术的情况。手术主要适应证是下肢放射痛和间歇性跛行，单纯为缓解腰痛而手术的情况较少。</w:t>
      </w:r>
    </w:p>
    <w:p w14:paraId="3DD047C6" w14:textId="77777777" w:rsidR="00D0259D" w:rsidRDefault="00000000">
      <w:pPr>
        <w:pStyle w:val="aff0"/>
        <w:spacing w:line="360" w:lineRule="exact"/>
        <w:ind w:firstLineChars="0" w:firstLine="0"/>
        <w:rPr>
          <w:rFonts w:ascii="Times New Roman"/>
          <w:color w:val="000000" w:themeColor="text1"/>
          <w:szCs w:val="21"/>
        </w:rPr>
      </w:pPr>
      <w:r>
        <w:rPr>
          <w:rFonts w:ascii="Times New Roman" w:hint="eastAsia"/>
          <w:color w:val="000000" w:themeColor="text1"/>
          <w:szCs w:val="21"/>
        </w:rPr>
        <w:t>（</w:t>
      </w:r>
      <w:r>
        <w:rPr>
          <w:rFonts w:ascii="Times New Roman" w:hint="eastAsia"/>
          <w:color w:val="000000" w:themeColor="text1"/>
          <w:szCs w:val="21"/>
        </w:rPr>
        <w:t>2</w:t>
      </w:r>
      <w:r>
        <w:rPr>
          <w:rFonts w:ascii="Times New Roman" w:hint="eastAsia"/>
          <w:color w:val="000000" w:themeColor="text1"/>
          <w:szCs w:val="21"/>
        </w:rPr>
        <w:t>）</w:t>
      </w:r>
      <w:r>
        <w:rPr>
          <w:rFonts w:ascii="Times New Roman"/>
          <w:color w:val="000000" w:themeColor="text1"/>
          <w:szCs w:val="21"/>
        </w:rPr>
        <w:t>保守治疗无效</w:t>
      </w:r>
    </w:p>
    <w:p w14:paraId="7A5E3DBC" w14:textId="77777777" w:rsidR="00D0259D" w:rsidRDefault="00000000">
      <w:pPr>
        <w:pStyle w:val="aff0"/>
        <w:spacing w:line="360" w:lineRule="exact"/>
        <w:ind w:firstLine="420"/>
        <w:rPr>
          <w:rFonts w:ascii="Times New Roman"/>
          <w:color w:val="000000" w:themeColor="text1"/>
          <w:szCs w:val="21"/>
        </w:rPr>
      </w:pPr>
      <w:r>
        <w:rPr>
          <w:rFonts w:ascii="Times New Roman"/>
          <w:color w:val="000000" w:themeColor="text1"/>
          <w:szCs w:val="21"/>
        </w:rPr>
        <w:t>经过严格的保守治疗（包括药物、物理治疗、康复锻炼等正规非手术治疗）</w:t>
      </w:r>
      <w:r>
        <w:rPr>
          <w:rFonts w:ascii="Times New Roman" w:hint="eastAsia"/>
          <w:color w:val="000000" w:themeColor="text1"/>
          <w:szCs w:val="21"/>
        </w:rPr>
        <w:t>3</w:t>
      </w:r>
      <w:r>
        <w:rPr>
          <w:rFonts w:ascii="Times New Roman"/>
          <w:color w:val="000000" w:themeColor="text1"/>
          <w:szCs w:val="21"/>
        </w:rPr>
        <w:t>个月</w:t>
      </w:r>
      <w:r>
        <w:rPr>
          <w:rFonts w:ascii="Times New Roman" w:hint="eastAsia"/>
          <w:color w:val="000000" w:themeColor="text1"/>
          <w:szCs w:val="21"/>
        </w:rPr>
        <w:t>以上</w:t>
      </w:r>
      <w:r>
        <w:rPr>
          <w:rFonts w:ascii="Times New Roman"/>
          <w:color w:val="000000" w:themeColor="text1"/>
          <w:szCs w:val="21"/>
        </w:rPr>
        <w:t>效果不佳，症状持续或进展。</w:t>
      </w:r>
    </w:p>
    <w:p w14:paraId="0C734817" w14:textId="77777777" w:rsidR="00D0259D" w:rsidRDefault="00000000">
      <w:pPr>
        <w:pStyle w:val="aff0"/>
        <w:spacing w:line="360" w:lineRule="exact"/>
        <w:ind w:firstLineChars="0" w:firstLine="0"/>
        <w:rPr>
          <w:rFonts w:ascii="Times New Roman"/>
          <w:color w:val="000000" w:themeColor="text1"/>
          <w:szCs w:val="21"/>
        </w:rPr>
      </w:pPr>
      <w:r>
        <w:rPr>
          <w:rFonts w:ascii="Times New Roman" w:hint="eastAsia"/>
          <w:color w:val="000000" w:themeColor="text1"/>
          <w:szCs w:val="21"/>
        </w:rPr>
        <w:t>（</w:t>
      </w:r>
      <w:r>
        <w:rPr>
          <w:rFonts w:ascii="Times New Roman" w:hint="eastAsia"/>
          <w:color w:val="000000" w:themeColor="text1"/>
          <w:szCs w:val="21"/>
        </w:rPr>
        <w:t>3</w:t>
      </w:r>
      <w:r>
        <w:rPr>
          <w:rFonts w:ascii="Times New Roman" w:hint="eastAsia"/>
          <w:color w:val="000000" w:themeColor="text1"/>
          <w:szCs w:val="21"/>
        </w:rPr>
        <w:t>）</w:t>
      </w:r>
      <w:r>
        <w:rPr>
          <w:rFonts w:ascii="Times New Roman"/>
          <w:color w:val="000000" w:themeColor="text1"/>
          <w:szCs w:val="21"/>
        </w:rPr>
        <w:t>畸形持续进展</w:t>
      </w:r>
    </w:p>
    <w:p w14:paraId="3DA15852" w14:textId="77777777" w:rsidR="00D0259D" w:rsidRDefault="00000000">
      <w:pPr>
        <w:pStyle w:val="aff0"/>
        <w:spacing w:line="360" w:lineRule="exact"/>
        <w:ind w:firstLine="420"/>
        <w:rPr>
          <w:rFonts w:ascii="Times New Roman"/>
          <w:color w:val="000000" w:themeColor="text1"/>
          <w:szCs w:val="21"/>
        </w:rPr>
      </w:pPr>
      <w:r>
        <w:rPr>
          <w:rFonts w:ascii="Times New Roman" w:hint="eastAsia"/>
          <w:color w:val="000000" w:themeColor="text1"/>
          <w:szCs w:val="21"/>
        </w:rPr>
        <w:t>刚</w:t>
      </w:r>
      <w:r>
        <w:rPr>
          <w:rFonts w:ascii="Times New Roman"/>
          <w:color w:val="000000" w:themeColor="text1"/>
          <w:szCs w:val="21"/>
        </w:rPr>
        <w:t>达到诊断标准</w:t>
      </w:r>
      <w:r>
        <w:rPr>
          <w:rFonts w:ascii="Times New Roman" w:hint="eastAsia"/>
          <w:color w:val="000000" w:themeColor="text1"/>
          <w:szCs w:val="21"/>
        </w:rPr>
        <w:t>（</w:t>
      </w:r>
      <w:r>
        <w:rPr>
          <w:rFonts w:ascii="Times New Roman"/>
          <w:color w:val="000000" w:themeColor="text1"/>
          <w:szCs w:val="21"/>
        </w:rPr>
        <w:t>侧凸角（</w:t>
      </w:r>
      <w:r>
        <w:rPr>
          <w:rFonts w:ascii="Times New Roman"/>
          <w:color w:val="000000" w:themeColor="text1"/>
          <w:szCs w:val="21"/>
        </w:rPr>
        <w:t>Cobb</w:t>
      </w:r>
      <w:r>
        <w:rPr>
          <w:rFonts w:ascii="Times New Roman"/>
          <w:color w:val="000000" w:themeColor="text1"/>
          <w:szCs w:val="21"/>
        </w:rPr>
        <w:t>角）大于</w:t>
      </w:r>
      <w:r>
        <w:rPr>
          <w:rFonts w:ascii="Times New Roman"/>
          <w:color w:val="000000" w:themeColor="text1"/>
          <w:szCs w:val="21"/>
        </w:rPr>
        <w:t>30°</w:t>
      </w:r>
      <w:r>
        <w:rPr>
          <w:rFonts w:ascii="Times New Roman" w:hint="eastAsia"/>
          <w:color w:val="000000" w:themeColor="text1"/>
          <w:szCs w:val="21"/>
        </w:rPr>
        <w:t>，</w:t>
      </w:r>
      <w:r>
        <w:rPr>
          <w:rFonts w:ascii="Times New Roman"/>
          <w:color w:val="000000" w:themeColor="text1"/>
          <w:szCs w:val="21"/>
        </w:rPr>
        <w:t>椎体滑移大于</w:t>
      </w:r>
      <w:r>
        <w:rPr>
          <w:rFonts w:ascii="Times New Roman" w:hint="eastAsia"/>
          <w:color w:val="000000" w:themeColor="text1"/>
          <w:szCs w:val="21"/>
        </w:rPr>
        <w:t>3mm</w:t>
      </w:r>
      <w:r>
        <w:rPr>
          <w:rFonts w:ascii="Times New Roman" w:hint="eastAsia"/>
          <w:color w:val="000000" w:themeColor="text1"/>
          <w:szCs w:val="21"/>
        </w:rPr>
        <w:t>），</w:t>
      </w:r>
      <w:r>
        <w:rPr>
          <w:rFonts w:ascii="Times New Roman"/>
          <w:color w:val="000000" w:themeColor="text1"/>
          <w:szCs w:val="21"/>
        </w:rPr>
        <w:t>但症状进行性加重者。</w:t>
      </w:r>
    </w:p>
    <w:p w14:paraId="71C623F1" w14:textId="77777777" w:rsidR="00D0259D" w:rsidRDefault="00000000">
      <w:pPr>
        <w:pStyle w:val="aff0"/>
        <w:spacing w:line="360" w:lineRule="exact"/>
        <w:ind w:firstLineChars="0" w:firstLine="0"/>
        <w:rPr>
          <w:rFonts w:ascii="Times New Roman"/>
          <w:color w:val="000000" w:themeColor="text1"/>
          <w:szCs w:val="21"/>
        </w:rPr>
      </w:pPr>
      <w:r>
        <w:rPr>
          <w:rFonts w:ascii="Times New Roman" w:hint="eastAsia"/>
          <w:color w:val="000000" w:themeColor="text1"/>
          <w:szCs w:val="21"/>
        </w:rPr>
        <w:t>（</w:t>
      </w:r>
      <w:r>
        <w:rPr>
          <w:rFonts w:ascii="Times New Roman" w:hint="eastAsia"/>
          <w:color w:val="000000" w:themeColor="text1"/>
          <w:szCs w:val="21"/>
        </w:rPr>
        <w:t>4</w:t>
      </w:r>
      <w:r>
        <w:rPr>
          <w:rFonts w:ascii="Times New Roman" w:hint="eastAsia"/>
          <w:color w:val="000000" w:themeColor="text1"/>
          <w:szCs w:val="21"/>
        </w:rPr>
        <w:t>）</w:t>
      </w:r>
      <w:r>
        <w:rPr>
          <w:rFonts w:ascii="Times New Roman"/>
          <w:color w:val="000000" w:themeColor="text1"/>
          <w:szCs w:val="21"/>
        </w:rPr>
        <w:t>躯干失衡</w:t>
      </w:r>
    </w:p>
    <w:p w14:paraId="595DD2CE" w14:textId="77777777" w:rsidR="00D0259D" w:rsidRDefault="00000000">
      <w:pPr>
        <w:pStyle w:val="aff0"/>
        <w:spacing w:line="360" w:lineRule="exact"/>
        <w:ind w:firstLine="420"/>
        <w:rPr>
          <w:rFonts w:ascii="Times New Roman"/>
          <w:color w:val="000000" w:themeColor="text1"/>
          <w:szCs w:val="21"/>
        </w:rPr>
      </w:pPr>
      <w:r>
        <w:rPr>
          <w:rFonts w:ascii="Times New Roman" w:hint="eastAsia"/>
          <w:color w:val="000000" w:themeColor="text1"/>
          <w:szCs w:val="21"/>
        </w:rPr>
        <w:t>1</w:t>
      </w:r>
      <w:r>
        <w:rPr>
          <w:rFonts w:ascii="Times New Roman" w:hint="eastAsia"/>
          <w:color w:val="000000" w:themeColor="text1"/>
          <w:szCs w:val="21"/>
        </w:rPr>
        <w:t>）</w:t>
      </w:r>
      <w:r>
        <w:rPr>
          <w:rFonts w:ascii="Times New Roman"/>
          <w:color w:val="000000" w:themeColor="text1"/>
          <w:szCs w:val="21"/>
        </w:rPr>
        <w:t>出现冠状面或矢状面躯干失衡</w:t>
      </w:r>
      <w:r>
        <w:rPr>
          <w:rFonts w:ascii="Times New Roman" w:hint="eastAsia"/>
          <w:color w:val="000000" w:themeColor="text1"/>
          <w:szCs w:val="21"/>
        </w:rPr>
        <w:t>，</w:t>
      </w:r>
    </w:p>
    <w:p w14:paraId="7F6D0538" w14:textId="77777777" w:rsidR="00D0259D" w:rsidRDefault="00000000">
      <w:pPr>
        <w:pStyle w:val="aff0"/>
        <w:spacing w:line="360" w:lineRule="exact"/>
        <w:ind w:firstLine="420"/>
        <w:rPr>
          <w:rFonts w:ascii="Times New Roman"/>
          <w:color w:val="000000" w:themeColor="text1"/>
          <w:szCs w:val="21"/>
        </w:rPr>
      </w:pPr>
      <w:r>
        <w:rPr>
          <w:rFonts w:ascii="Times New Roman" w:hint="eastAsia"/>
          <w:color w:val="000000" w:themeColor="text1"/>
          <w:szCs w:val="21"/>
        </w:rPr>
        <w:t>2</w:t>
      </w:r>
      <w:r>
        <w:rPr>
          <w:rFonts w:ascii="Times New Roman" w:hint="eastAsia"/>
          <w:color w:val="000000" w:themeColor="text1"/>
          <w:szCs w:val="21"/>
        </w:rPr>
        <w:t>）</w:t>
      </w:r>
      <w:r>
        <w:rPr>
          <w:rFonts w:ascii="Times New Roman"/>
          <w:color w:val="000000" w:themeColor="text1"/>
          <w:szCs w:val="21"/>
        </w:rPr>
        <w:t>畸形不断进展，影响站立姿势和身体平衡</w:t>
      </w:r>
      <w:r>
        <w:rPr>
          <w:rFonts w:ascii="Times New Roman" w:hint="eastAsia"/>
          <w:color w:val="000000" w:themeColor="text1"/>
          <w:szCs w:val="21"/>
        </w:rPr>
        <w:t>。</w:t>
      </w:r>
    </w:p>
    <w:p w14:paraId="146E3420" w14:textId="77777777" w:rsidR="00D0259D" w:rsidRDefault="00000000">
      <w:pPr>
        <w:pStyle w:val="aff0"/>
        <w:spacing w:line="360" w:lineRule="exact"/>
        <w:ind w:firstLineChars="0" w:firstLine="0"/>
        <w:rPr>
          <w:rFonts w:ascii="Times New Roman"/>
          <w:color w:val="000000" w:themeColor="text1"/>
          <w:szCs w:val="21"/>
        </w:rPr>
      </w:pPr>
      <w:r>
        <w:rPr>
          <w:rFonts w:ascii="Times New Roman" w:hint="eastAsia"/>
          <w:color w:val="000000" w:themeColor="text1"/>
          <w:szCs w:val="21"/>
        </w:rPr>
        <w:t>（</w:t>
      </w:r>
      <w:r>
        <w:rPr>
          <w:rFonts w:ascii="Times New Roman" w:hint="eastAsia"/>
          <w:color w:val="000000" w:themeColor="text1"/>
          <w:szCs w:val="21"/>
        </w:rPr>
        <w:t>5</w:t>
      </w:r>
      <w:r>
        <w:rPr>
          <w:rFonts w:ascii="Times New Roman" w:hint="eastAsia"/>
          <w:color w:val="000000" w:themeColor="text1"/>
          <w:szCs w:val="21"/>
        </w:rPr>
        <w:t>）</w:t>
      </w:r>
      <w:r>
        <w:rPr>
          <w:rFonts w:ascii="Times New Roman"/>
          <w:color w:val="000000" w:themeColor="text1"/>
          <w:szCs w:val="21"/>
        </w:rPr>
        <w:t>神经功能损害</w:t>
      </w:r>
    </w:p>
    <w:p w14:paraId="62D26FFD" w14:textId="77777777" w:rsidR="00D0259D" w:rsidRDefault="00000000">
      <w:pPr>
        <w:pStyle w:val="aff0"/>
        <w:spacing w:line="360" w:lineRule="exact"/>
        <w:ind w:firstLine="420"/>
        <w:rPr>
          <w:rFonts w:ascii="Times New Roman"/>
          <w:color w:val="000000" w:themeColor="text1"/>
          <w:szCs w:val="21"/>
        </w:rPr>
      </w:pPr>
      <w:r>
        <w:rPr>
          <w:rFonts w:ascii="Times New Roman" w:hint="eastAsia"/>
          <w:color w:val="000000" w:themeColor="text1"/>
          <w:szCs w:val="21"/>
        </w:rPr>
        <w:t>1</w:t>
      </w:r>
      <w:r>
        <w:rPr>
          <w:rFonts w:ascii="Times New Roman" w:hint="eastAsia"/>
          <w:color w:val="000000" w:themeColor="text1"/>
          <w:szCs w:val="21"/>
        </w:rPr>
        <w:t>）</w:t>
      </w:r>
      <w:r>
        <w:rPr>
          <w:rFonts w:ascii="Times New Roman"/>
          <w:color w:val="000000" w:themeColor="text1"/>
          <w:szCs w:val="21"/>
        </w:rPr>
        <w:t>出现括约肌功能障碍（如大小便不畅）</w:t>
      </w:r>
      <w:r>
        <w:rPr>
          <w:rFonts w:ascii="Times New Roman" w:hint="eastAsia"/>
          <w:color w:val="000000" w:themeColor="text1"/>
          <w:szCs w:val="21"/>
        </w:rPr>
        <w:t>，</w:t>
      </w:r>
    </w:p>
    <w:p w14:paraId="3E1F17E0" w14:textId="77777777" w:rsidR="00D0259D" w:rsidRDefault="00000000">
      <w:pPr>
        <w:pStyle w:val="aff0"/>
        <w:spacing w:line="360" w:lineRule="exact"/>
        <w:ind w:firstLine="420"/>
        <w:rPr>
          <w:rFonts w:ascii="Times New Roman"/>
          <w:color w:val="000000" w:themeColor="text1"/>
          <w:szCs w:val="21"/>
        </w:rPr>
      </w:pPr>
      <w:r>
        <w:rPr>
          <w:rFonts w:ascii="Times New Roman" w:hint="eastAsia"/>
          <w:color w:val="000000" w:themeColor="text1"/>
          <w:szCs w:val="21"/>
        </w:rPr>
        <w:t>2</w:t>
      </w:r>
      <w:r>
        <w:rPr>
          <w:rFonts w:ascii="Times New Roman" w:hint="eastAsia"/>
          <w:color w:val="000000" w:themeColor="text1"/>
          <w:szCs w:val="21"/>
        </w:rPr>
        <w:t>）</w:t>
      </w:r>
      <w:r>
        <w:rPr>
          <w:rFonts w:ascii="Times New Roman"/>
          <w:color w:val="000000" w:themeColor="text1"/>
          <w:szCs w:val="21"/>
        </w:rPr>
        <w:t>下肢肌肉无力、萎缩等神经功能损害表现</w:t>
      </w:r>
      <w:r>
        <w:rPr>
          <w:rFonts w:ascii="Times New Roman" w:hint="eastAsia"/>
          <w:color w:val="000000" w:themeColor="text1"/>
          <w:szCs w:val="21"/>
        </w:rPr>
        <w:t>。</w:t>
      </w:r>
    </w:p>
    <w:p w14:paraId="49E3B37B" w14:textId="77777777" w:rsidR="00D0259D" w:rsidRDefault="00000000">
      <w:pPr>
        <w:pStyle w:val="aff0"/>
        <w:spacing w:line="360" w:lineRule="exact"/>
        <w:ind w:firstLineChars="0" w:firstLine="0"/>
        <w:rPr>
          <w:rFonts w:ascii="Times New Roman" w:eastAsiaTheme="minorEastAsia"/>
          <w:color w:val="000000" w:themeColor="text1"/>
          <w:kern w:val="2"/>
          <w:szCs w:val="21"/>
        </w:rPr>
      </w:pPr>
      <w:r>
        <w:rPr>
          <w:rFonts w:ascii="Times New Roman" w:eastAsiaTheme="minorEastAsia" w:hint="eastAsia"/>
          <w:color w:val="000000" w:themeColor="text1"/>
          <w:kern w:val="2"/>
          <w:szCs w:val="21"/>
        </w:rPr>
        <w:t>5</w:t>
      </w:r>
      <w:r>
        <w:rPr>
          <w:rFonts w:ascii="Times New Roman" w:eastAsiaTheme="minorEastAsia"/>
          <w:color w:val="000000" w:themeColor="text1"/>
          <w:kern w:val="2"/>
          <w:szCs w:val="21"/>
        </w:rPr>
        <w:t>.</w:t>
      </w:r>
      <w:r>
        <w:rPr>
          <w:rFonts w:ascii="Times New Roman" w:eastAsiaTheme="minorEastAsia" w:hint="eastAsia"/>
          <w:color w:val="000000" w:themeColor="text1"/>
          <w:kern w:val="2"/>
          <w:szCs w:val="21"/>
        </w:rPr>
        <w:t>3</w:t>
      </w:r>
      <w:r>
        <w:rPr>
          <w:rFonts w:ascii="Times New Roman" w:eastAsiaTheme="minorEastAsia"/>
          <w:color w:val="000000" w:themeColor="text1"/>
          <w:kern w:val="2"/>
          <w:szCs w:val="21"/>
        </w:rPr>
        <w:t>.</w:t>
      </w:r>
      <w:r>
        <w:rPr>
          <w:rFonts w:ascii="Times New Roman" w:eastAsiaTheme="minorEastAsia" w:hint="eastAsia"/>
          <w:color w:val="000000" w:themeColor="text1"/>
          <w:kern w:val="2"/>
          <w:szCs w:val="21"/>
        </w:rPr>
        <w:t>2</w:t>
      </w:r>
      <w:r>
        <w:rPr>
          <w:rFonts w:ascii="Times New Roman" w:eastAsiaTheme="minorEastAsia"/>
          <w:color w:val="000000" w:themeColor="text1"/>
          <w:kern w:val="2"/>
          <w:szCs w:val="21"/>
        </w:rPr>
        <w:t xml:space="preserve"> </w:t>
      </w:r>
      <w:r>
        <w:rPr>
          <w:rFonts w:ascii="Times New Roman" w:eastAsiaTheme="minorEastAsia" w:hint="eastAsia"/>
          <w:color w:val="000000" w:themeColor="text1"/>
          <w:kern w:val="2"/>
          <w:szCs w:val="21"/>
        </w:rPr>
        <w:t>手术禁忌</w:t>
      </w:r>
      <w:r>
        <w:rPr>
          <w:rFonts w:ascii="Times New Roman" w:eastAsiaTheme="minorEastAsia"/>
          <w:color w:val="000000" w:themeColor="text1"/>
          <w:kern w:val="2"/>
          <w:szCs w:val="21"/>
        </w:rPr>
        <w:t>症</w:t>
      </w:r>
      <w:bookmarkEnd w:id="34"/>
    </w:p>
    <w:p w14:paraId="3F695DFC" w14:textId="77777777" w:rsidR="00D0259D" w:rsidRDefault="00000000">
      <w:pPr>
        <w:pStyle w:val="aff0"/>
        <w:spacing w:line="360" w:lineRule="exact"/>
        <w:ind w:firstLine="420"/>
        <w:rPr>
          <w:rFonts w:ascii="Times New Roman"/>
          <w:color w:val="000000" w:themeColor="text1"/>
          <w:szCs w:val="21"/>
        </w:rPr>
      </w:pPr>
      <w:r>
        <w:rPr>
          <w:rFonts w:ascii="Times New Roman"/>
          <w:color w:val="000000" w:themeColor="text1"/>
          <w:szCs w:val="21"/>
        </w:rPr>
        <w:t>以下情况一般禁止或不宜进行手术治疗：</w:t>
      </w:r>
    </w:p>
    <w:p w14:paraId="48476064" w14:textId="77777777" w:rsidR="00D0259D" w:rsidRDefault="00000000">
      <w:pPr>
        <w:pStyle w:val="aff0"/>
        <w:spacing w:line="360" w:lineRule="exact"/>
        <w:ind w:firstLineChars="0" w:firstLine="0"/>
        <w:rPr>
          <w:rFonts w:ascii="Times New Roman" w:eastAsiaTheme="minorEastAsia"/>
          <w:color w:val="000000" w:themeColor="text1"/>
          <w:szCs w:val="21"/>
        </w:rPr>
      </w:pPr>
      <w:r>
        <w:rPr>
          <w:rFonts w:ascii="Times New Roman" w:hint="eastAsia"/>
          <w:color w:val="000000" w:themeColor="text1"/>
          <w:szCs w:val="21"/>
        </w:rPr>
        <w:t>（</w:t>
      </w:r>
      <w:r>
        <w:rPr>
          <w:rFonts w:ascii="Times New Roman" w:hint="eastAsia"/>
          <w:color w:val="000000" w:themeColor="text1"/>
          <w:szCs w:val="21"/>
        </w:rPr>
        <w:t>1</w:t>
      </w:r>
      <w:r>
        <w:rPr>
          <w:rFonts w:ascii="Times New Roman" w:hint="eastAsia"/>
          <w:color w:val="000000" w:themeColor="text1"/>
          <w:szCs w:val="21"/>
        </w:rPr>
        <w:t>）</w:t>
      </w:r>
      <w:r>
        <w:rPr>
          <w:rFonts w:ascii="Times New Roman" w:eastAsiaTheme="minorEastAsia"/>
          <w:color w:val="000000" w:themeColor="text1"/>
          <w:szCs w:val="21"/>
        </w:rPr>
        <w:t>严重心肺</w:t>
      </w:r>
      <w:r>
        <w:rPr>
          <w:rFonts w:ascii="Times New Roman" w:eastAsiaTheme="minorEastAsia" w:hint="eastAsia"/>
          <w:color w:val="000000" w:themeColor="text1"/>
          <w:szCs w:val="21"/>
        </w:rPr>
        <w:t>功能</w:t>
      </w:r>
      <w:r>
        <w:rPr>
          <w:rFonts w:ascii="Times New Roman" w:eastAsiaTheme="minorEastAsia"/>
          <w:color w:val="000000" w:themeColor="text1"/>
          <w:szCs w:val="21"/>
        </w:rPr>
        <w:t>不全，</w:t>
      </w:r>
    </w:p>
    <w:p w14:paraId="7549BFFB" w14:textId="77777777" w:rsidR="00D0259D" w:rsidRDefault="00000000">
      <w:pPr>
        <w:pStyle w:val="aff0"/>
        <w:spacing w:line="360" w:lineRule="exact"/>
        <w:ind w:firstLineChars="0" w:firstLine="0"/>
        <w:rPr>
          <w:rFonts w:ascii="Times New Roman" w:eastAsiaTheme="minorEastAsia"/>
          <w:color w:val="000000" w:themeColor="text1"/>
          <w:szCs w:val="21"/>
        </w:rPr>
      </w:pPr>
      <w:r>
        <w:rPr>
          <w:rFonts w:ascii="Times New Roman" w:hint="eastAsia"/>
          <w:color w:val="000000" w:themeColor="text1"/>
          <w:szCs w:val="21"/>
        </w:rPr>
        <w:t>（</w:t>
      </w:r>
      <w:r>
        <w:rPr>
          <w:rFonts w:ascii="Times New Roman" w:eastAsiaTheme="minorEastAsia"/>
          <w:color w:val="000000" w:themeColor="text1"/>
          <w:szCs w:val="21"/>
        </w:rPr>
        <w:t>2</w:t>
      </w:r>
      <w:r>
        <w:rPr>
          <w:rFonts w:ascii="Times New Roman" w:hint="eastAsia"/>
          <w:color w:val="000000" w:themeColor="text1"/>
          <w:szCs w:val="21"/>
        </w:rPr>
        <w:t>）</w:t>
      </w:r>
      <w:r>
        <w:rPr>
          <w:rFonts w:ascii="Times New Roman" w:eastAsiaTheme="minorEastAsia" w:hint="eastAsia"/>
          <w:color w:val="000000" w:themeColor="text1"/>
          <w:szCs w:val="21"/>
        </w:rPr>
        <w:t>活动性感染</w:t>
      </w:r>
      <w:r>
        <w:rPr>
          <w:rFonts w:ascii="Times New Roman" w:eastAsiaTheme="minorEastAsia"/>
          <w:color w:val="000000" w:themeColor="text1"/>
          <w:szCs w:val="21"/>
        </w:rPr>
        <w:t>，</w:t>
      </w:r>
    </w:p>
    <w:p w14:paraId="2956F05A" w14:textId="77777777" w:rsidR="00D0259D" w:rsidRDefault="00000000">
      <w:pPr>
        <w:pStyle w:val="aff0"/>
        <w:spacing w:line="360" w:lineRule="exact"/>
        <w:ind w:firstLineChars="0" w:firstLine="0"/>
        <w:rPr>
          <w:rFonts w:ascii="Times New Roman" w:eastAsiaTheme="minorEastAsia"/>
          <w:color w:val="000000" w:themeColor="text1"/>
          <w:szCs w:val="21"/>
        </w:rPr>
      </w:pPr>
      <w:r>
        <w:rPr>
          <w:rFonts w:ascii="Times New Roman" w:hint="eastAsia"/>
          <w:color w:val="000000" w:themeColor="text1"/>
          <w:szCs w:val="21"/>
        </w:rPr>
        <w:t>（</w:t>
      </w:r>
      <w:r>
        <w:rPr>
          <w:rFonts w:ascii="Times New Roman" w:eastAsiaTheme="minorEastAsia"/>
          <w:color w:val="000000" w:themeColor="text1"/>
          <w:szCs w:val="21"/>
        </w:rPr>
        <w:t>3</w:t>
      </w:r>
      <w:r>
        <w:rPr>
          <w:rFonts w:ascii="Times New Roman" w:hint="eastAsia"/>
          <w:color w:val="000000" w:themeColor="text1"/>
          <w:szCs w:val="21"/>
        </w:rPr>
        <w:t>）</w:t>
      </w:r>
      <w:r>
        <w:rPr>
          <w:rFonts w:ascii="Times New Roman" w:eastAsiaTheme="minorEastAsia"/>
          <w:color w:val="000000" w:themeColor="text1"/>
          <w:szCs w:val="21"/>
        </w:rPr>
        <w:t>严重营养不良，</w:t>
      </w:r>
    </w:p>
    <w:p w14:paraId="074F8364" w14:textId="77777777" w:rsidR="00D0259D" w:rsidRDefault="00000000">
      <w:pPr>
        <w:pStyle w:val="aff0"/>
        <w:spacing w:line="360" w:lineRule="exact"/>
        <w:ind w:firstLineChars="0" w:firstLine="0"/>
        <w:rPr>
          <w:rFonts w:ascii="Times New Roman" w:eastAsiaTheme="minorEastAsia"/>
          <w:color w:val="000000" w:themeColor="text1"/>
          <w:szCs w:val="21"/>
        </w:rPr>
      </w:pPr>
      <w:r>
        <w:rPr>
          <w:rFonts w:ascii="Times New Roman" w:hint="eastAsia"/>
          <w:color w:val="000000" w:themeColor="text1"/>
          <w:szCs w:val="21"/>
        </w:rPr>
        <w:t>（</w:t>
      </w:r>
      <w:r>
        <w:rPr>
          <w:rFonts w:ascii="Times New Roman" w:eastAsiaTheme="minorEastAsia"/>
          <w:color w:val="000000" w:themeColor="text1"/>
          <w:szCs w:val="21"/>
        </w:rPr>
        <w:t>4</w:t>
      </w:r>
      <w:r>
        <w:rPr>
          <w:rFonts w:ascii="Times New Roman" w:hint="eastAsia"/>
          <w:color w:val="000000" w:themeColor="text1"/>
          <w:szCs w:val="21"/>
        </w:rPr>
        <w:t>）</w:t>
      </w:r>
      <w:r>
        <w:rPr>
          <w:rFonts w:ascii="Times New Roman" w:eastAsiaTheme="minorEastAsia"/>
          <w:color w:val="000000" w:themeColor="text1"/>
          <w:szCs w:val="21"/>
        </w:rPr>
        <w:t>凝血功能障碍</w:t>
      </w:r>
    </w:p>
    <w:p w14:paraId="10704CE0" w14:textId="77777777" w:rsidR="00D0259D" w:rsidRDefault="00000000">
      <w:pPr>
        <w:pStyle w:val="aff0"/>
        <w:spacing w:line="360" w:lineRule="exact"/>
        <w:ind w:firstLineChars="0" w:firstLine="0"/>
        <w:rPr>
          <w:rFonts w:ascii="Times New Roman" w:eastAsiaTheme="minorEastAsia"/>
          <w:color w:val="000000" w:themeColor="text1"/>
          <w:szCs w:val="21"/>
        </w:rPr>
      </w:pPr>
      <w:r>
        <w:rPr>
          <w:rFonts w:ascii="Times New Roman" w:hint="eastAsia"/>
          <w:color w:val="000000" w:themeColor="text1"/>
          <w:szCs w:val="21"/>
        </w:rPr>
        <w:t>（</w:t>
      </w:r>
      <w:r>
        <w:rPr>
          <w:rFonts w:ascii="Times New Roman" w:eastAsiaTheme="minorEastAsia"/>
          <w:color w:val="000000" w:themeColor="text1"/>
          <w:szCs w:val="21"/>
        </w:rPr>
        <w:t>5</w:t>
      </w:r>
      <w:r>
        <w:rPr>
          <w:rFonts w:ascii="Times New Roman" w:hint="eastAsia"/>
          <w:color w:val="000000" w:themeColor="text1"/>
          <w:szCs w:val="21"/>
        </w:rPr>
        <w:t>）严重贫血</w:t>
      </w:r>
    </w:p>
    <w:p w14:paraId="3F41F408" w14:textId="77777777" w:rsidR="00D0259D" w:rsidRDefault="00000000">
      <w:pPr>
        <w:pStyle w:val="aff0"/>
        <w:spacing w:line="360" w:lineRule="exact"/>
        <w:ind w:firstLineChars="0" w:firstLine="0"/>
        <w:rPr>
          <w:rFonts w:ascii="Times New Roman" w:eastAsia="黑体"/>
          <w:b/>
          <w:bCs/>
          <w:color w:val="000000" w:themeColor="text1"/>
          <w:szCs w:val="21"/>
          <w:vertAlign w:val="superscript"/>
        </w:rPr>
      </w:pPr>
      <w:bookmarkStart w:id="35" w:name="_Toc226454050"/>
      <w:r>
        <w:rPr>
          <w:rFonts w:ascii="Times New Roman" w:eastAsiaTheme="minorEastAsia" w:hint="eastAsia"/>
          <w:color w:val="000000" w:themeColor="text1"/>
          <w:kern w:val="2"/>
          <w:szCs w:val="21"/>
        </w:rPr>
        <w:t>5</w:t>
      </w:r>
      <w:r>
        <w:rPr>
          <w:rFonts w:ascii="Times New Roman" w:eastAsiaTheme="minorEastAsia"/>
          <w:color w:val="000000" w:themeColor="text1"/>
          <w:kern w:val="2"/>
          <w:szCs w:val="21"/>
        </w:rPr>
        <w:t>.</w:t>
      </w:r>
      <w:r>
        <w:rPr>
          <w:rFonts w:ascii="Times New Roman" w:eastAsiaTheme="minorEastAsia" w:hint="eastAsia"/>
          <w:color w:val="000000" w:themeColor="text1"/>
          <w:kern w:val="2"/>
          <w:szCs w:val="21"/>
        </w:rPr>
        <w:t>4</w:t>
      </w:r>
      <w:r>
        <w:rPr>
          <w:rFonts w:ascii="Times New Roman" w:eastAsiaTheme="minorEastAsia"/>
          <w:color w:val="000000" w:themeColor="text1"/>
          <w:kern w:val="2"/>
          <w:szCs w:val="21"/>
        </w:rPr>
        <w:t xml:space="preserve"> </w:t>
      </w:r>
      <w:r>
        <w:rPr>
          <w:rFonts w:ascii="Times New Roman" w:eastAsiaTheme="minorEastAsia"/>
          <w:color w:val="000000" w:themeColor="text1"/>
          <w:kern w:val="2"/>
          <w:szCs w:val="21"/>
        </w:rPr>
        <w:t>康复评判标准</w:t>
      </w:r>
      <w:r>
        <w:rPr>
          <w:rFonts w:ascii="Times New Roman" w:eastAsiaTheme="minorEastAsia"/>
          <w:color w:val="000000" w:themeColor="text1"/>
          <w:kern w:val="2"/>
          <w:szCs w:val="21"/>
          <w:vertAlign w:val="superscript"/>
        </w:rPr>
        <w:t>[41,42]</w:t>
      </w:r>
      <w:bookmarkEnd w:id="35"/>
    </w:p>
    <w:p w14:paraId="603BBBC2" w14:textId="77777777" w:rsidR="00D0259D" w:rsidRDefault="00000000">
      <w:pPr>
        <w:pStyle w:val="aff0"/>
        <w:tabs>
          <w:tab w:val="center" w:pos="4201"/>
          <w:tab w:val="right" w:leader="dot" w:pos="9298"/>
        </w:tabs>
        <w:spacing w:line="360" w:lineRule="exact"/>
        <w:ind w:firstLineChars="0" w:firstLine="0"/>
        <w:rPr>
          <w:rFonts w:ascii="Times New Roman" w:eastAsiaTheme="minorEastAsia"/>
          <w:color w:val="000000" w:themeColor="text1"/>
          <w:szCs w:val="21"/>
        </w:rPr>
      </w:pPr>
      <w:r>
        <w:rPr>
          <w:rFonts w:ascii="Times New Roman" w:eastAsiaTheme="minorEastAsia" w:hint="eastAsia"/>
          <w:color w:val="000000" w:themeColor="text1"/>
          <w:kern w:val="2"/>
          <w:szCs w:val="21"/>
        </w:rPr>
        <w:t>5.4</w:t>
      </w:r>
      <w:r>
        <w:rPr>
          <w:rFonts w:ascii="Times New Roman" w:eastAsiaTheme="minorEastAsia"/>
          <w:color w:val="000000" w:themeColor="text1"/>
          <w:kern w:val="2"/>
          <w:szCs w:val="21"/>
        </w:rPr>
        <w:t xml:space="preserve">.1 </w:t>
      </w:r>
      <w:r>
        <w:rPr>
          <w:rFonts w:ascii="Times New Roman" w:eastAsiaTheme="minorEastAsia"/>
          <w:color w:val="000000" w:themeColor="text1"/>
          <w:kern w:val="2"/>
          <w:szCs w:val="21"/>
        </w:rPr>
        <w:t>矢状面平衡轴（</w:t>
      </w:r>
      <w:r>
        <w:rPr>
          <w:rFonts w:ascii="Times New Roman" w:eastAsiaTheme="minorEastAsia"/>
          <w:color w:val="000000" w:themeColor="text1"/>
          <w:kern w:val="2"/>
          <w:szCs w:val="21"/>
        </w:rPr>
        <w:t>SVA</w:t>
      </w:r>
      <w:r>
        <w:rPr>
          <w:rFonts w:ascii="Times New Roman" w:eastAsiaTheme="minorEastAsia"/>
          <w:color w:val="000000" w:themeColor="text1"/>
          <w:kern w:val="2"/>
          <w:szCs w:val="21"/>
        </w:rPr>
        <w:t>）</w:t>
      </w:r>
    </w:p>
    <w:p w14:paraId="6E9EEE0C" w14:textId="77777777" w:rsidR="00D0259D" w:rsidRDefault="00000000">
      <w:pPr>
        <w:pStyle w:val="aff0"/>
        <w:tabs>
          <w:tab w:val="center" w:pos="4201"/>
          <w:tab w:val="right" w:leader="dot" w:pos="9298"/>
        </w:tabs>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SVA</w:t>
      </w:r>
      <w:r>
        <w:rPr>
          <w:rFonts w:ascii="Times New Roman" w:eastAsiaTheme="minorEastAsia"/>
          <w:color w:val="000000" w:themeColor="text1"/>
          <w:szCs w:val="21"/>
        </w:rPr>
        <w:t>指数与患者生活质量评分存在显著相关性，因此常被用于判断脊柱侧凸康复程度，据成人脊柱侧凸委员会（</w:t>
      </w:r>
      <w:r>
        <w:rPr>
          <w:rFonts w:ascii="Times New Roman" w:eastAsiaTheme="minorEastAsia"/>
          <w:color w:val="000000" w:themeColor="text1"/>
          <w:szCs w:val="21"/>
        </w:rPr>
        <w:t>SRS</w:t>
      </w:r>
      <w:r>
        <w:rPr>
          <w:rFonts w:ascii="Times New Roman" w:eastAsiaTheme="minorEastAsia"/>
          <w:color w:val="000000" w:themeColor="text1"/>
          <w:szCs w:val="21"/>
        </w:rPr>
        <w:t>）</w:t>
      </w:r>
      <w:r>
        <w:rPr>
          <w:rFonts w:ascii="Times New Roman" w:eastAsiaTheme="minorEastAsia"/>
          <w:color w:val="000000" w:themeColor="text1"/>
          <w:szCs w:val="21"/>
        </w:rPr>
        <w:t>Schwab</w:t>
      </w:r>
      <w:r>
        <w:rPr>
          <w:rFonts w:ascii="Times New Roman" w:eastAsiaTheme="minorEastAsia"/>
          <w:color w:val="000000" w:themeColor="text1"/>
          <w:szCs w:val="21"/>
        </w:rPr>
        <w:t>成人脊柱畸形分型数据显示：重建</w:t>
      </w:r>
      <w:r>
        <w:rPr>
          <w:rFonts w:ascii="Times New Roman" w:eastAsiaTheme="minorEastAsia"/>
          <w:color w:val="000000" w:themeColor="text1"/>
          <w:szCs w:val="21"/>
        </w:rPr>
        <w:t>SVA</w:t>
      </w:r>
      <w:r>
        <w:rPr>
          <w:rFonts w:ascii="Times New Roman" w:eastAsiaTheme="minorEastAsia"/>
          <w:color w:val="000000" w:themeColor="text1"/>
          <w:szCs w:val="21"/>
        </w:rPr>
        <w:t>是脊柱侧凸手</w:t>
      </w:r>
      <w:r>
        <w:rPr>
          <w:rFonts w:ascii="Times New Roman" w:eastAsiaTheme="minorEastAsia"/>
          <w:color w:val="000000" w:themeColor="text1"/>
          <w:szCs w:val="21"/>
        </w:rPr>
        <w:lastRenderedPageBreak/>
        <w:t>术的重要目标，通常认为正常成人</w:t>
      </w:r>
      <w:r>
        <w:rPr>
          <w:rFonts w:ascii="Times New Roman" w:eastAsiaTheme="minorEastAsia"/>
          <w:color w:val="000000" w:themeColor="text1"/>
          <w:szCs w:val="21"/>
        </w:rPr>
        <w:t>SVA</w:t>
      </w:r>
      <w:r>
        <w:rPr>
          <w:rFonts w:ascii="Times New Roman" w:eastAsiaTheme="minorEastAsia"/>
          <w:color w:val="000000" w:themeColor="text1"/>
          <w:szCs w:val="21"/>
        </w:rPr>
        <w:t>小于</w:t>
      </w:r>
      <w:r>
        <w:rPr>
          <w:rFonts w:ascii="Times New Roman" w:eastAsiaTheme="minorEastAsia"/>
          <w:color w:val="000000" w:themeColor="text1"/>
          <w:szCs w:val="21"/>
        </w:rPr>
        <w:t>5cm</w:t>
      </w:r>
      <w:r>
        <w:rPr>
          <w:rFonts w:ascii="Times New Roman" w:eastAsiaTheme="minorEastAsia"/>
          <w:color w:val="000000" w:themeColor="text1"/>
          <w:szCs w:val="21"/>
        </w:rPr>
        <w:t>，这一数字也被认为是</w:t>
      </w:r>
      <w:r>
        <w:rPr>
          <w:rFonts w:ascii="Times New Roman" w:eastAsiaTheme="minorEastAsia"/>
          <w:color w:val="000000" w:themeColor="text1"/>
          <w:szCs w:val="21"/>
        </w:rPr>
        <w:t>SVA</w:t>
      </w:r>
      <w:r>
        <w:rPr>
          <w:rFonts w:ascii="Times New Roman" w:eastAsiaTheme="minorEastAsia"/>
          <w:color w:val="000000" w:themeColor="text1"/>
          <w:szCs w:val="21"/>
        </w:rPr>
        <w:t>重建的目标水平，由于</w:t>
      </w:r>
      <w:r>
        <w:rPr>
          <w:rFonts w:ascii="Times New Roman" w:eastAsiaTheme="minorEastAsia"/>
          <w:color w:val="000000" w:themeColor="text1"/>
          <w:szCs w:val="21"/>
        </w:rPr>
        <w:t>SVA</w:t>
      </w:r>
      <w:r>
        <w:rPr>
          <w:rFonts w:ascii="Times New Roman" w:eastAsiaTheme="minorEastAsia"/>
          <w:color w:val="000000" w:themeColor="text1"/>
          <w:szCs w:val="21"/>
        </w:rPr>
        <w:t>会随年龄增长而增加，因此实际修复预期应考虑患者年龄，依据</w:t>
      </w:r>
      <w:r>
        <w:rPr>
          <w:rFonts w:ascii="Times New Roman" w:eastAsiaTheme="minorEastAsia"/>
          <w:color w:val="000000" w:themeColor="text1"/>
          <w:szCs w:val="21"/>
        </w:rPr>
        <w:t>ODI</w:t>
      </w:r>
      <w:r>
        <w:rPr>
          <w:rFonts w:ascii="Times New Roman" w:eastAsiaTheme="minorEastAsia"/>
          <w:color w:val="000000" w:themeColor="text1"/>
          <w:szCs w:val="21"/>
        </w:rPr>
        <w:t>评分与</w:t>
      </w:r>
      <w:r>
        <w:rPr>
          <w:rFonts w:ascii="Times New Roman" w:eastAsiaTheme="minorEastAsia"/>
          <w:color w:val="000000" w:themeColor="text1"/>
          <w:szCs w:val="21"/>
        </w:rPr>
        <w:t>SF-36</w:t>
      </w:r>
      <w:r>
        <w:rPr>
          <w:rFonts w:ascii="Times New Roman" w:eastAsiaTheme="minorEastAsia"/>
          <w:color w:val="000000" w:themeColor="text1"/>
          <w:szCs w:val="21"/>
        </w:rPr>
        <w:t>评分要求，不同年龄段的</w:t>
      </w:r>
      <w:r>
        <w:rPr>
          <w:rFonts w:ascii="Times New Roman" w:eastAsiaTheme="minorEastAsia"/>
          <w:color w:val="000000" w:themeColor="text1"/>
          <w:szCs w:val="21"/>
        </w:rPr>
        <w:t>SVA</w:t>
      </w:r>
      <w:r>
        <w:rPr>
          <w:rFonts w:ascii="Times New Roman" w:eastAsiaTheme="minorEastAsia"/>
          <w:color w:val="000000" w:themeColor="text1"/>
          <w:szCs w:val="21"/>
        </w:rPr>
        <w:t>重建预期如下所示：</w:t>
      </w:r>
      <w:r>
        <w:rPr>
          <w:rFonts w:ascii="Times New Roman" w:eastAsiaTheme="minorEastAsia"/>
          <w:color w:val="000000" w:themeColor="text1"/>
          <w:szCs w:val="21"/>
        </w:rPr>
        <w:t>55-65</w:t>
      </w:r>
      <w:r>
        <w:rPr>
          <w:rFonts w:ascii="Times New Roman" w:eastAsiaTheme="minorEastAsia"/>
          <w:color w:val="000000" w:themeColor="text1"/>
          <w:szCs w:val="21"/>
        </w:rPr>
        <w:t>岁为</w:t>
      </w:r>
      <w:r>
        <w:rPr>
          <w:rFonts w:ascii="Times New Roman" w:eastAsiaTheme="minorEastAsia"/>
          <w:color w:val="000000" w:themeColor="text1"/>
          <w:szCs w:val="21"/>
        </w:rPr>
        <w:t>3.7cm</w:t>
      </w:r>
      <w:r>
        <w:rPr>
          <w:rFonts w:ascii="Times New Roman" w:eastAsiaTheme="minorEastAsia"/>
          <w:color w:val="000000" w:themeColor="text1"/>
          <w:szCs w:val="21"/>
        </w:rPr>
        <w:t>，</w:t>
      </w:r>
      <w:r>
        <w:rPr>
          <w:rFonts w:ascii="Times New Roman" w:eastAsiaTheme="minorEastAsia"/>
          <w:color w:val="000000" w:themeColor="text1"/>
          <w:szCs w:val="21"/>
        </w:rPr>
        <w:t>65-75</w:t>
      </w:r>
      <w:r>
        <w:rPr>
          <w:rFonts w:ascii="Times New Roman" w:eastAsiaTheme="minorEastAsia"/>
          <w:color w:val="000000" w:themeColor="text1"/>
          <w:szCs w:val="21"/>
        </w:rPr>
        <w:t>岁为</w:t>
      </w:r>
      <w:r>
        <w:rPr>
          <w:rFonts w:ascii="Times New Roman" w:eastAsiaTheme="minorEastAsia"/>
          <w:color w:val="000000" w:themeColor="text1"/>
          <w:szCs w:val="21"/>
        </w:rPr>
        <w:t>5.5cm</w:t>
      </w:r>
      <w:r>
        <w:rPr>
          <w:rFonts w:ascii="Times New Roman" w:eastAsiaTheme="minorEastAsia"/>
          <w:color w:val="000000" w:themeColor="text1"/>
          <w:szCs w:val="21"/>
        </w:rPr>
        <w:t>，</w:t>
      </w:r>
      <w:r>
        <w:rPr>
          <w:rFonts w:ascii="Times New Roman" w:eastAsiaTheme="minorEastAsia"/>
          <w:color w:val="000000" w:themeColor="text1"/>
          <w:szCs w:val="21"/>
        </w:rPr>
        <w:t>75</w:t>
      </w:r>
      <w:r>
        <w:rPr>
          <w:rFonts w:ascii="Times New Roman" w:eastAsiaTheme="minorEastAsia"/>
          <w:color w:val="000000" w:themeColor="text1"/>
          <w:szCs w:val="21"/>
        </w:rPr>
        <w:t>岁以上为</w:t>
      </w:r>
      <w:r>
        <w:rPr>
          <w:rFonts w:ascii="Times New Roman" w:eastAsiaTheme="minorEastAsia"/>
          <w:color w:val="000000" w:themeColor="text1"/>
          <w:szCs w:val="21"/>
        </w:rPr>
        <w:t>8cm</w:t>
      </w:r>
      <w:r>
        <w:rPr>
          <w:rFonts w:ascii="Times New Roman" w:eastAsiaTheme="minorEastAsia"/>
          <w:color w:val="000000" w:themeColor="text1"/>
          <w:szCs w:val="21"/>
        </w:rPr>
        <w:t>。若术后</w:t>
      </w:r>
      <w:r>
        <w:rPr>
          <w:rFonts w:ascii="Times New Roman" w:eastAsiaTheme="minorEastAsia"/>
          <w:color w:val="000000" w:themeColor="text1"/>
          <w:szCs w:val="21"/>
        </w:rPr>
        <w:t>SVG</w:t>
      </w:r>
      <w:r>
        <w:rPr>
          <w:rFonts w:ascii="Times New Roman" w:eastAsiaTheme="minorEastAsia"/>
          <w:color w:val="000000" w:themeColor="text1"/>
          <w:szCs w:val="21"/>
        </w:rPr>
        <w:t>指数不合预期，患者可能出现不同程度的疼痛残留，严重情况下可能导致手术内固定失败。</w:t>
      </w:r>
    </w:p>
    <w:p w14:paraId="621F23C4" w14:textId="77777777" w:rsidR="00D0259D" w:rsidRDefault="00000000">
      <w:pPr>
        <w:pStyle w:val="aff0"/>
        <w:tabs>
          <w:tab w:val="center" w:pos="4201"/>
          <w:tab w:val="right" w:leader="dot" w:pos="9298"/>
        </w:tabs>
        <w:spacing w:line="360" w:lineRule="exact"/>
        <w:ind w:firstLineChars="0" w:firstLine="0"/>
        <w:rPr>
          <w:rFonts w:ascii="Times New Roman" w:eastAsiaTheme="minorEastAsia"/>
          <w:color w:val="000000" w:themeColor="text1"/>
          <w:kern w:val="2"/>
          <w:szCs w:val="21"/>
        </w:rPr>
      </w:pPr>
      <w:r>
        <w:rPr>
          <w:rFonts w:ascii="Times New Roman" w:eastAsiaTheme="minorEastAsia" w:hint="eastAsia"/>
          <w:color w:val="000000" w:themeColor="text1"/>
          <w:kern w:val="2"/>
          <w:szCs w:val="21"/>
        </w:rPr>
        <w:t>5</w:t>
      </w:r>
      <w:r>
        <w:rPr>
          <w:rFonts w:ascii="Times New Roman" w:eastAsiaTheme="minorEastAsia"/>
          <w:color w:val="000000" w:themeColor="text1"/>
          <w:kern w:val="2"/>
          <w:szCs w:val="21"/>
        </w:rPr>
        <w:t>.</w:t>
      </w:r>
      <w:r>
        <w:rPr>
          <w:rFonts w:ascii="Times New Roman" w:eastAsiaTheme="minorEastAsia" w:hint="eastAsia"/>
          <w:color w:val="000000" w:themeColor="text1"/>
          <w:kern w:val="2"/>
          <w:szCs w:val="21"/>
        </w:rPr>
        <w:t>4</w:t>
      </w:r>
      <w:r>
        <w:rPr>
          <w:rFonts w:ascii="Times New Roman" w:eastAsiaTheme="minorEastAsia"/>
          <w:color w:val="000000" w:themeColor="text1"/>
          <w:kern w:val="2"/>
          <w:szCs w:val="21"/>
        </w:rPr>
        <w:t xml:space="preserve">.2 </w:t>
      </w:r>
      <w:r>
        <w:rPr>
          <w:rFonts w:ascii="Times New Roman" w:eastAsiaTheme="minorEastAsia"/>
          <w:color w:val="000000" w:themeColor="text1"/>
          <w:kern w:val="2"/>
          <w:szCs w:val="21"/>
        </w:rPr>
        <w:t>脊柱</w:t>
      </w:r>
      <w:r>
        <w:rPr>
          <w:rFonts w:ascii="Times New Roman" w:eastAsiaTheme="minorEastAsia"/>
          <w:color w:val="000000" w:themeColor="text1"/>
          <w:kern w:val="2"/>
          <w:szCs w:val="21"/>
        </w:rPr>
        <w:t>JOA</w:t>
      </w:r>
      <w:r>
        <w:rPr>
          <w:rFonts w:ascii="Times New Roman" w:eastAsiaTheme="minorEastAsia"/>
          <w:color w:val="000000" w:themeColor="text1"/>
          <w:kern w:val="2"/>
          <w:szCs w:val="21"/>
        </w:rPr>
        <w:t>功能评分（表</w:t>
      </w:r>
      <w:r>
        <w:rPr>
          <w:rFonts w:ascii="Times New Roman" w:eastAsiaTheme="minorEastAsia"/>
          <w:color w:val="000000" w:themeColor="text1"/>
          <w:kern w:val="2"/>
          <w:szCs w:val="21"/>
        </w:rPr>
        <w:t>A.3</w:t>
      </w:r>
      <w:r>
        <w:rPr>
          <w:rFonts w:ascii="Times New Roman" w:eastAsiaTheme="minorEastAsia"/>
          <w:color w:val="000000" w:themeColor="text1"/>
          <w:kern w:val="2"/>
          <w:szCs w:val="21"/>
        </w:rPr>
        <w:t>）</w:t>
      </w:r>
    </w:p>
    <w:p w14:paraId="5FABF523" w14:textId="77777777" w:rsidR="00D0259D" w:rsidRDefault="00000000">
      <w:pPr>
        <w:pStyle w:val="aff0"/>
        <w:tabs>
          <w:tab w:val="center" w:pos="4201"/>
          <w:tab w:val="right" w:leader="dot" w:pos="9298"/>
        </w:tabs>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 xml:space="preserve">JOA </w:t>
      </w:r>
      <w:r>
        <w:rPr>
          <w:rFonts w:ascii="Times New Roman" w:eastAsiaTheme="minorEastAsia"/>
          <w:color w:val="000000" w:themeColor="text1"/>
          <w:szCs w:val="21"/>
        </w:rPr>
        <w:t>评分即日本骨科协会评估治疗分数（</w:t>
      </w:r>
      <w:r>
        <w:rPr>
          <w:rFonts w:ascii="Times New Roman" w:eastAsiaTheme="minorEastAsia"/>
          <w:color w:val="000000" w:themeColor="text1"/>
          <w:szCs w:val="21"/>
        </w:rPr>
        <w:t xml:space="preserve">Japanese </w:t>
      </w:r>
      <w:proofErr w:type="spellStart"/>
      <w:r>
        <w:rPr>
          <w:rFonts w:ascii="Times New Roman" w:eastAsiaTheme="minorEastAsia"/>
          <w:color w:val="000000" w:themeColor="text1"/>
          <w:szCs w:val="21"/>
        </w:rPr>
        <w:t>Orthopaedic</w:t>
      </w:r>
      <w:proofErr w:type="spellEnd"/>
      <w:r>
        <w:rPr>
          <w:rFonts w:ascii="Times New Roman" w:eastAsiaTheme="minorEastAsia"/>
          <w:color w:val="000000" w:themeColor="text1"/>
          <w:szCs w:val="21"/>
        </w:rPr>
        <w:t xml:space="preserve"> Association Scores</w:t>
      </w:r>
      <w:r>
        <w:rPr>
          <w:rFonts w:ascii="Times New Roman" w:eastAsiaTheme="minorEastAsia"/>
          <w:color w:val="000000" w:themeColor="text1"/>
          <w:szCs w:val="21"/>
        </w:rPr>
        <w:t>），是一种用于评估脊柱功能的量化评分系统。</w:t>
      </w:r>
      <w:r>
        <w:rPr>
          <w:rFonts w:ascii="Times New Roman" w:eastAsiaTheme="minorEastAsia"/>
          <w:color w:val="000000" w:themeColor="text1"/>
          <w:szCs w:val="21"/>
        </w:rPr>
        <w:t>JOA</w:t>
      </w:r>
      <w:r>
        <w:rPr>
          <w:rFonts w:ascii="Times New Roman" w:eastAsiaTheme="minorEastAsia"/>
          <w:color w:val="000000" w:themeColor="text1"/>
          <w:szCs w:val="21"/>
        </w:rPr>
        <w:t>评分主要从主观症状、临床体征、日常活动受限度与膀胱功能这四个方面进行评估，具有以下特点：</w:t>
      </w:r>
    </w:p>
    <w:p w14:paraId="62E81EDF" w14:textId="77777777" w:rsidR="00D0259D" w:rsidRDefault="00000000">
      <w:pPr>
        <w:pStyle w:val="aff0"/>
        <w:tabs>
          <w:tab w:val="center" w:pos="4201"/>
          <w:tab w:val="right" w:leader="dot" w:pos="9298"/>
        </w:tabs>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量化性：将脊柱功能的各个方面进行量化打分，使评估结果更加客观、准确，便于医生对患者的病情进行比较和跟踪。</w:t>
      </w:r>
    </w:p>
    <w:p w14:paraId="7DF54512" w14:textId="77777777" w:rsidR="00D0259D" w:rsidRDefault="00000000">
      <w:pPr>
        <w:pStyle w:val="aff0"/>
        <w:tabs>
          <w:tab w:val="center" w:pos="4201"/>
          <w:tab w:val="right" w:leader="dot" w:pos="9298"/>
        </w:tabs>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多维度：综合考虑了主观症状、临床体征、日常活动受限程度和膀胱功能等多个方面，能够全面反映脊柱疾病的严重程度和对患者生活的影响。</w:t>
      </w:r>
    </w:p>
    <w:p w14:paraId="4567D19A" w14:textId="77777777" w:rsidR="00D0259D" w:rsidRDefault="00000000">
      <w:pPr>
        <w:pStyle w:val="aff0"/>
        <w:tabs>
          <w:tab w:val="center" w:pos="4201"/>
          <w:tab w:val="right" w:leader="dot" w:pos="9298"/>
        </w:tabs>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实用性：在临床实践中易于操作和应用，医生可以通过询问患者症状、进行体格检查和观察患者日常活动等方式进行评分。</w:t>
      </w:r>
    </w:p>
    <w:p w14:paraId="3AE0E9C5" w14:textId="77777777" w:rsidR="00D0259D" w:rsidRDefault="00000000">
      <w:pPr>
        <w:pStyle w:val="aff0"/>
        <w:tabs>
          <w:tab w:val="center" w:pos="4201"/>
          <w:tab w:val="right" w:leader="dot" w:pos="9298"/>
        </w:tabs>
        <w:spacing w:line="360" w:lineRule="exact"/>
        <w:ind w:firstLine="420"/>
        <w:rPr>
          <w:rFonts w:ascii="Times New Roman" w:eastAsiaTheme="minorEastAsia"/>
          <w:color w:val="000000" w:themeColor="text1"/>
          <w:szCs w:val="21"/>
        </w:rPr>
      </w:pPr>
      <w:r>
        <w:rPr>
          <w:rFonts w:ascii="Times New Roman" w:eastAsiaTheme="minorEastAsia"/>
          <w:color w:val="000000" w:themeColor="text1"/>
          <w:szCs w:val="21"/>
        </w:rPr>
        <w:t>总的来说，</w:t>
      </w:r>
      <w:r>
        <w:rPr>
          <w:rFonts w:ascii="Times New Roman" w:eastAsiaTheme="minorEastAsia"/>
          <w:color w:val="000000" w:themeColor="text1"/>
          <w:szCs w:val="21"/>
        </w:rPr>
        <w:t>JOA</w:t>
      </w:r>
      <w:r>
        <w:rPr>
          <w:rFonts w:ascii="Times New Roman" w:eastAsiaTheme="minorEastAsia"/>
          <w:color w:val="000000" w:themeColor="text1"/>
          <w:szCs w:val="21"/>
        </w:rPr>
        <w:t>评估结果较为全面、系统，能为制定治疗方案和评估治疗效果提供重要依据。</w:t>
      </w:r>
    </w:p>
    <w:p w14:paraId="617508D3" w14:textId="77777777" w:rsidR="00D0259D" w:rsidRDefault="00D0259D">
      <w:pPr>
        <w:pStyle w:val="aff0"/>
        <w:spacing w:line="360" w:lineRule="exact"/>
        <w:ind w:firstLineChars="0" w:firstLine="0"/>
        <w:rPr>
          <w:rFonts w:ascii="Times New Roman" w:eastAsiaTheme="minorEastAsia"/>
          <w:color w:val="000000" w:themeColor="text1"/>
          <w:szCs w:val="21"/>
        </w:rPr>
      </w:pPr>
    </w:p>
    <w:p w14:paraId="61E073D2" w14:textId="77777777" w:rsidR="00D0259D" w:rsidRPr="00A666C3" w:rsidRDefault="00000000">
      <w:pPr>
        <w:pStyle w:val="2"/>
        <w:spacing w:before="0" w:after="0" w:line="360" w:lineRule="exact"/>
        <w:rPr>
          <w:rFonts w:ascii="Times New Roman" w:eastAsia="黑体" w:hAnsi="Times New Roman" w:cs="Times New Roman"/>
          <w:b w:val="0"/>
          <w:bCs w:val="0"/>
          <w:color w:val="000000" w:themeColor="text1"/>
          <w:sz w:val="21"/>
          <w:szCs w:val="21"/>
        </w:rPr>
      </w:pPr>
      <w:bookmarkStart w:id="36" w:name="_Toc236857302"/>
      <w:r w:rsidRPr="00A666C3">
        <w:rPr>
          <w:rFonts w:ascii="Times New Roman" w:eastAsia="黑体" w:hAnsi="Times New Roman" w:cs="Times New Roman" w:hint="eastAsia"/>
          <w:b w:val="0"/>
          <w:bCs w:val="0"/>
          <w:color w:val="000000" w:themeColor="text1"/>
          <w:sz w:val="21"/>
          <w:szCs w:val="21"/>
        </w:rPr>
        <w:t>6</w:t>
      </w:r>
      <w:r w:rsidRPr="00A666C3">
        <w:rPr>
          <w:rFonts w:ascii="Times New Roman" w:eastAsia="黑体" w:hAnsi="Times New Roman" w:cs="Times New Roman"/>
          <w:b w:val="0"/>
          <w:bCs w:val="0"/>
          <w:color w:val="000000" w:themeColor="text1"/>
          <w:sz w:val="21"/>
          <w:szCs w:val="21"/>
        </w:rPr>
        <w:t xml:space="preserve"> </w:t>
      </w:r>
      <w:r w:rsidRPr="00A666C3">
        <w:rPr>
          <w:rFonts w:ascii="Times New Roman" w:eastAsia="黑体" w:hAnsi="Times New Roman" w:cs="Times New Roman"/>
          <w:b w:val="0"/>
          <w:bCs w:val="0"/>
          <w:color w:val="000000" w:themeColor="text1"/>
          <w:sz w:val="21"/>
          <w:szCs w:val="21"/>
        </w:rPr>
        <w:t>治疗</w:t>
      </w:r>
      <w:bookmarkEnd w:id="36"/>
    </w:p>
    <w:p w14:paraId="7AC83213" w14:textId="77777777" w:rsidR="00D0259D" w:rsidRDefault="00D0259D"/>
    <w:p w14:paraId="6D360D98" w14:textId="77777777" w:rsidR="00D0259D" w:rsidRPr="00772FEE" w:rsidRDefault="00000000">
      <w:pPr>
        <w:spacing w:line="360" w:lineRule="exact"/>
        <w:ind w:firstLineChars="200" w:firstLine="420"/>
      </w:pPr>
      <w:r w:rsidRPr="00772FEE">
        <w:rPr>
          <w:rFonts w:hint="eastAsia"/>
        </w:rPr>
        <w:t>目前国内外关于</w:t>
      </w:r>
      <w:r w:rsidRPr="00772FEE">
        <w:rPr>
          <w:rFonts w:hint="eastAsia"/>
        </w:rPr>
        <w:t>SDS</w:t>
      </w:r>
      <w:r w:rsidRPr="00772FEE">
        <w:rPr>
          <w:rFonts w:hint="eastAsia"/>
        </w:rPr>
        <w:t>的分型主要服务于手术适应证判断与融合</w:t>
      </w:r>
      <w:r w:rsidRPr="00772FEE">
        <w:rPr>
          <w:rFonts w:hint="eastAsia"/>
        </w:rPr>
        <w:t>/</w:t>
      </w:r>
      <w:r w:rsidRPr="00772FEE">
        <w:rPr>
          <w:rFonts w:hint="eastAsia"/>
        </w:rPr>
        <w:t>截骨节段决策，但严格依据某一解剖分型分层报告不同术式结局的研究十分有限。</w:t>
      </w:r>
    </w:p>
    <w:p w14:paraId="4DB46273" w14:textId="77777777" w:rsidR="00D0259D" w:rsidRPr="00772FEE" w:rsidRDefault="00000000">
      <w:pPr>
        <w:spacing w:line="360" w:lineRule="exact"/>
        <w:ind w:firstLineChars="200" w:firstLine="420"/>
      </w:pPr>
      <w:r w:rsidRPr="00772FEE">
        <w:rPr>
          <w:rFonts w:hint="eastAsia"/>
        </w:rPr>
        <w:t>中医治法现有文献多按“</w:t>
      </w:r>
      <w:r w:rsidRPr="00772FEE">
        <w:rPr>
          <w:rFonts w:hint="eastAsia"/>
        </w:rPr>
        <w:t>SDS</w:t>
      </w:r>
      <w:r w:rsidRPr="00772FEE">
        <w:rPr>
          <w:rFonts w:hint="eastAsia"/>
        </w:rPr>
        <w:t>总体人群”或“腰痛</w:t>
      </w:r>
      <w:r w:rsidRPr="00772FEE">
        <w:rPr>
          <w:rFonts w:hint="eastAsia"/>
        </w:rPr>
        <w:t>/</w:t>
      </w:r>
      <w:r w:rsidRPr="00772FEE">
        <w:rPr>
          <w:rFonts w:hint="eastAsia"/>
        </w:rPr>
        <w:t>根性痛症状群”入组，以</w:t>
      </w:r>
      <w:r w:rsidRPr="00772FEE">
        <w:rPr>
          <w:rFonts w:hint="eastAsia"/>
        </w:rPr>
        <w:t xml:space="preserve"> VAS</w:t>
      </w:r>
      <w:r w:rsidRPr="00772FEE">
        <w:rPr>
          <w:rFonts w:hint="eastAsia"/>
        </w:rPr>
        <w:t>、</w:t>
      </w:r>
      <w:r w:rsidRPr="00772FEE">
        <w:rPr>
          <w:rFonts w:hint="eastAsia"/>
        </w:rPr>
        <w:t>ODI</w:t>
      </w:r>
      <w:r w:rsidRPr="00772FEE">
        <w:rPr>
          <w:rFonts w:hint="eastAsia"/>
        </w:rPr>
        <w:t>、生存质量量为结局，未见以</w:t>
      </w:r>
      <w:r w:rsidRPr="00772FEE">
        <w:rPr>
          <w:rFonts w:hint="eastAsia"/>
        </w:rPr>
        <w:t>SDS</w:t>
      </w:r>
      <w:r w:rsidRPr="00772FEE">
        <w:rPr>
          <w:rFonts w:hint="eastAsia"/>
        </w:rPr>
        <w:t>解剖分型为前提、随机对照比较不同外治方案疗效的原始研究或系统评价；同时，</w:t>
      </w:r>
      <w:r w:rsidRPr="00772FEE">
        <w:rPr>
          <w:rFonts w:hint="eastAsia"/>
        </w:rPr>
        <w:t xml:space="preserve">SDS </w:t>
      </w:r>
      <w:r w:rsidRPr="00772FEE">
        <w:rPr>
          <w:rFonts w:hint="eastAsia"/>
        </w:rPr>
        <w:t>尚缺乏公认的中医辨证分型标准，现有报道的“肝肾亏虚”“气滞血瘀”等多为各中心自拟，未与西医结构分型交叉标定。</w:t>
      </w:r>
    </w:p>
    <w:p w14:paraId="1C31B4B7" w14:textId="77777777" w:rsidR="00D0259D" w:rsidRPr="00772FEE" w:rsidRDefault="00000000">
      <w:pPr>
        <w:spacing w:line="360" w:lineRule="exact"/>
        <w:ind w:firstLineChars="200" w:firstLine="420"/>
      </w:pPr>
      <w:r w:rsidRPr="00772FEE">
        <w:rPr>
          <w:rFonts w:hint="eastAsia"/>
        </w:rPr>
        <w:t>基于上述研究现状，本指南严格基于现有证据分级推荐，临床应用时应注意以患者当下疼痛性质、神经体征、骨密度及疗法耐受程度为核心，依据个体化选定。</w:t>
      </w:r>
    </w:p>
    <w:p w14:paraId="39EE8947" w14:textId="77777777" w:rsidR="00D0259D" w:rsidRPr="00772FEE" w:rsidRDefault="00D0259D">
      <w:pPr>
        <w:spacing w:line="360" w:lineRule="exact"/>
        <w:rPr>
          <w:rFonts w:ascii="Times New Roman" w:eastAsia="黑体"/>
          <w:color w:val="000000" w:themeColor="text1"/>
          <w:szCs w:val="21"/>
        </w:rPr>
      </w:pPr>
    </w:p>
    <w:p w14:paraId="0F15367F" w14:textId="77777777" w:rsidR="00D0259D" w:rsidRPr="00A666C3" w:rsidRDefault="00000000">
      <w:pPr>
        <w:spacing w:line="360" w:lineRule="exact"/>
        <w:rPr>
          <w:rFonts w:ascii="Times New Roman" w:eastAsia="黑体" w:hAnsi="Times New Roman" w:cs="Times New Roman"/>
          <w:iCs/>
          <w:color w:val="000000" w:themeColor="text1"/>
          <w:szCs w:val="21"/>
        </w:rPr>
      </w:pPr>
      <w:r w:rsidRPr="00A666C3">
        <w:rPr>
          <w:rFonts w:ascii="Times New Roman" w:eastAsia="黑体" w:hint="eastAsia"/>
          <w:color w:val="000000" w:themeColor="text1"/>
          <w:szCs w:val="21"/>
        </w:rPr>
        <w:t>6</w:t>
      </w:r>
      <w:r w:rsidRPr="00A666C3">
        <w:rPr>
          <w:rFonts w:ascii="Times New Roman" w:eastAsia="黑体"/>
          <w:color w:val="000000" w:themeColor="text1"/>
          <w:szCs w:val="21"/>
        </w:rPr>
        <w:t>.</w:t>
      </w:r>
      <w:r w:rsidRPr="00A666C3">
        <w:rPr>
          <w:rFonts w:ascii="Times New Roman" w:eastAsia="黑体" w:hint="eastAsia"/>
          <w:color w:val="000000" w:themeColor="text1"/>
          <w:szCs w:val="21"/>
        </w:rPr>
        <w:t>1</w:t>
      </w:r>
      <w:r w:rsidRPr="00A666C3">
        <w:rPr>
          <w:rFonts w:ascii="Times New Roman" w:eastAsia="黑体"/>
          <w:color w:val="000000" w:themeColor="text1"/>
          <w:szCs w:val="21"/>
        </w:rPr>
        <w:t xml:space="preserve"> </w:t>
      </w:r>
      <w:r w:rsidRPr="00A666C3">
        <w:rPr>
          <w:rFonts w:ascii="Times New Roman" w:eastAsia="黑体" w:hAnsi="Times New Roman" w:cs="Times New Roman"/>
          <w:iCs/>
          <w:color w:val="000000" w:themeColor="text1"/>
          <w:szCs w:val="21"/>
        </w:rPr>
        <w:t>临床问题</w:t>
      </w:r>
      <w:r w:rsidRPr="00A666C3">
        <w:rPr>
          <w:rFonts w:ascii="Times New Roman" w:eastAsia="黑体" w:hAnsi="Times New Roman" w:cs="Times New Roman"/>
          <w:iCs/>
          <w:color w:val="000000" w:themeColor="text1"/>
          <w:szCs w:val="21"/>
        </w:rPr>
        <w:t>3</w:t>
      </w:r>
      <w:r w:rsidRPr="00A666C3">
        <w:rPr>
          <w:rFonts w:ascii="Times New Roman" w:eastAsia="黑体" w:hAnsi="Times New Roman" w:cs="Times New Roman"/>
          <w:iCs/>
          <w:color w:val="000000" w:themeColor="text1"/>
          <w:szCs w:val="21"/>
        </w:rPr>
        <w:t>：单独使用中医外治疗法是否能改善疼痛症状和功能障碍？</w:t>
      </w:r>
    </w:p>
    <w:p w14:paraId="3BD8677A" w14:textId="77777777" w:rsidR="00D0259D" w:rsidRDefault="00D0259D">
      <w:pPr>
        <w:spacing w:line="360" w:lineRule="exact"/>
        <w:rPr>
          <w:rFonts w:ascii="Times New Roman" w:eastAsia="黑体" w:hAnsi="Times New Roman" w:cs="Times New Roman"/>
          <w:iCs/>
          <w:color w:val="000000" w:themeColor="text1"/>
          <w:szCs w:val="21"/>
        </w:rPr>
      </w:pPr>
    </w:p>
    <w:p w14:paraId="780675C7" w14:textId="77777777" w:rsidR="00D0259D" w:rsidRDefault="00000000">
      <w:pPr>
        <w:pStyle w:val="aff0"/>
        <w:spacing w:line="360" w:lineRule="exact"/>
        <w:ind w:firstLine="420"/>
        <w:rPr>
          <w:rFonts w:ascii="Times New Roman" w:eastAsiaTheme="minorEastAsia"/>
          <w:iCs/>
          <w:color w:val="000000" w:themeColor="text1"/>
          <w:kern w:val="2"/>
          <w:szCs w:val="21"/>
        </w:rPr>
      </w:pPr>
      <w:r>
        <w:rPr>
          <w:rFonts w:ascii="Times New Roman" w:eastAsiaTheme="minorEastAsia"/>
          <w:iCs/>
          <w:color w:val="000000" w:themeColor="text1"/>
          <w:kern w:val="2"/>
          <w:szCs w:val="21"/>
        </w:rPr>
        <w:t>老年退行性脊柱侧凸的中医外治疗法（如推拿、针刺等）可用于缓解疼痛、改善腰椎功能。现有研究表明，合理的推拿手法和针刺治疗能够减轻患者症状，提升生活质量，且安全性较好，中老年患者普遍耐受。具体疗法选择应根据患者病情、功能状态及耐受性个体化实施，以缓解症状、改善功能为核心目标。</w:t>
      </w:r>
    </w:p>
    <w:p w14:paraId="2AE157EB" w14:textId="77777777" w:rsidR="00D0259D" w:rsidRDefault="00D0259D">
      <w:pPr>
        <w:spacing w:line="360" w:lineRule="exact"/>
        <w:ind w:firstLineChars="200" w:firstLine="420"/>
        <w:rPr>
          <w:rFonts w:ascii="Times New Roman" w:eastAsia="黑体" w:hAnsi="Times New Roman" w:cs="Times New Roman"/>
          <w:iCs/>
          <w:color w:val="000000" w:themeColor="text1"/>
          <w:szCs w:val="21"/>
        </w:rPr>
      </w:pPr>
    </w:p>
    <w:p w14:paraId="21F69955"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1</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rPr>
        <w:t>传统推拿手法（证据等级：</w:t>
      </w:r>
      <w:r>
        <w:rPr>
          <w:rFonts w:ascii="Times New Roman" w:hAnsi="Times New Roman" w:cs="Times New Roman"/>
          <w:iCs/>
          <w:color w:val="000000" w:themeColor="text1"/>
          <w:szCs w:val="21"/>
        </w:rPr>
        <w:t>Ⅱ</w:t>
      </w:r>
      <w:r>
        <w:rPr>
          <w:rFonts w:ascii="Times New Roman" w:hAnsi="Times New Roman" w:cs="Times New Roman"/>
          <w:iCs/>
          <w:color w:val="000000" w:themeColor="text1"/>
          <w:szCs w:val="21"/>
        </w:rPr>
        <w:t>级，强推荐）</w:t>
      </w:r>
    </w:p>
    <w:p w14:paraId="0C6505E2"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传统推拿手法能缓解</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患者疼痛并改善功能障碍，对</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角无明显影响，疗效与侧凸方向、角度、顶椎位置无关；</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操作含穴位点按揉、肌肉放松、关节滑利</w:t>
      </w:r>
      <w:r>
        <w:rPr>
          <w:rFonts w:ascii="Times New Roman" w:hAnsi="Times New Roman" w:cs="Times New Roman"/>
          <w:iCs/>
          <w:color w:val="000000" w:themeColor="text1"/>
          <w:szCs w:val="21"/>
        </w:rPr>
        <w:lastRenderedPageBreak/>
        <w:t>等，每日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次、连续</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周，专业医师实施，力度以患者耐受为度；</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无不良反应，无创温和，中老年患者耐受性佳、接受度高。</w:t>
      </w:r>
    </w:p>
    <w:p w14:paraId="1A9F64D4"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纳入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w:t>
      </w:r>
      <w:r>
        <w:rPr>
          <w:rFonts w:ascii="Times New Roman" w:hAnsi="Times New Roman" w:cs="Times New Roman"/>
          <w:kern w:val="0"/>
          <w:vertAlign w:val="superscript"/>
        </w:rPr>
        <w:t>[14]</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76</w:t>
      </w:r>
      <w:r>
        <w:rPr>
          <w:rFonts w:ascii="Times New Roman" w:hAnsi="Times New Roman" w:cs="Times New Roman"/>
          <w:iCs/>
          <w:color w:val="000000" w:themeColor="text1"/>
          <w:szCs w:val="21"/>
        </w:rPr>
        <w:t>例</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患者的研究结果显示，传统推拿手法可显著缓解患者疼痛症状，</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[MD=-2.71</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95%CI(-3.18</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-2.24)</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；有效改善腰椎功能障碍，</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[MD=-12.75</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95%CI(-14.58</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-10.92)</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；治疗后</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角无明显变化</w:t>
      </w:r>
      <w:r>
        <w:rPr>
          <w:rFonts w:ascii="Times New Roman" w:hAnsi="Times New Roman" w:cs="Times New Roman"/>
          <w:iCs/>
          <w:color w:val="000000" w:themeColor="text1"/>
          <w:szCs w:val="21"/>
        </w:rPr>
        <w:t>[MD=-0.23°</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95%CI(-1.05</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0.59)</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=0.58]</w:t>
      </w:r>
      <w:r>
        <w:rPr>
          <w:rFonts w:ascii="Times New Roman" w:hAnsi="Times New Roman" w:cs="Times New Roman"/>
          <w:iCs/>
          <w:color w:val="000000" w:themeColor="text1"/>
          <w:szCs w:val="21"/>
        </w:rPr>
        <w:t>；侧凸方向、</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角分级、顶椎位置对疗效无明显影响（</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 xml:space="preserve"> &gt;0.05</w:t>
      </w:r>
      <w:r>
        <w:rPr>
          <w:rFonts w:ascii="Times New Roman" w:hAnsi="Times New Roman" w:cs="Times New Roman"/>
          <w:iCs/>
          <w:color w:val="000000" w:themeColor="text1"/>
          <w:szCs w:val="21"/>
        </w:rPr>
        <w:t>），临床应用适用性广，且治疗期间无不良反应发生。</w:t>
      </w:r>
    </w:p>
    <w:p w14:paraId="6FEBD58E" w14:textId="77777777" w:rsidR="00D0259D" w:rsidRDefault="00D0259D">
      <w:pPr>
        <w:spacing w:line="360" w:lineRule="exact"/>
        <w:ind w:firstLineChars="200" w:firstLine="420"/>
        <w:rPr>
          <w:rFonts w:ascii="Times New Roman" w:eastAsia="黑体" w:hAnsi="Times New Roman" w:cs="Times New Roman"/>
          <w:iCs/>
          <w:color w:val="000000" w:themeColor="text1"/>
          <w:szCs w:val="21"/>
        </w:rPr>
      </w:pPr>
    </w:p>
    <w:p w14:paraId="456C9FCC"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2</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rPr>
        <w:t>腰</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盆</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髋整复手法（证据等级：</w:t>
      </w:r>
      <w:r>
        <w:rPr>
          <w:rFonts w:ascii="Times New Roman" w:hAnsi="Times New Roman" w:cs="Times New Roman"/>
          <w:iCs/>
          <w:color w:val="000000" w:themeColor="text1"/>
          <w:szCs w:val="21"/>
        </w:rPr>
        <w:t>Ⅲ</w:t>
      </w:r>
      <w:r>
        <w:rPr>
          <w:rFonts w:ascii="Times New Roman" w:hAnsi="Times New Roman" w:cs="Times New Roman"/>
          <w:iCs/>
          <w:color w:val="000000" w:themeColor="text1"/>
          <w:szCs w:val="21"/>
        </w:rPr>
        <w:t>级，弱推荐）</w:t>
      </w:r>
    </w:p>
    <w:p w14:paraId="733B2EA5"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相较于传统推拿，该手法能更显著降低</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指数，疼痛缓解和功能改善效果更优；</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对侧凸畸形（</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角）和骨盆平衡（骶骨倾斜角）的矫正作用更突出；</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以腰</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盆</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髋复合体为整体施治，兼顾理筋与正骨，契合脊柱力学平衡需求；</w:t>
      </w:r>
      <w:r>
        <w:rPr>
          <w:rFonts w:ascii="Cambria Math" w:hAnsi="Cambria Math" w:cs="Cambria Math"/>
          <w:iCs/>
          <w:color w:val="000000" w:themeColor="text1"/>
          <w:szCs w:val="21"/>
        </w:rPr>
        <w:t>④</w:t>
      </w:r>
      <w:r>
        <w:rPr>
          <w:rFonts w:ascii="Times New Roman" w:hAnsi="Times New Roman" w:cs="Times New Roman"/>
          <w:iCs/>
          <w:color w:val="000000" w:themeColor="text1"/>
          <w:szCs w:val="21"/>
        </w:rPr>
        <w:t>操作安全温和，无明显不良反应，中老年患者耐受性佳。</w:t>
      </w:r>
    </w:p>
    <w:p w14:paraId="40797278"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纳入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w:t>
      </w:r>
      <w:r>
        <w:rPr>
          <w:rFonts w:ascii="Times New Roman" w:hAnsi="Times New Roman" w:cs="Times New Roman"/>
          <w:kern w:val="0"/>
          <w:vertAlign w:val="superscript"/>
        </w:rPr>
        <w:t>[15]</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30</w:t>
      </w:r>
      <w:r>
        <w:rPr>
          <w:rFonts w:ascii="Times New Roman" w:hAnsi="Times New Roman" w:cs="Times New Roman"/>
          <w:iCs/>
          <w:color w:val="000000" w:themeColor="text1"/>
          <w:szCs w:val="21"/>
        </w:rPr>
        <w:t>例</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患者的研究结果显示，腰</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盆</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髋整复手法可显著缓解患者疼痛症状，</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[MD=-4.70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95%CI(-4.95</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-4.45)</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；有效改善腰椎功能障碍，</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[MD=-13.20°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95%CI(-15.12</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-11.28)</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；明显矫正侧凸畸形，</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[MD=-15.73°</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95%CI(-16.14</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-15.32)</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；显著减小骶骨倾斜角，改善骨盆平衡，骶骨倾斜角</w:t>
      </w:r>
      <w:r>
        <w:rPr>
          <w:rFonts w:ascii="Times New Roman" w:hAnsi="Times New Roman" w:cs="Times New Roman"/>
          <w:iCs/>
          <w:color w:val="000000" w:themeColor="text1"/>
          <w:szCs w:val="21"/>
        </w:rPr>
        <w:t>[MD=-6.14°</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95%CI(-7.08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-5.20)</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；与传统推拿手法相比，联合方案在疼痛缓解方面更具优势，</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[MD=-1.40°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95%CI(-1.63</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-1.17)</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；在腰椎功能改善方面效果更优，</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[MD=-3.60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95%CI(-5.05</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-2.15)</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；在侧凸畸形矫正方面作用更显著，</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[MD=-2.87°</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95%CI(-3.32</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-2.42)</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；在骶骨倾斜角改善方面更明显，骶骨倾斜角</w:t>
      </w:r>
      <w:r>
        <w:rPr>
          <w:rFonts w:ascii="Times New Roman" w:hAnsi="Times New Roman" w:cs="Times New Roman"/>
          <w:iCs/>
          <w:color w:val="000000" w:themeColor="text1"/>
          <w:szCs w:val="21"/>
        </w:rPr>
        <w:t>[MD=-1.96°</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95%CI(-2.45</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-1.47)</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w:t>
      </w:r>
    </w:p>
    <w:p w14:paraId="0E292942" w14:textId="77777777" w:rsidR="00D0259D" w:rsidRDefault="00D0259D">
      <w:pPr>
        <w:spacing w:line="360" w:lineRule="exact"/>
        <w:ind w:firstLineChars="200" w:firstLine="420"/>
        <w:rPr>
          <w:rFonts w:ascii="Times New Roman" w:eastAsia="黑体" w:hAnsi="Times New Roman" w:cs="Times New Roman"/>
          <w:iCs/>
          <w:color w:val="000000" w:themeColor="text1"/>
          <w:szCs w:val="21"/>
        </w:rPr>
      </w:pPr>
    </w:p>
    <w:p w14:paraId="5C207D46"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3</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rPr>
        <w:t>调脊手法（证据等级：</w:t>
      </w:r>
      <w:r>
        <w:rPr>
          <w:rFonts w:ascii="Times New Roman" w:hAnsi="Times New Roman" w:cs="Times New Roman"/>
          <w:iCs/>
          <w:color w:val="000000" w:themeColor="text1"/>
          <w:szCs w:val="21"/>
        </w:rPr>
        <w:t>Ⅲ</w:t>
      </w:r>
      <w:r>
        <w:rPr>
          <w:rFonts w:ascii="Times New Roman" w:hAnsi="Times New Roman" w:cs="Times New Roman"/>
          <w:iCs/>
          <w:color w:val="000000" w:themeColor="text1"/>
          <w:szCs w:val="21"/>
        </w:rPr>
        <w:t>级，弱推荐）</w:t>
      </w:r>
    </w:p>
    <w:p w14:paraId="6572DE63"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调脊手法通过松解痉挛肌肉、调整脊柱力学平衡起效，治疗后</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评分及</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角均显著改善（</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&lt;0.01</w:t>
      </w:r>
      <w:r>
        <w:rPr>
          <w:rFonts w:ascii="Times New Roman" w:hAnsi="Times New Roman" w:cs="Times New Roman"/>
          <w:iCs/>
          <w:color w:val="000000" w:themeColor="text1"/>
          <w:szCs w:val="21"/>
        </w:rPr>
        <w:t>），总有效率达</w:t>
      </w:r>
      <w:r>
        <w:rPr>
          <w:rFonts w:ascii="Times New Roman" w:hAnsi="Times New Roman" w:cs="Times New Roman"/>
          <w:iCs/>
          <w:color w:val="000000" w:themeColor="text1"/>
          <w:szCs w:val="21"/>
        </w:rPr>
        <w:t>80%</w:t>
      </w:r>
      <w:r>
        <w:rPr>
          <w:rFonts w:ascii="Times New Roman" w:hAnsi="Times New Roman" w:cs="Times New Roman"/>
          <w:iCs/>
          <w:color w:val="000000" w:themeColor="text1"/>
          <w:szCs w:val="21"/>
        </w:rPr>
        <w:t>，对顶椎位于上腰椎（</w:t>
      </w:r>
      <w:r>
        <w:rPr>
          <w:rFonts w:ascii="Times New Roman" w:hAnsi="Times New Roman" w:cs="Times New Roman"/>
          <w:iCs/>
          <w:color w:val="000000" w:themeColor="text1"/>
          <w:szCs w:val="21"/>
        </w:rPr>
        <w:t>L₁-L₂/₃</w:t>
      </w:r>
      <w:r>
        <w:rPr>
          <w:rFonts w:ascii="Times New Roman" w:hAnsi="Times New Roman" w:cs="Times New Roman"/>
          <w:iCs/>
          <w:color w:val="000000" w:themeColor="text1"/>
          <w:szCs w:val="21"/>
        </w:rPr>
        <w:t>）及</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16°-40°</w:t>
      </w:r>
      <w:r>
        <w:rPr>
          <w:rFonts w:ascii="Times New Roman" w:hAnsi="Times New Roman" w:cs="Times New Roman"/>
          <w:iCs/>
          <w:color w:val="000000" w:themeColor="text1"/>
          <w:szCs w:val="21"/>
        </w:rPr>
        <w:t>患者的功能改善更显著；</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无严重不良反应，仅极个别出现短暂疼痛加重，</w:t>
      </w:r>
      <w:r>
        <w:rPr>
          <w:rFonts w:ascii="Times New Roman" w:hAnsi="Times New Roman" w:cs="Times New Roman"/>
          <w:iCs/>
          <w:color w:val="000000" w:themeColor="text1"/>
          <w:szCs w:val="21"/>
        </w:rPr>
        <w:t>1-2</w:t>
      </w:r>
      <w:r>
        <w:rPr>
          <w:rFonts w:ascii="Times New Roman" w:hAnsi="Times New Roman" w:cs="Times New Roman"/>
          <w:iCs/>
          <w:color w:val="000000" w:themeColor="text1"/>
          <w:szCs w:val="21"/>
        </w:rPr>
        <w:t>天可恢复，中老年患者耐受性佳。</w:t>
      </w:r>
    </w:p>
    <w:p w14:paraId="02CA74C1"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纳入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w:t>
      </w:r>
      <w:r>
        <w:rPr>
          <w:rFonts w:ascii="Times New Roman" w:hAnsi="Times New Roman" w:cs="Times New Roman"/>
          <w:kern w:val="0"/>
          <w:vertAlign w:val="superscript"/>
        </w:rPr>
        <w:t>[16]</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40</w:t>
      </w:r>
      <w:r>
        <w:rPr>
          <w:rFonts w:ascii="Times New Roman" w:hAnsi="Times New Roman" w:cs="Times New Roman"/>
          <w:iCs/>
          <w:color w:val="000000" w:themeColor="text1"/>
          <w:szCs w:val="21"/>
        </w:rPr>
        <w:t>例</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患者的研究结果显示，调脊手法可显著缓解患者疼痛症状，</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[MD=-3.45</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95%CI(-4.01</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-2.89)</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；有效改善腰椎功能障碍，</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[MD=-6.07</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95%CI(-7.85</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-4.29)</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；轻度矫正侧凸畸形，</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[MD=-2.25°</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95%CI(-3.12</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-1.38)</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；对顶椎位于上腰椎（</w:t>
      </w:r>
      <w:r>
        <w:rPr>
          <w:rFonts w:ascii="Times New Roman" w:hAnsi="Times New Roman" w:cs="Times New Roman"/>
          <w:iCs/>
          <w:color w:val="000000" w:themeColor="text1"/>
          <w:szCs w:val="21"/>
        </w:rPr>
        <w:t>L₁-L₂/₃</w:t>
      </w:r>
      <w:r>
        <w:rPr>
          <w:rFonts w:ascii="Times New Roman" w:hAnsi="Times New Roman" w:cs="Times New Roman"/>
          <w:iCs/>
          <w:color w:val="000000" w:themeColor="text1"/>
          <w:szCs w:val="21"/>
        </w:rPr>
        <w:t>）患者的</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角矫正效果更优</w:t>
      </w:r>
      <w:r>
        <w:rPr>
          <w:rFonts w:ascii="Times New Roman" w:hAnsi="Times New Roman" w:cs="Times New Roman"/>
          <w:iCs/>
          <w:color w:val="000000" w:themeColor="text1"/>
          <w:szCs w:val="21"/>
        </w:rPr>
        <w:t>[MD=-3.15°</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95%CI(-4.52</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-1.78)</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，对</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16°-40°</w:t>
      </w:r>
      <w:r>
        <w:rPr>
          <w:rFonts w:ascii="Times New Roman" w:hAnsi="Times New Roman" w:cs="Times New Roman"/>
          <w:iCs/>
          <w:color w:val="000000" w:themeColor="text1"/>
          <w:szCs w:val="21"/>
        </w:rPr>
        <w:t>患者的</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评分改善更显著</w:t>
      </w:r>
      <w:r>
        <w:rPr>
          <w:rFonts w:ascii="Times New Roman" w:hAnsi="Times New Roman" w:cs="Times New Roman"/>
          <w:iCs/>
          <w:color w:val="000000" w:themeColor="text1"/>
          <w:szCs w:val="21"/>
        </w:rPr>
        <w:t>[MD=-7.23</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95%CI(-9.01</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-5.45)</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；治疗前冠失衡偏距越小，疼痛及功能改善越明显，治疗期间无严重不良反应发生。</w:t>
      </w:r>
    </w:p>
    <w:p w14:paraId="2BEDBC19" w14:textId="77777777" w:rsidR="00D0259D" w:rsidRDefault="00D0259D">
      <w:pPr>
        <w:spacing w:line="360" w:lineRule="exact"/>
        <w:ind w:firstLineChars="200" w:firstLine="420"/>
        <w:rPr>
          <w:rFonts w:ascii="Times New Roman" w:eastAsia="黑体" w:hAnsi="Times New Roman" w:cs="Times New Roman"/>
          <w:iCs/>
          <w:color w:val="000000" w:themeColor="text1"/>
          <w:szCs w:val="21"/>
        </w:rPr>
      </w:pPr>
    </w:p>
    <w:p w14:paraId="5A55D676"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4</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rPr>
        <w:t>密集型银质针疗法可改善成人退行性脊柱侧凸患者的腰痛症状及腰椎功能，且安全性良好（证据等级：</w:t>
      </w:r>
      <w:r>
        <w:rPr>
          <w:rFonts w:ascii="Times New Roman" w:hAnsi="Times New Roman" w:cs="Times New Roman"/>
          <w:iCs/>
          <w:color w:val="000000" w:themeColor="text1"/>
          <w:szCs w:val="21"/>
        </w:rPr>
        <w:t>Ⅱ</w:t>
      </w:r>
      <w:r>
        <w:rPr>
          <w:rFonts w:ascii="Times New Roman" w:hAnsi="Times New Roman" w:cs="Times New Roman"/>
          <w:iCs/>
          <w:color w:val="000000" w:themeColor="text1"/>
          <w:szCs w:val="21"/>
        </w:rPr>
        <w:t>级，强推荐）。</w:t>
      </w:r>
    </w:p>
    <w:p w14:paraId="2A11535F"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lastRenderedPageBreak/>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针刺治疗能显著降低患者视觉模拟评分（</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），有效缓解腰部疼痛，减轻疼痛对日常活动的影响；</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针刺可降低腰椎功能障碍指数评分（</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），改善患者行走、翻身、坐位等日常功能，提升生活质量；</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针刺治疗操作创伤小、不良反应少，患者耐受性好，适用于合并基础疾病、不宜手术或倾向保守治疗的中老年患者。</w:t>
      </w:r>
    </w:p>
    <w:p w14:paraId="75B82991"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纳入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w:t>
      </w:r>
      <w:r>
        <w:rPr>
          <w:rFonts w:ascii="Times New Roman" w:hAnsi="Times New Roman" w:cs="Times New Roman"/>
          <w:kern w:val="0"/>
          <w:vertAlign w:val="superscript"/>
        </w:rPr>
        <w:t>[17]</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60</w:t>
      </w:r>
      <w:r>
        <w:rPr>
          <w:rFonts w:ascii="Times New Roman" w:hAnsi="Times New Roman" w:cs="Times New Roman"/>
          <w:iCs/>
          <w:color w:val="000000" w:themeColor="text1"/>
          <w:szCs w:val="21"/>
        </w:rPr>
        <w:t>例成人腰椎退行性脊柱侧凸患者的研究结果显示，密集型银质针可显著缓解患者腰痛症状，</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[MD=-4.00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95%CI(-4.42</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-3.58)</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；有效改善腰椎功能障碍，</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[MD=-24.10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95%CI(-26.38</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-21.82)</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；与普通针刺相比，疼痛缓解效果更优，</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[MD=-1.00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95%CI(-1.52</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-0.48)</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；腰椎功能改善更显著，</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[MD=-7.00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95%CI(-9.85</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-4.15)</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；临床总有效率更高</w:t>
      </w:r>
      <w:r>
        <w:rPr>
          <w:rFonts w:ascii="Times New Roman" w:hAnsi="Times New Roman" w:cs="Times New Roman"/>
          <w:iCs/>
          <w:color w:val="000000" w:themeColor="text1"/>
          <w:szCs w:val="21"/>
        </w:rPr>
        <w:t>[RR=1.33</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95%CI(1.09</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1.63)</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=0.042]</w:t>
      </w:r>
      <w:r>
        <w:rPr>
          <w:rFonts w:ascii="Times New Roman" w:hAnsi="Times New Roman" w:cs="Times New Roman"/>
          <w:iCs/>
          <w:color w:val="000000" w:themeColor="text1"/>
          <w:szCs w:val="21"/>
        </w:rPr>
        <w:t>；治疗期间无严重不良反应发生，仅可能出现晕针、滞针等常规针刺相关轻微反应，对症处理后可缓解。</w:t>
      </w:r>
    </w:p>
    <w:p w14:paraId="351F9983" w14:textId="77777777" w:rsidR="00D0259D" w:rsidRDefault="00D0259D">
      <w:pPr>
        <w:spacing w:line="360" w:lineRule="exact"/>
        <w:ind w:firstLineChars="200" w:firstLine="420"/>
        <w:rPr>
          <w:rFonts w:ascii="Times New Roman" w:hAnsi="Times New Roman" w:cs="Times New Roman"/>
          <w:iCs/>
          <w:color w:val="000000" w:themeColor="text1"/>
          <w:szCs w:val="21"/>
        </w:rPr>
      </w:pPr>
    </w:p>
    <w:p w14:paraId="1850F78E" w14:textId="77777777" w:rsidR="00D0259D" w:rsidRPr="00A666C3" w:rsidRDefault="00000000">
      <w:pPr>
        <w:spacing w:line="360" w:lineRule="exact"/>
        <w:rPr>
          <w:rFonts w:ascii="Times New Roman" w:hAnsi="Times New Roman" w:cs="Times New Roman"/>
          <w:iCs/>
          <w:color w:val="000000" w:themeColor="text1"/>
          <w:szCs w:val="21"/>
        </w:rPr>
      </w:pPr>
      <w:r w:rsidRPr="00A666C3">
        <w:rPr>
          <w:rFonts w:ascii="Times New Roman" w:eastAsia="黑体" w:hint="eastAsia"/>
          <w:color w:val="000000" w:themeColor="text1"/>
          <w:szCs w:val="21"/>
        </w:rPr>
        <w:t>6</w:t>
      </w:r>
      <w:r w:rsidRPr="00A666C3">
        <w:rPr>
          <w:rFonts w:ascii="Times New Roman" w:eastAsia="黑体"/>
          <w:color w:val="000000" w:themeColor="text1"/>
          <w:szCs w:val="21"/>
        </w:rPr>
        <w:t>.</w:t>
      </w:r>
      <w:r w:rsidRPr="00A666C3">
        <w:rPr>
          <w:rFonts w:ascii="Times New Roman" w:eastAsia="黑体" w:hint="eastAsia"/>
          <w:color w:val="000000" w:themeColor="text1"/>
          <w:szCs w:val="21"/>
        </w:rPr>
        <w:t xml:space="preserve">2 </w:t>
      </w:r>
      <w:r w:rsidRPr="00A666C3">
        <w:rPr>
          <w:rFonts w:ascii="Times New Roman" w:eastAsia="黑体" w:hAnsi="Times New Roman" w:cs="Times New Roman"/>
          <w:iCs/>
          <w:color w:val="000000" w:themeColor="text1"/>
          <w:szCs w:val="21"/>
        </w:rPr>
        <w:t>临床问题</w:t>
      </w:r>
      <w:r w:rsidRPr="00A666C3">
        <w:rPr>
          <w:rFonts w:ascii="Times New Roman" w:eastAsia="黑体" w:hAnsi="Times New Roman" w:cs="Times New Roman"/>
          <w:iCs/>
          <w:color w:val="000000" w:themeColor="text1"/>
          <w:szCs w:val="21"/>
        </w:rPr>
        <w:t>4</w:t>
      </w:r>
      <w:r w:rsidRPr="00A666C3">
        <w:rPr>
          <w:rFonts w:ascii="Times New Roman" w:eastAsia="黑体" w:hAnsi="Times New Roman" w:cs="Times New Roman"/>
          <w:iCs/>
          <w:color w:val="000000" w:themeColor="text1"/>
          <w:szCs w:val="21"/>
        </w:rPr>
        <w:t>：单独使用西医外治疗法是否能改善疼痛症状和功能障碍？</w:t>
      </w:r>
    </w:p>
    <w:p w14:paraId="7535C891" w14:textId="77777777" w:rsidR="00D0259D" w:rsidRDefault="00D0259D">
      <w:pPr>
        <w:pStyle w:val="aff0"/>
        <w:spacing w:line="360" w:lineRule="exact"/>
        <w:ind w:firstLineChars="0" w:firstLine="0"/>
        <w:rPr>
          <w:rFonts w:ascii="Times New Roman" w:eastAsia="黑体"/>
          <w:color w:val="000000" w:themeColor="text1"/>
          <w:szCs w:val="21"/>
        </w:rPr>
      </w:pPr>
    </w:p>
    <w:p w14:paraId="2B5C558B" w14:textId="77777777" w:rsidR="00D0259D" w:rsidRDefault="00000000">
      <w:pPr>
        <w:pStyle w:val="aff0"/>
        <w:spacing w:line="360" w:lineRule="exact"/>
        <w:ind w:firstLine="420"/>
        <w:rPr>
          <w:rFonts w:ascii="Times New Roman"/>
          <w:color w:val="000000" w:themeColor="text1"/>
          <w:szCs w:val="21"/>
        </w:rPr>
      </w:pPr>
      <w:r>
        <w:rPr>
          <w:rFonts w:ascii="Times New Roman"/>
          <w:color w:val="000000" w:themeColor="text1"/>
          <w:szCs w:val="21"/>
        </w:rPr>
        <w:t>老年退行性脊柱侧凸的西医外治疗法主要用于改善疼痛症状和功能障碍。根据现有研究，悬吊训练可缓解腰痛、改善脊柱功能。神经肌肉电刺激联合脊柱牵拉操能显著减轻疼痛、改善腰椎功能与脊柱形态。脉冲电疗联合悬吊运动训练对慢性腰背疼痛超过</w:t>
      </w:r>
      <w:r>
        <w:rPr>
          <w:rFonts w:ascii="Times New Roman"/>
          <w:color w:val="000000" w:themeColor="text1"/>
          <w:szCs w:val="21"/>
        </w:rPr>
        <w:t>3</w:t>
      </w:r>
      <w:r>
        <w:rPr>
          <w:rFonts w:ascii="Times New Roman"/>
          <w:color w:val="000000" w:themeColor="text1"/>
          <w:szCs w:val="21"/>
        </w:rPr>
        <w:t>个月、不耐受手术或单纯理疗效果不佳者亦有缓解疼痛、改善功能障碍的作用。总体而言，西医外治疗法的选择应根据患者具体病情、功能状态及耐受性个体化实施，以缓解症状、改善功能为核心目标。</w:t>
      </w:r>
    </w:p>
    <w:p w14:paraId="104A7A82" w14:textId="77777777" w:rsidR="00D0259D" w:rsidRDefault="00D0259D">
      <w:pPr>
        <w:pStyle w:val="aff0"/>
        <w:spacing w:line="360" w:lineRule="exact"/>
        <w:ind w:firstLine="420"/>
        <w:rPr>
          <w:rFonts w:ascii="Times New Roman"/>
          <w:color w:val="000000" w:themeColor="text1"/>
          <w:szCs w:val="21"/>
        </w:rPr>
      </w:pPr>
    </w:p>
    <w:p w14:paraId="144A8BDF" w14:textId="77777777" w:rsidR="00D0259D" w:rsidRDefault="00000000">
      <w:pPr>
        <w:spacing w:line="360" w:lineRule="exact"/>
        <w:ind w:firstLineChars="200" w:firstLine="420"/>
        <w:rPr>
          <w:rFonts w:ascii="Times New Roman" w:hAnsi="Times New Roman" w:cs="Times New Roman"/>
          <w:b/>
          <w:bCs/>
          <w:iCs/>
          <w:color w:val="000000" w:themeColor="text1"/>
          <w:szCs w:val="21"/>
          <w:lang w:val="it-IT"/>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1</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lang w:val="it-IT"/>
        </w:rPr>
        <w:t>悬吊训练可改善患者腰背肌功能</w:t>
      </w:r>
      <w:r>
        <w:rPr>
          <w:rFonts w:ascii="Times New Roman" w:hAnsi="Times New Roman" w:cs="Times New Roman"/>
          <w:iCs/>
          <w:color w:val="000000" w:themeColor="text1"/>
          <w:szCs w:val="21"/>
        </w:rPr>
        <w:t>（证据等级：</w:t>
      </w:r>
      <w:r>
        <w:rPr>
          <w:rFonts w:ascii="Times New Roman" w:hAnsi="Times New Roman" w:cs="Times New Roman"/>
          <w:iCs/>
          <w:color w:val="000000" w:themeColor="text1"/>
          <w:szCs w:val="21"/>
          <w:lang w:val="it-IT"/>
        </w:rPr>
        <w:t>Ⅲ</w:t>
      </w:r>
      <w:r>
        <w:rPr>
          <w:rFonts w:ascii="Times New Roman" w:hAnsi="Times New Roman" w:cs="Times New Roman"/>
          <w:iCs/>
          <w:color w:val="000000" w:themeColor="text1"/>
          <w:szCs w:val="21"/>
        </w:rPr>
        <w:t>级，弱推荐）。</w:t>
      </w:r>
    </w:p>
    <w:p w14:paraId="0AE497CC" w14:textId="77777777" w:rsidR="00D0259D" w:rsidRDefault="00000000">
      <w:pPr>
        <w:spacing w:line="360" w:lineRule="exact"/>
        <w:ind w:firstLineChars="200" w:firstLine="420"/>
        <w:rPr>
          <w:rFonts w:ascii="Times New Roman" w:hAnsi="Times New Roman" w:cs="Times New Roman"/>
          <w:iCs/>
          <w:color w:val="000000" w:themeColor="text1"/>
          <w:szCs w:val="21"/>
          <w:lang w:val="it-IT"/>
        </w:rPr>
      </w:pPr>
      <w:r>
        <w:rPr>
          <w:rFonts w:ascii="Times New Roman" w:eastAsia="黑体" w:hAnsi="Times New Roman" w:cs="Times New Roman"/>
          <w:iCs/>
          <w:color w:val="000000" w:themeColor="text1"/>
          <w:szCs w:val="21"/>
          <w:lang w:val="it-IT"/>
        </w:rPr>
        <w:t>推荐说明：</w:t>
      </w:r>
      <w:r>
        <w:rPr>
          <w:rFonts w:ascii="Cambria Math" w:hAnsi="Cambria Math" w:cs="Cambria Math"/>
          <w:iCs/>
          <w:color w:val="000000" w:themeColor="text1"/>
          <w:szCs w:val="21"/>
          <w:lang w:val="it-IT"/>
        </w:rPr>
        <w:t>①</w:t>
      </w:r>
      <w:r>
        <w:rPr>
          <w:rFonts w:ascii="Times New Roman" w:hAnsi="Times New Roman" w:cs="Times New Roman"/>
          <w:iCs/>
          <w:color w:val="000000" w:themeColor="text1"/>
          <w:szCs w:val="21"/>
          <w:lang w:val="it-IT"/>
        </w:rPr>
        <w:t>悬吊依次以仰卧，侧卧和俯卧顺序进行；</w:t>
      </w:r>
      <w:r>
        <w:rPr>
          <w:rFonts w:ascii="Cambria Math" w:hAnsi="Cambria Math" w:cs="Cambria Math"/>
          <w:iCs/>
          <w:color w:val="000000" w:themeColor="text1"/>
          <w:szCs w:val="21"/>
          <w:lang w:val="it-IT"/>
        </w:rPr>
        <w:t>②</w:t>
      </w:r>
      <w:r>
        <w:rPr>
          <w:rFonts w:ascii="Times New Roman" w:hAnsi="Times New Roman" w:cs="Times New Roman"/>
          <w:iCs/>
          <w:color w:val="000000" w:themeColor="text1"/>
          <w:szCs w:val="21"/>
          <w:lang w:val="it-IT"/>
        </w:rPr>
        <w:t>除俯卧可进行双腿悬吊外，仰卧和侧卧应使用单腿悬吊；</w:t>
      </w:r>
      <w:r>
        <w:rPr>
          <w:rFonts w:ascii="Cambria Math" w:hAnsi="Cambria Math" w:cs="Cambria Math"/>
          <w:iCs/>
          <w:color w:val="000000" w:themeColor="text1"/>
          <w:szCs w:val="21"/>
          <w:lang w:val="it-IT"/>
        </w:rPr>
        <w:t>③</w:t>
      </w:r>
      <w:r>
        <w:rPr>
          <w:rFonts w:ascii="Times New Roman" w:hAnsi="Times New Roman" w:cs="Times New Roman"/>
          <w:iCs/>
          <w:color w:val="000000" w:themeColor="text1"/>
          <w:szCs w:val="21"/>
          <w:lang w:val="it-IT"/>
        </w:rPr>
        <w:t>悬吊负荷不宜过大，应缓慢增加负荷</w:t>
      </w:r>
    </w:p>
    <w:p w14:paraId="7EA01FE8" w14:textId="77777777" w:rsidR="00D0259D" w:rsidRDefault="00000000">
      <w:pPr>
        <w:spacing w:line="360" w:lineRule="exact"/>
        <w:ind w:firstLineChars="200" w:firstLine="420"/>
        <w:rPr>
          <w:rFonts w:ascii="Times New Roman" w:hAnsi="Times New Roman" w:cs="Times New Roman"/>
          <w:iCs/>
          <w:color w:val="000000" w:themeColor="text1"/>
          <w:szCs w:val="21"/>
          <w:lang w:val="it-IT"/>
        </w:rPr>
      </w:pPr>
      <w:r>
        <w:rPr>
          <w:rFonts w:ascii="Times New Roman" w:eastAsia="黑体" w:hAnsi="Times New Roman" w:cs="Times New Roman"/>
          <w:iCs/>
          <w:color w:val="000000" w:themeColor="text1"/>
          <w:szCs w:val="21"/>
          <w:lang w:val="it-IT"/>
        </w:rPr>
        <w:t>证据描述：</w:t>
      </w:r>
      <w:r>
        <w:rPr>
          <w:rFonts w:ascii="Times New Roman" w:hAnsi="Times New Roman" w:cs="Times New Roman"/>
          <w:iCs/>
          <w:color w:val="000000" w:themeColor="text1"/>
          <w:szCs w:val="21"/>
        </w:rPr>
        <w:t>纳入一项</w:t>
      </w:r>
      <w:r>
        <w:rPr>
          <w:rFonts w:ascii="Times New Roman" w:hAnsi="Times New Roman" w:cs="Times New Roman"/>
          <w:iCs/>
          <w:color w:val="000000" w:themeColor="text1"/>
          <w:szCs w:val="21"/>
          <w:lang w:val="it-IT"/>
        </w:rPr>
        <w:t>RCT</w:t>
      </w:r>
      <w:r>
        <w:rPr>
          <w:rFonts w:ascii="Times New Roman" w:hAnsi="Times New Roman" w:cs="Times New Roman"/>
          <w:kern w:val="0"/>
          <w:vertAlign w:val="superscript"/>
          <w:lang w:val="it-IT"/>
        </w:rPr>
        <w:t>[18]</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lang w:val="it-IT"/>
        </w:rPr>
        <w:t>90</w:t>
      </w:r>
      <w:r>
        <w:rPr>
          <w:rFonts w:ascii="Times New Roman" w:hAnsi="Times New Roman" w:cs="Times New Roman"/>
          <w:iCs/>
          <w:color w:val="000000" w:themeColor="text1"/>
          <w:szCs w:val="21"/>
        </w:rPr>
        <w:t>名患者</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Meta</w:t>
      </w:r>
      <w:r>
        <w:rPr>
          <w:rFonts w:ascii="Times New Roman" w:hAnsi="Times New Roman" w:cs="Times New Roman"/>
          <w:iCs/>
          <w:color w:val="000000" w:themeColor="text1"/>
          <w:szCs w:val="21"/>
        </w:rPr>
        <w:t>分析结果显示</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rPr>
        <w:t>悬吊训练可以一定程度缓解</w:t>
      </w:r>
      <w:r>
        <w:rPr>
          <w:rFonts w:ascii="Times New Roman" w:hAnsi="Times New Roman" w:cs="Times New Roman"/>
          <w:iCs/>
          <w:color w:val="000000" w:themeColor="text1"/>
          <w:szCs w:val="21"/>
          <w:lang w:val="it-IT"/>
        </w:rPr>
        <w:t>SDS</w:t>
      </w:r>
      <w:r>
        <w:rPr>
          <w:rFonts w:ascii="Times New Roman" w:hAnsi="Times New Roman" w:cs="Times New Roman"/>
          <w:iCs/>
          <w:color w:val="000000" w:themeColor="text1"/>
          <w:szCs w:val="21"/>
        </w:rPr>
        <w:t>患者腰痛程度</w:t>
      </w:r>
      <w:r>
        <w:rPr>
          <w:rFonts w:ascii="Times New Roman" w:hAnsi="Times New Roman" w:cs="Times New Roman"/>
          <w:iCs/>
          <w:color w:val="000000" w:themeColor="text1"/>
          <w:szCs w:val="21"/>
          <w:lang w:val="it-IT"/>
        </w:rPr>
        <w:t>NRS[MD=-2.02</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95%CI(-2.43</w:t>
      </w:r>
      <w:r>
        <w:rPr>
          <w:rFonts w:ascii="Times New Roman" w:hAnsi="Times New Roman" w:cs="Times New Roman"/>
          <w:iCs/>
          <w:color w:val="000000" w:themeColor="text1"/>
          <w:szCs w:val="21"/>
          <w:lang w:val="it-IT"/>
        </w:rPr>
        <w:t>，</w:t>
      </w:r>
      <w:proofErr w:type="gramStart"/>
      <w:r>
        <w:rPr>
          <w:rFonts w:ascii="Times New Roman" w:hAnsi="Times New Roman" w:cs="Times New Roman"/>
          <w:iCs/>
          <w:color w:val="000000" w:themeColor="text1"/>
          <w:szCs w:val="21"/>
          <w:lang w:val="it-IT"/>
        </w:rPr>
        <w:t>-1.61)</w:t>
      </w:r>
      <w:r>
        <w:rPr>
          <w:rFonts w:ascii="Times New Roman" w:hAnsi="Times New Roman" w:cs="Times New Roman"/>
          <w:iCs/>
          <w:color w:val="000000" w:themeColor="text1"/>
          <w:szCs w:val="21"/>
          <w:lang w:val="it-IT"/>
        </w:rPr>
        <w:t>，</w:t>
      </w:r>
      <w:proofErr w:type="gramEnd"/>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0.00001]</w:t>
      </w:r>
      <w:r>
        <w:rPr>
          <w:rFonts w:ascii="Times New Roman" w:hAnsi="Times New Roman" w:cs="Times New Roman"/>
          <w:iCs/>
          <w:color w:val="000000" w:themeColor="text1"/>
          <w:szCs w:val="21"/>
          <w:lang w:val="it-IT"/>
        </w:rPr>
        <w:t>和改善</w:t>
      </w:r>
      <w:r>
        <w:rPr>
          <w:rFonts w:ascii="Times New Roman" w:hAnsi="Times New Roman" w:cs="Times New Roman"/>
          <w:iCs/>
          <w:color w:val="000000" w:themeColor="text1"/>
          <w:szCs w:val="21"/>
          <w:lang w:val="it-IT"/>
        </w:rPr>
        <w:t>SDS</w:t>
      </w:r>
      <w:r>
        <w:rPr>
          <w:rFonts w:ascii="Times New Roman" w:hAnsi="Times New Roman" w:cs="Times New Roman"/>
          <w:iCs/>
          <w:color w:val="000000" w:themeColor="text1"/>
          <w:szCs w:val="21"/>
          <w:lang w:val="it-IT"/>
        </w:rPr>
        <w:t>患者脊柱功能</w:t>
      </w:r>
      <w:r>
        <w:rPr>
          <w:rFonts w:ascii="Times New Roman" w:hAnsi="Times New Roman" w:cs="Times New Roman"/>
          <w:iCs/>
          <w:color w:val="000000" w:themeColor="text1"/>
          <w:szCs w:val="21"/>
          <w:lang w:val="it-IT"/>
        </w:rPr>
        <w:t>ODI[MD=-0.13</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95%CI(-0.14</w:t>
      </w:r>
      <w:r>
        <w:rPr>
          <w:rFonts w:ascii="Times New Roman" w:hAnsi="Times New Roman" w:cs="Times New Roman"/>
          <w:iCs/>
          <w:color w:val="000000" w:themeColor="text1"/>
          <w:szCs w:val="21"/>
          <w:lang w:val="it-IT"/>
        </w:rPr>
        <w:t>，</w:t>
      </w:r>
      <w:proofErr w:type="gramStart"/>
      <w:r>
        <w:rPr>
          <w:rFonts w:ascii="Times New Roman" w:hAnsi="Times New Roman" w:cs="Times New Roman"/>
          <w:iCs/>
          <w:color w:val="000000" w:themeColor="text1"/>
          <w:szCs w:val="21"/>
          <w:lang w:val="it-IT"/>
        </w:rPr>
        <w:t>-0.12)</w:t>
      </w:r>
      <w:r>
        <w:rPr>
          <w:rFonts w:ascii="Times New Roman" w:hAnsi="Times New Roman" w:cs="Times New Roman"/>
          <w:iCs/>
          <w:color w:val="000000" w:themeColor="text1"/>
          <w:szCs w:val="21"/>
          <w:lang w:val="it-IT"/>
        </w:rPr>
        <w:t>，</w:t>
      </w:r>
      <w:proofErr w:type="gramEnd"/>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0.00001]</w:t>
      </w:r>
      <w:r>
        <w:rPr>
          <w:rFonts w:ascii="Times New Roman" w:hAnsi="Times New Roman" w:cs="Times New Roman"/>
          <w:iCs/>
          <w:color w:val="000000" w:themeColor="text1"/>
          <w:szCs w:val="21"/>
          <w:lang w:val="it-IT"/>
        </w:rPr>
        <w:t>。</w:t>
      </w:r>
    </w:p>
    <w:p w14:paraId="5FF50D54" w14:textId="77777777" w:rsidR="00D0259D" w:rsidRDefault="00D0259D">
      <w:pPr>
        <w:spacing w:line="360" w:lineRule="exact"/>
        <w:ind w:firstLineChars="200" w:firstLine="420"/>
        <w:rPr>
          <w:rFonts w:ascii="Times New Roman" w:hAnsi="Times New Roman" w:cs="Times New Roman"/>
          <w:iCs/>
          <w:color w:val="000000" w:themeColor="text1"/>
          <w:szCs w:val="21"/>
          <w:lang w:val="it-IT"/>
        </w:rPr>
      </w:pPr>
    </w:p>
    <w:p w14:paraId="570D27B5"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2</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rPr>
        <w:t>神经肌肉电刺激联合脊柱牵拉操可显著缓解老年退行性腰椎侧凸患者的疼痛症状、改善腰椎功能与脊柱形态（证据等级：</w:t>
      </w:r>
      <w:r>
        <w:rPr>
          <w:rFonts w:ascii="Times New Roman" w:hAnsi="Times New Roman" w:cs="Times New Roman"/>
          <w:iCs/>
          <w:color w:val="000000" w:themeColor="text1"/>
          <w:szCs w:val="21"/>
          <w:lang w:val="it-IT"/>
        </w:rPr>
        <w:t>Ⅲ</w:t>
      </w:r>
      <w:r>
        <w:rPr>
          <w:rFonts w:ascii="Times New Roman" w:hAnsi="Times New Roman" w:cs="Times New Roman"/>
          <w:iCs/>
          <w:color w:val="000000" w:themeColor="text1"/>
          <w:szCs w:val="21"/>
        </w:rPr>
        <w:t>级，弱推荐）。</w:t>
      </w:r>
    </w:p>
    <w:p w14:paraId="2EB91C94"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该疗法能有效减轻腰背部及下肢疼痛，增强腰椎功能，提升患者生活质量；</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该疗法可改善脊柱形态相关指标，使锁骨角（</w:t>
      </w:r>
      <w:r>
        <w:rPr>
          <w:rFonts w:ascii="Times New Roman" w:hAnsi="Times New Roman" w:cs="Times New Roman"/>
          <w:iCs/>
          <w:color w:val="000000" w:themeColor="text1"/>
          <w:szCs w:val="21"/>
        </w:rPr>
        <w:t>CA</w:t>
      </w:r>
      <w:r>
        <w:rPr>
          <w:rFonts w:ascii="Times New Roman" w:hAnsi="Times New Roman" w:cs="Times New Roman"/>
          <w:iCs/>
          <w:color w:val="000000" w:themeColor="text1"/>
          <w:szCs w:val="21"/>
        </w:rPr>
        <w:t>）、躯干旋转角度（</w:t>
      </w:r>
      <w:r>
        <w:rPr>
          <w:rFonts w:ascii="Times New Roman" w:hAnsi="Times New Roman" w:cs="Times New Roman"/>
          <w:iCs/>
          <w:color w:val="000000" w:themeColor="text1"/>
          <w:szCs w:val="21"/>
        </w:rPr>
        <w:t>ATR</w:t>
      </w:r>
      <w:r>
        <w:rPr>
          <w:rFonts w:ascii="Times New Roman" w:hAnsi="Times New Roman" w:cs="Times New Roman"/>
          <w:iCs/>
          <w:color w:val="000000" w:themeColor="text1"/>
          <w:szCs w:val="21"/>
        </w:rPr>
        <w:t>）、骨盆倾斜角（</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T</w:t>
      </w:r>
      <w:r>
        <w:rPr>
          <w:rFonts w:ascii="Times New Roman" w:hAnsi="Times New Roman" w:cs="Times New Roman"/>
          <w:iCs/>
          <w:color w:val="000000" w:themeColor="text1"/>
          <w:szCs w:val="21"/>
        </w:rPr>
        <w:t>）及双下肢不等长（</w:t>
      </w:r>
      <w:r>
        <w:rPr>
          <w:rFonts w:ascii="Times New Roman" w:hAnsi="Times New Roman" w:cs="Times New Roman"/>
          <w:iCs/>
          <w:color w:val="000000" w:themeColor="text1"/>
          <w:szCs w:val="21"/>
        </w:rPr>
        <w:t>LLD</w:t>
      </w:r>
      <w:r>
        <w:rPr>
          <w:rFonts w:ascii="Times New Roman" w:hAnsi="Times New Roman" w:cs="Times New Roman"/>
          <w:iCs/>
          <w:color w:val="000000" w:themeColor="text1"/>
          <w:szCs w:val="21"/>
        </w:rPr>
        <w:t>）均显著降低，腰椎关节活动度明显增加（</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&lt;0.01</w:t>
      </w:r>
      <w:r>
        <w:rPr>
          <w:rFonts w:ascii="Times New Roman" w:hAnsi="Times New Roman" w:cs="Times New Roman"/>
          <w:iCs/>
          <w:color w:val="000000" w:themeColor="text1"/>
          <w:szCs w:val="21"/>
        </w:rPr>
        <w:t>），同时能增厚顶椎双侧竖脊肌厚度、增大横截面积，提高表面肌电均方根振幅（</w:t>
      </w:r>
      <w:r>
        <w:rPr>
          <w:rFonts w:ascii="Times New Roman" w:hAnsi="Times New Roman" w:cs="Times New Roman"/>
          <w:iCs/>
          <w:color w:val="000000" w:themeColor="text1"/>
          <w:szCs w:val="21"/>
        </w:rPr>
        <w:t>RMS</w:t>
      </w:r>
      <w:r>
        <w:rPr>
          <w:rFonts w:ascii="Times New Roman" w:hAnsi="Times New Roman" w:cs="Times New Roman"/>
          <w:iCs/>
          <w:color w:val="000000" w:themeColor="text1"/>
          <w:szCs w:val="21"/>
        </w:rPr>
        <w:t>），增强椎旁肌群力量与脊柱稳定性，平衡脊柱两侧力学状态；</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神经肌肉电刺激推荐刺激点以腰部顶椎为中心，上下</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个椎体棘突旁开</w:t>
      </w:r>
      <w:r>
        <w:rPr>
          <w:rFonts w:ascii="Times New Roman" w:hAnsi="Times New Roman" w:cs="Times New Roman"/>
          <w:iCs/>
          <w:color w:val="000000" w:themeColor="text1"/>
          <w:szCs w:val="21"/>
        </w:rPr>
        <w:t>5cm</w:t>
      </w:r>
      <w:r>
        <w:rPr>
          <w:rFonts w:ascii="Times New Roman" w:hAnsi="Times New Roman" w:cs="Times New Roman"/>
          <w:iCs/>
          <w:color w:val="000000" w:themeColor="text1"/>
          <w:szCs w:val="21"/>
        </w:rPr>
        <w:t>（两侧共</w:t>
      </w:r>
      <w:r>
        <w:rPr>
          <w:rFonts w:ascii="Times New Roman" w:hAnsi="Times New Roman" w:cs="Times New Roman"/>
          <w:iCs/>
          <w:color w:val="000000" w:themeColor="text1"/>
          <w:szCs w:val="21"/>
        </w:rPr>
        <w:t>4</w:t>
      </w:r>
      <w:r>
        <w:rPr>
          <w:rFonts w:ascii="Times New Roman" w:hAnsi="Times New Roman" w:cs="Times New Roman"/>
          <w:iCs/>
          <w:color w:val="000000" w:themeColor="text1"/>
          <w:szCs w:val="21"/>
        </w:rPr>
        <w:t>个点），采用</w:t>
      </w:r>
      <w:r>
        <w:rPr>
          <w:rFonts w:ascii="Times New Roman" w:hAnsi="Times New Roman" w:cs="Times New Roman"/>
          <w:iCs/>
          <w:color w:val="000000" w:themeColor="text1"/>
          <w:szCs w:val="21"/>
        </w:rPr>
        <w:t>20-100Hz</w:t>
      </w:r>
      <w:r>
        <w:rPr>
          <w:rFonts w:ascii="Times New Roman" w:hAnsi="Times New Roman" w:cs="Times New Roman"/>
          <w:iCs/>
          <w:color w:val="000000" w:themeColor="text1"/>
          <w:szCs w:val="21"/>
        </w:rPr>
        <w:t>频率、</w:t>
      </w:r>
      <w:r>
        <w:rPr>
          <w:rFonts w:ascii="Times New Roman" w:hAnsi="Times New Roman" w:cs="Times New Roman"/>
          <w:iCs/>
          <w:color w:val="000000" w:themeColor="text1"/>
          <w:szCs w:val="21"/>
        </w:rPr>
        <w:t>100-500μs</w:t>
      </w:r>
      <w:r>
        <w:rPr>
          <w:rFonts w:ascii="Times New Roman" w:hAnsi="Times New Roman" w:cs="Times New Roman"/>
          <w:iCs/>
          <w:color w:val="000000" w:themeColor="text1"/>
          <w:szCs w:val="21"/>
        </w:rPr>
        <w:t>波宽，</w:t>
      </w:r>
      <w:r>
        <w:rPr>
          <w:rFonts w:ascii="Times New Roman" w:hAnsi="Times New Roman" w:cs="Times New Roman"/>
          <w:iCs/>
          <w:color w:val="000000" w:themeColor="text1"/>
          <w:szCs w:val="21"/>
        </w:rPr>
        <w:t>30min/</w:t>
      </w:r>
      <w:r>
        <w:rPr>
          <w:rFonts w:ascii="Times New Roman" w:hAnsi="Times New Roman" w:cs="Times New Roman"/>
          <w:iCs/>
          <w:color w:val="000000" w:themeColor="text1"/>
          <w:szCs w:val="21"/>
        </w:rPr>
        <w:t>次、</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次</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天；脊柱牵拉操包含纵向牵拉、左右旋转、腹桥、侧桥等</w:t>
      </w:r>
      <w:r>
        <w:rPr>
          <w:rFonts w:ascii="Times New Roman" w:hAnsi="Times New Roman" w:cs="Times New Roman"/>
          <w:iCs/>
          <w:color w:val="000000" w:themeColor="text1"/>
          <w:szCs w:val="21"/>
        </w:rPr>
        <w:t>7</w:t>
      </w:r>
      <w:r>
        <w:rPr>
          <w:rFonts w:ascii="Times New Roman" w:hAnsi="Times New Roman" w:cs="Times New Roman"/>
          <w:iCs/>
          <w:color w:val="000000" w:themeColor="text1"/>
          <w:szCs w:val="21"/>
        </w:rPr>
        <w:t>个标准动作，</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次</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天，需在专业人员指导下确保动作规范；</w:t>
      </w:r>
      <w:r>
        <w:rPr>
          <w:rFonts w:ascii="Cambria Math" w:hAnsi="Cambria Math" w:cs="Cambria Math"/>
          <w:iCs/>
          <w:color w:val="000000" w:themeColor="text1"/>
          <w:szCs w:val="21"/>
        </w:rPr>
        <w:t>④</w:t>
      </w:r>
      <w:r>
        <w:rPr>
          <w:rFonts w:ascii="Times New Roman" w:hAnsi="Times New Roman" w:cs="Times New Roman"/>
          <w:iCs/>
          <w:color w:val="000000" w:themeColor="text1"/>
          <w:szCs w:val="21"/>
        </w:rPr>
        <w:t>治疗疗程建议为</w:t>
      </w:r>
      <w:r>
        <w:rPr>
          <w:rFonts w:ascii="Times New Roman" w:hAnsi="Times New Roman" w:cs="Times New Roman"/>
          <w:iCs/>
          <w:color w:val="000000" w:themeColor="text1"/>
          <w:szCs w:val="21"/>
        </w:rPr>
        <w:t>10</w:t>
      </w:r>
      <w:r>
        <w:rPr>
          <w:rFonts w:ascii="Times New Roman" w:hAnsi="Times New Roman" w:cs="Times New Roman"/>
          <w:iCs/>
          <w:color w:val="000000" w:themeColor="text1"/>
          <w:szCs w:val="21"/>
        </w:rPr>
        <w:t>周，操作简便且无明显</w:t>
      </w:r>
      <w:r>
        <w:rPr>
          <w:rFonts w:ascii="Times New Roman" w:hAnsi="Times New Roman" w:cs="Times New Roman"/>
          <w:iCs/>
          <w:color w:val="000000" w:themeColor="text1"/>
          <w:szCs w:val="21"/>
        </w:rPr>
        <w:lastRenderedPageBreak/>
        <w:t>副作用，无需特殊医疗设备依赖，患者依从性高，适合长期干预。</w:t>
      </w:r>
    </w:p>
    <w:p w14:paraId="0E8A1ABB"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纳入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w:t>
      </w:r>
      <w:r>
        <w:rPr>
          <w:rFonts w:ascii="Times New Roman" w:hAnsi="Times New Roman" w:cs="Times New Roman"/>
          <w:kern w:val="0"/>
          <w:vertAlign w:val="superscript"/>
        </w:rPr>
        <w:t>[19]</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102</w:t>
      </w:r>
      <w:r>
        <w:rPr>
          <w:rFonts w:ascii="Times New Roman" w:hAnsi="Times New Roman" w:cs="Times New Roman"/>
          <w:iCs/>
          <w:color w:val="000000" w:themeColor="text1"/>
          <w:szCs w:val="21"/>
        </w:rPr>
        <w:t>例老年退行性腰椎侧凸患者的研究结果显示，神经肌肉电刺激联合脊柱牵拉操可显著缓解患者疼痛症状，</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[MD=-4.00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95%CI(-4.68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-3.32)</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；有效改善腰椎功能，</w:t>
      </w:r>
      <w:r>
        <w:rPr>
          <w:rFonts w:ascii="Times New Roman" w:hAnsi="Times New Roman" w:cs="Times New Roman"/>
          <w:iCs/>
          <w:color w:val="000000" w:themeColor="text1"/>
          <w:szCs w:val="21"/>
        </w:rPr>
        <w:t>JOA</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[MD=11.42</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95%CI(9.85</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12.99)</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；显著提升生活质量，</w:t>
      </w:r>
      <w:r>
        <w:rPr>
          <w:rFonts w:ascii="Times New Roman" w:hAnsi="Times New Roman" w:cs="Times New Roman"/>
          <w:iCs/>
          <w:color w:val="000000" w:themeColor="text1"/>
          <w:szCs w:val="21"/>
        </w:rPr>
        <w:t>SRS-22</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[MD=13.76</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95%CI(11.28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16.24)</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；明显改善脊柱形态相关指标，</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[MD=-1.55°</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95%CI(-2.03</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-1.07)</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、躯干旋转角度</w:t>
      </w:r>
      <w:r>
        <w:rPr>
          <w:rFonts w:ascii="Times New Roman" w:hAnsi="Times New Roman" w:cs="Times New Roman"/>
          <w:iCs/>
          <w:color w:val="000000" w:themeColor="text1"/>
          <w:szCs w:val="21"/>
        </w:rPr>
        <w:t>[MD=-2.90°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95%CI(-3.46</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-2.34)</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、骨盆倾斜角</w:t>
      </w:r>
      <w:r>
        <w:rPr>
          <w:rFonts w:ascii="Times New Roman" w:hAnsi="Times New Roman" w:cs="Times New Roman"/>
          <w:iCs/>
          <w:color w:val="000000" w:themeColor="text1"/>
          <w:szCs w:val="21"/>
        </w:rPr>
        <w:t>[MD=-1.70°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95%CI(-2.31°</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-1.09)</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、双下肢长度差距</w:t>
      </w:r>
      <w:r>
        <w:rPr>
          <w:rFonts w:ascii="Times New Roman" w:hAnsi="Times New Roman" w:cs="Times New Roman"/>
          <w:iCs/>
          <w:color w:val="000000" w:themeColor="text1"/>
          <w:szCs w:val="21"/>
        </w:rPr>
        <w:t>[MD=-1.01</w:t>
      </w:r>
      <w:r>
        <w:rPr>
          <w:rFonts w:ascii="Times New Roman" w:hAnsi="Times New Roman" w:cs="Times New Roman" w:hint="eastAsia"/>
          <w:iCs/>
          <w:color w:val="000000" w:themeColor="text1"/>
          <w:szCs w:val="21"/>
        </w:rPr>
        <w:t xml:space="preserve"> cm</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95%CI(-1.32</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-0.70)</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均显著降低，腰椎前屈活动度</w:t>
      </w:r>
      <w:r>
        <w:rPr>
          <w:rFonts w:ascii="Times New Roman" w:hAnsi="Times New Roman" w:cs="Times New Roman"/>
          <w:iCs/>
          <w:color w:val="000000" w:themeColor="text1"/>
          <w:szCs w:val="21"/>
        </w:rPr>
        <w:t>[MD=9.76°</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95%CI(7.58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11.94)</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明显增加；可增厚顶椎双侧竖脊肌厚度（凹侧</w:t>
      </w:r>
      <w:r>
        <w:rPr>
          <w:rFonts w:ascii="Times New Roman" w:hAnsi="Times New Roman" w:cs="Times New Roman"/>
          <w:iCs/>
          <w:color w:val="000000" w:themeColor="text1"/>
          <w:szCs w:val="21"/>
        </w:rPr>
        <w:t>[MD=0.60</w:t>
      </w:r>
      <w:r>
        <w:rPr>
          <w:rFonts w:ascii="Times New Roman" w:hAnsi="Times New Roman" w:cs="Times New Roman" w:hint="eastAsia"/>
          <w:iCs/>
          <w:color w:val="000000" w:themeColor="text1"/>
          <w:szCs w:val="21"/>
        </w:rPr>
        <w:t xml:space="preserve"> cm</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95%CI(0.48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0.72)</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、凸侧</w:t>
      </w:r>
      <w:r>
        <w:rPr>
          <w:rFonts w:ascii="Times New Roman" w:hAnsi="Times New Roman" w:cs="Times New Roman"/>
          <w:iCs/>
          <w:color w:val="000000" w:themeColor="text1"/>
          <w:szCs w:val="21"/>
        </w:rPr>
        <w:t>[MD=0.24</w:t>
      </w:r>
      <w:r>
        <w:rPr>
          <w:rFonts w:ascii="Times New Roman" w:hAnsi="Times New Roman" w:cs="Times New Roman" w:hint="eastAsia"/>
          <w:iCs/>
          <w:color w:val="000000" w:themeColor="text1"/>
          <w:szCs w:val="21"/>
        </w:rPr>
        <w:t xml:space="preserve"> cm</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95%CI(0.16</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0.32)</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），增大竖脊肌横截面积（凹侧</w:t>
      </w:r>
      <w:r>
        <w:rPr>
          <w:rFonts w:ascii="Times New Roman" w:hAnsi="Times New Roman" w:cs="Times New Roman"/>
          <w:iCs/>
          <w:color w:val="000000" w:themeColor="text1"/>
          <w:szCs w:val="21"/>
        </w:rPr>
        <w:t>[MD=1.46</w:t>
      </w:r>
      <w:r>
        <w:rPr>
          <w:rFonts w:ascii="Times New Roman" w:hAnsi="Times New Roman" w:cs="Times New Roman" w:hint="eastAsia"/>
          <w:iCs/>
          <w:color w:val="000000" w:themeColor="text1"/>
          <w:szCs w:val="21"/>
        </w:rPr>
        <w:t xml:space="preserve"> cm</w:t>
      </w:r>
      <w:r>
        <w:rPr>
          <w:rFonts w:ascii="Times New Roman" w:hAnsi="Times New Roman" w:cs="Times New Roman" w:hint="eastAsia"/>
          <w:iCs/>
          <w:color w:val="000000" w:themeColor="text1"/>
          <w:szCs w:val="21"/>
          <w:vertAlign w:val="superscript"/>
        </w:rPr>
        <w:t>2</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95%CI(1.05</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1.87)</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、凸侧</w:t>
      </w:r>
      <w:r>
        <w:rPr>
          <w:rFonts w:ascii="Times New Roman" w:hAnsi="Times New Roman" w:cs="Times New Roman"/>
          <w:iCs/>
          <w:color w:val="000000" w:themeColor="text1"/>
          <w:szCs w:val="21"/>
        </w:rPr>
        <w:t>[MD=1.10</w:t>
      </w:r>
      <w:r>
        <w:rPr>
          <w:rFonts w:ascii="Times New Roman" w:hAnsi="Times New Roman" w:cs="Times New Roman" w:hint="eastAsia"/>
          <w:iCs/>
          <w:color w:val="000000" w:themeColor="text1"/>
          <w:szCs w:val="21"/>
        </w:rPr>
        <w:t xml:space="preserve"> cm</w:t>
      </w:r>
      <w:r>
        <w:rPr>
          <w:rFonts w:ascii="Times New Roman" w:hAnsi="Times New Roman" w:cs="Times New Roman" w:hint="eastAsia"/>
          <w:iCs/>
          <w:color w:val="000000" w:themeColor="text1"/>
          <w:szCs w:val="21"/>
          <w:vertAlign w:val="superscript"/>
        </w:rPr>
        <w:t>2</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95%CI(0.78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1.42)</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），提高表面肌电均方根振幅（凹侧</w:t>
      </w:r>
      <w:r>
        <w:rPr>
          <w:rFonts w:ascii="Times New Roman" w:hAnsi="Times New Roman" w:cs="Times New Roman"/>
          <w:iCs/>
          <w:color w:val="000000" w:themeColor="text1"/>
          <w:szCs w:val="21"/>
        </w:rPr>
        <w:t>[MD=46.19</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95%CI(32.57</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59.81)</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、凸侧</w:t>
      </w:r>
      <w:r>
        <w:rPr>
          <w:rFonts w:ascii="Times New Roman" w:hAnsi="Times New Roman" w:cs="Times New Roman"/>
          <w:iCs/>
          <w:color w:val="000000" w:themeColor="text1"/>
          <w:szCs w:val="21"/>
        </w:rPr>
        <w:t>[MD=38.93</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95%CI(25.64</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52.22)</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）；与单纯脊柱牵拉操或单纯神经肌肉电刺激相比，联合方案在疼痛缓解、功能改善及脊柱形态矫正方面效果更优（</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&lt;0.05</w:t>
      </w:r>
      <w:r>
        <w:rPr>
          <w:rFonts w:ascii="Times New Roman" w:hAnsi="Times New Roman" w:cs="Times New Roman"/>
          <w:iCs/>
          <w:color w:val="000000" w:themeColor="text1"/>
          <w:szCs w:val="21"/>
        </w:rPr>
        <w:t>），治疗期间无严重不良反应发生。</w:t>
      </w:r>
    </w:p>
    <w:p w14:paraId="63303DEA" w14:textId="77777777" w:rsidR="00D0259D" w:rsidRDefault="00D0259D">
      <w:pPr>
        <w:spacing w:line="360" w:lineRule="exact"/>
        <w:ind w:firstLineChars="200" w:firstLine="420"/>
        <w:rPr>
          <w:rFonts w:ascii="Times New Roman" w:hAnsi="Times New Roman" w:cs="Times New Roman"/>
          <w:iCs/>
          <w:color w:val="000000" w:themeColor="text1"/>
          <w:szCs w:val="21"/>
        </w:rPr>
      </w:pPr>
    </w:p>
    <w:p w14:paraId="4CC42CDF"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3</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rPr>
        <w:t>脉冲电疗联合悬吊运动训练可显著缓解成人特发性脊柱侧弯患者的慢性腰背疼痛、改善腰椎功能（证据等级：</w:t>
      </w:r>
      <w:r>
        <w:rPr>
          <w:rFonts w:ascii="Times New Roman" w:hAnsi="Times New Roman" w:cs="Times New Roman"/>
          <w:iCs/>
          <w:color w:val="000000" w:themeColor="text1"/>
          <w:szCs w:val="21"/>
          <w:lang w:val="it-IT"/>
        </w:rPr>
        <w:t>Ⅲ</w:t>
      </w:r>
      <w:r>
        <w:rPr>
          <w:rFonts w:ascii="Times New Roman" w:hAnsi="Times New Roman" w:cs="Times New Roman"/>
          <w:iCs/>
          <w:color w:val="000000" w:themeColor="text1"/>
          <w:szCs w:val="21"/>
        </w:rPr>
        <w:t>级，弱推荐）。</w:t>
      </w:r>
    </w:p>
    <w:p w14:paraId="1CFA5250"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脉冲电疗联合悬吊运动训练能显著降低</w:t>
      </w:r>
      <w:r>
        <w:rPr>
          <w:rFonts w:ascii="Times New Roman" w:hAnsi="Times New Roman" w:cs="Times New Roman"/>
          <w:iCs/>
          <w:color w:val="000000" w:themeColor="text1"/>
          <w:szCs w:val="21"/>
        </w:rPr>
        <w:t>NRS</w:t>
      </w:r>
      <w:r>
        <w:rPr>
          <w:rFonts w:ascii="Times New Roman" w:hAnsi="Times New Roman" w:cs="Times New Roman"/>
          <w:iCs/>
          <w:color w:val="000000" w:themeColor="text1"/>
          <w:szCs w:val="21"/>
        </w:rPr>
        <w:t>疼痛评分和</w:t>
      </w:r>
      <w:r>
        <w:rPr>
          <w:rFonts w:ascii="Times New Roman" w:hAnsi="Times New Roman" w:cs="Times New Roman"/>
          <w:iCs/>
          <w:color w:val="000000" w:themeColor="text1"/>
          <w:szCs w:val="21"/>
        </w:rPr>
        <w:t>Oswestry</w:t>
      </w:r>
      <w:r>
        <w:rPr>
          <w:rFonts w:ascii="Times New Roman" w:hAnsi="Times New Roman" w:cs="Times New Roman"/>
          <w:iCs/>
          <w:color w:val="000000" w:themeColor="text1"/>
          <w:szCs w:val="21"/>
        </w:rPr>
        <w:t>功能障碍指数（</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&lt;0.01</w:t>
      </w:r>
      <w:r>
        <w:rPr>
          <w:rFonts w:ascii="Times New Roman" w:hAnsi="Times New Roman" w:cs="Times New Roman"/>
          <w:iCs/>
          <w:color w:val="000000" w:themeColor="text1"/>
          <w:szCs w:val="21"/>
        </w:rPr>
        <w:t>），缩短疼痛缓解及消失时间，降低弱链测试阳性率，强化深层稳定肌群功能与脊柱稳定性；</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物理因子治疗采用微热量脉冲短波（</w:t>
      </w:r>
      <w:r>
        <w:rPr>
          <w:rFonts w:ascii="Times New Roman" w:hAnsi="Times New Roman" w:cs="Times New Roman"/>
          <w:iCs/>
          <w:color w:val="000000" w:themeColor="text1"/>
          <w:szCs w:val="21"/>
        </w:rPr>
        <w:t>15min/</w:t>
      </w:r>
      <w:r>
        <w:rPr>
          <w:rFonts w:ascii="Times New Roman" w:hAnsi="Times New Roman" w:cs="Times New Roman"/>
          <w:iCs/>
          <w:color w:val="000000" w:themeColor="text1"/>
          <w:szCs w:val="21"/>
        </w:rPr>
        <w:t>次）</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中频电疗（</w:t>
      </w:r>
      <w:r>
        <w:rPr>
          <w:rFonts w:ascii="Times New Roman" w:hAnsi="Times New Roman" w:cs="Times New Roman"/>
          <w:iCs/>
          <w:color w:val="000000" w:themeColor="text1"/>
          <w:szCs w:val="21"/>
        </w:rPr>
        <w:t>20min/</w:t>
      </w:r>
      <w:r>
        <w:rPr>
          <w:rFonts w:ascii="Times New Roman" w:hAnsi="Times New Roman" w:cs="Times New Roman"/>
          <w:iCs/>
          <w:color w:val="000000" w:themeColor="text1"/>
          <w:szCs w:val="21"/>
        </w:rPr>
        <w:t>次），每周</w:t>
      </w:r>
      <w:r>
        <w:rPr>
          <w:rFonts w:ascii="Times New Roman" w:hAnsi="Times New Roman" w:cs="Times New Roman"/>
          <w:iCs/>
          <w:color w:val="000000" w:themeColor="text1"/>
          <w:szCs w:val="21"/>
        </w:rPr>
        <w:t>5</w:t>
      </w:r>
      <w:r>
        <w:rPr>
          <w:rFonts w:ascii="Times New Roman" w:hAnsi="Times New Roman" w:cs="Times New Roman"/>
          <w:iCs/>
          <w:color w:val="000000" w:themeColor="text1"/>
          <w:szCs w:val="21"/>
        </w:rPr>
        <w:t>次；悬吊运动训练含仰卧</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侧卧</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俯卧位悬挂及动态训练，</w:t>
      </w:r>
      <w:r>
        <w:rPr>
          <w:rFonts w:ascii="Times New Roman" w:hAnsi="Times New Roman" w:cs="Times New Roman"/>
          <w:iCs/>
          <w:color w:val="000000" w:themeColor="text1"/>
          <w:szCs w:val="21"/>
        </w:rPr>
        <w:t>30min/</w:t>
      </w:r>
      <w:r>
        <w:rPr>
          <w:rFonts w:ascii="Times New Roman" w:hAnsi="Times New Roman" w:cs="Times New Roman"/>
          <w:iCs/>
          <w:color w:val="000000" w:themeColor="text1"/>
          <w:szCs w:val="21"/>
        </w:rPr>
        <w:t>次、每周</w:t>
      </w:r>
      <w:r>
        <w:rPr>
          <w:rFonts w:ascii="Times New Roman" w:hAnsi="Times New Roman" w:cs="Times New Roman"/>
          <w:iCs/>
          <w:color w:val="000000" w:themeColor="text1"/>
          <w:szCs w:val="21"/>
        </w:rPr>
        <w:t>3</w:t>
      </w:r>
      <w:r>
        <w:rPr>
          <w:rFonts w:ascii="Times New Roman" w:hAnsi="Times New Roman" w:cs="Times New Roman"/>
          <w:iCs/>
          <w:color w:val="000000" w:themeColor="text1"/>
          <w:szCs w:val="21"/>
        </w:rPr>
        <w:t>次，负荷逐步增加，重点训练脊柱凸侧肌肉；</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疗程建议</w:t>
      </w:r>
      <w:r>
        <w:rPr>
          <w:rFonts w:ascii="Times New Roman" w:hAnsi="Times New Roman" w:cs="Times New Roman"/>
          <w:iCs/>
          <w:color w:val="000000" w:themeColor="text1"/>
          <w:szCs w:val="21"/>
        </w:rPr>
        <w:t>4</w:t>
      </w:r>
      <w:r>
        <w:rPr>
          <w:rFonts w:ascii="Times New Roman" w:hAnsi="Times New Roman" w:cs="Times New Roman"/>
          <w:iCs/>
          <w:color w:val="000000" w:themeColor="text1"/>
          <w:szCs w:val="21"/>
        </w:rPr>
        <w:t>周，操作安全无严重不良反应，需在专业人员指导下进行，保障动作规范；</w:t>
      </w:r>
      <w:r>
        <w:rPr>
          <w:rFonts w:ascii="Cambria Math" w:hAnsi="Cambria Math" w:cs="Cambria Math"/>
          <w:iCs/>
          <w:color w:val="000000" w:themeColor="text1"/>
          <w:szCs w:val="21"/>
        </w:rPr>
        <w:t>④</w:t>
      </w:r>
      <w:r>
        <w:rPr>
          <w:rFonts w:ascii="Times New Roman" w:hAnsi="Times New Roman" w:cs="Times New Roman"/>
          <w:iCs/>
          <w:color w:val="000000" w:themeColor="text1"/>
          <w:szCs w:val="21"/>
        </w:rPr>
        <w:t>适合慢性腰背疼痛超过</w:t>
      </w:r>
      <w:r>
        <w:rPr>
          <w:rFonts w:ascii="Times New Roman" w:hAnsi="Times New Roman" w:cs="Times New Roman"/>
          <w:iCs/>
          <w:color w:val="000000" w:themeColor="text1"/>
          <w:szCs w:val="21"/>
        </w:rPr>
        <w:t>3</w:t>
      </w:r>
      <w:r>
        <w:rPr>
          <w:rFonts w:ascii="Times New Roman" w:hAnsi="Times New Roman" w:cs="Times New Roman"/>
          <w:iCs/>
          <w:color w:val="000000" w:themeColor="text1"/>
          <w:szCs w:val="21"/>
        </w:rPr>
        <w:t>个月、不耐受手术或单纯理疗效果不佳者。</w:t>
      </w:r>
    </w:p>
    <w:p w14:paraId="4A347EBC"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纳入</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w:t>
      </w:r>
      <w:r>
        <w:rPr>
          <w:rFonts w:ascii="Times New Roman" w:hAnsi="Times New Roman" w:cs="Times New Roman"/>
          <w:kern w:val="0"/>
          <w:vertAlign w:val="superscript"/>
        </w:rPr>
        <w:t>[20,21]</w:t>
      </w:r>
      <w:r>
        <w:rPr>
          <w:rFonts w:ascii="Times New Roman" w:hAnsi="Times New Roman" w:cs="Times New Roman"/>
          <w:iCs/>
          <w:color w:val="000000" w:themeColor="text1"/>
          <w:szCs w:val="21"/>
        </w:rPr>
        <w:t>，共纳入</w:t>
      </w:r>
      <w:r>
        <w:rPr>
          <w:rFonts w:ascii="Times New Roman" w:hAnsi="Times New Roman" w:cs="Times New Roman"/>
          <w:iCs/>
          <w:color w:val="000000" w:themeColor="text1"/>
          <w:szCs w:val="21"/>
        </w:rPr>
        <w:t>128</w:t>
      </w:r>
      <w:r>
        <w:rPr>
          <w:rFonts w:ascii="Times New Roman" w:hAnsi="Times New Roman" w:cs="Times New Roman"/>
          <w:iCs/>
          <w:color w:val="000000" w:themeColor="text1"/>
          <w:szCs w:val="21"/>
        </w:rPr>
        <w:t>例患者的研究结果显示，脉冲电疗联合悬吊运动训练可显著缓解患者慢性腰背疼痛，</w:t>
      </w:r>
      <w:r>
        <w:rPr>
          <w:rFonts w:ascii="Times New Roman" w:hAnsi="Times New Roman" w:cs="Times New Roman"/>
          <w:iCs/>
          <w:color w:val="000000" w:themeColor="text1"/>
          <w:szCs w:val="21"/>
        </w:rPr>
        <w:t>NRS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[MD=-1.56</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95%CI(-1.89</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-1.23)</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；有效改善腰椎功能障碍，</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功能障碍指数</w:t>
      </w:r>
      <w:r>
        <w:rPr>
          <w:rFonts w:ascii="Times New Roman" w:hAnsi="Times New Roman" w:cs="Times New Roman"/>
          <w:iCs/>
          <w:color w:val="000000" w:themeColor="text1"/>
          <w:szCs w:val="21"/>
        </w:rPr>
        <w:t>[MD=-0.13</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95%CI(-0.16</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-0.10)</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；显著缩短疼痛开始缓解时间</w:t>
      </w:r>
      <w:r>
        <w:rPr>
          <w:rFonts w:ascii="Times New Roman" w:hAnsi="Times New Roman" w:cs="Times New Roman"/>
          <w:iCs/>
          <w:color w:val="000000" w:themeColor="text1"/>
          <w:szCs w:val="21"/>
        </w:rPr>
        <w:t>[MD=-2.31</w:t>
      </w:r>
      <w:r>
        <w:rPr>
          <w:rFonts w:ascii="Times New Roman" w:hAnsi="Times New Roman" w:cs="Times New Roman" w:hint="eastAsia"/>
          <w:iCs/>
          <w:color w:val="000000" w:themeColor="text1"/>
          <w:szCs w:val="21"/>
        </w:rPr>
        <w:t xml:space="preserve"> days</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95%CI(-2.98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-1.64)</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及疼痛完全消失时间</w:t>
      </w:r>
      <w:r>
        <w:rPr>
          <w:rFonts w:ascii="Times New Roman" w:hAnsi="Times New Roman" w:cs="Times New Roman"/>
          <w:iCs/>
          <w:color w:val="000000" w:themeColor="text1"/>
          <w:szCs w:val="21"/>
        </w:rPr>
        <w:t>[MD=-3.10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95%CI(-3.57</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-2.63)</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；降低弱链测试</w:t>
      </w:r>
      <w:r>
        <w:rPr>
          <w:rFonts w:ascii="Times New Roman" w:hAnsi="Times New Roman" w:cs="Times New Roman"/>
          <w:iCs/>
          <w:color w:val="000000" w:themeColor="text1"/>
          <w:szCs w:val="21"/>
        </w:rPr>
        <w:t>(Weak link testing)</w:t>
      </w:r>
      <w:r>
        <w:rPr>
          <w:rFonts w:ascii="Times New Roman" w:hAnsi="Times New Roman" w:cs="Times New Roman"/>
          <w:iCs/>
          <w:color w:val="000000" w:themeColor="text1"/>
          <w:szCs w:val="21"/>
        </w:rPr>
        <w:t>阳性率</w:t>
      </w:r>
      <w:r>
        <w:rPr>
          <w:rFonts w:ascii="Times New Roman" w:hAnsi="Times New Roman" w:cs="Times New Roman"/>
          <w:iCs/>
          <w:color w:val="000000" w:themeColor="text1"/>
          <w:szCs w:val="21"/>
        </w:rPr>
        <w:t>[RR=0.26</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95%CI(0.11</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0.62)</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=0.002]</w:t>
      </w:r>
      <w:r>
        <w:rPr>
          <w:rFonts w:ascii="Times New Roman" w:hAnsi="Times New Roman" w:cs="Times New Roman"/>
          <w:iCs/>
          <w:color w:val="000000" w:themeColor="text1"/>
          <w:szCs w:val="21"/>
        </w:rPr>
        <w:t>；与单纯脉冲电疗相比，联合方案在疼痛缓解方面更具优势，</w:t>
      </w:r>
      <w:r>
        <w:rPr>
          <w:rFonts w:ascii="Times New Roman" w:hAnsi="Times New Roman" w:cs="Times New Roman"/>
          <w:iCs/>
          <w:color w:val="000000" w:themeColor="text1"/>
          <w:szCs w:val="21"/>
        </w:rPr>
        <w:t>NRS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[MD=-0.96</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95%CI(-1.21</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-0.71)</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；在腰椎功能改善方面效果更优，</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功能障碍指数</w:t>
      </w:r>
      <w:r>
        <w:rPr>
          <w:rFonts w:ascii="Times New Roman" w:hAnsi="Times New Roman" w:cs="Times New Roman"/>
          <w:iCs/>
          <w:color w:val="000000" w:themeColor="text1"/>
          <w:szCs w:val="21"/>
        </w:rPr>
        <w:t>[MD=-0.11</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95%CI(-0.14</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-0.08)</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；临床总有效率更高</w:t>
      </w:r>
      <w:r>
        <w:rPr>
          <w:rFonts w:ascii="Times New Roman" w:hAnsi="Times New Roman" w:cs="Times New Roman"/>
          <w:iCs/>
          <w:color w:val="000000" w:themeColor="text1"/>
          <w:szCs w:val="21"/>
        </w:rPr>
        <w:t>[RR=1.31</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95%CI(1.17</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1.47)</w:t>
      </w:r>
      <w:r>
        <w:rPr>
          <w:rFonts w:ascii="Times New Roman" w:hAnsi="Times New Roman" w:cs="Times New Roman"/>
          <w:iCs/>
          <w:color w:val="000000" w:themeColor="text1"/>
          <w:szCs w:val="21"/>
        </w:rPr>
        <w:t>，</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；治疗期间无严重不良反应发生，仅个别患者出现轻微肌肉酸胀，休息后可缓解。</w:t>
      </w:r>
    </w:p>
    <w:p w14:paraId="5AEECA90" w14:textId="77777777" w:rsidR="00D0259D" w:rsidRDefault="00D0259D">
      <w:pPr>
        <w:spacing w:line="360" w:lineRule="exact"/>
        <w:ind w:firstLineChars="200" w:firstLine="420"/>
        <w:rPr>
          <w:rFonts w:ascii="Times New Roman" w:hAnsi="Times New Roman" w:cs="Times New Roman"/>
          <w:iCs/>
          <w:color w:val="EE0000"/>
          <w:szCs w:val="21"/>
        </w:rPr>
      </w:pPr>
    </w:p>
    <w:p w14:paraId="15DDCF1B" w14:textId="77777777" w:rsidR="00D0259D" w:rsidRPr="00A666C3" w:rsidRDefault="00000000">
      <w:pPr>
        <w:spacing w:line="360" w:lineRule="exact"/>
        <w:rPr>
          <w:rFonts w:ascii="Times New Roman" w:eastAsia="黑体" w:hAnsi="Times New Roman" w:cs="Times New Roman"/>
          <w:iCs/>
          <w:color w:val="000000" w:themeColor="text1"/>
          <w:szCs w:val="21"/>
        </w:rPr>
      </w:pPr>
      <w:r w:rsidRPr="00A666C3">
        <w:rPr>
          <w:rFonts w:ascii="Times New Roman" w:eastAsia="黑体" w:hint="eastAsia"/>
          <w:color w:val="000000" w:themeColor="text1"/>
          <w:szCs w:val="21"/>
        </w:rPr>
        <w:t>6</w:t>
      </w:r>
      <w:r w:rsidRPr="00A666C3">
        <w:rPr>
          <w:rFonts w:ascii="Times New Roman" w:eastAsia="黑体"/>
          <w:color w:val="000000" w:themeColor="text1"/>
          <w:szCs w:val="21"/>
        </w:rPr>
        <w:t>.</w:t>
      </w:r>
      <w:r w:rsidRPr="00A666C3">
        <w:rPr>
          <w:rFonts w:ascii="Times New Roman" w:eastAsia="黑体" w:hint="eastAsia"/>
          <w:color w:val="000000" w:themeColor="text1"/>
          <w:szCs w:val="21"/>
        </w:rPr>
        <w:t>3</w:t>
      </w:r>
      <w:r w:rsidRPr="00A666C3">
        <w:rPr>
          <w:rFonts w:ascii="Times New Roman" w:eastAsia="黑体" w:hAnsi="Times New Roman" w:cs="Times New Roman"/>
          <w:iCs/>
          <w:color w:val="000000" w:themeColor="text1"/>
          <w:szCs w:val="21"/>
        </w:rPr>
        <w:t>临床问题</w:t>
      </w:r>
      <w:r w:rsidRPr="00A666C3">
        <w:rPr>
          <w:rFonts w:ascii="Times New Roman" w:eastAsia="黑体" w:hAnsi="Times New Roman" w:cs="Times New Roman"/>
          <w:iCs/>
          <w:color w:val="000000" w:themeColor="text1"/>
          <w:szCs w:val="21"/>
        </w:rPr>
        <w:t>5</w:t>
      </w:r>
      <w:r w:rsidRPr="00A666C3">
        <w:rPr>
          <w:rFonts w:ascii="Times New Roman" w:eastAsia="黑体" w:hAnsi="Times New Roman" w:cs="Times New Roman"/>
          <w:iCs/>
          <w:color w:val="000000" w:themeColor="text1"/>
          <w:szCs w:val="21"/>
        </w:rPr>
        <w:t>：中医或西医多疗法联合是否能够改善疼痛症状和功能障碍？</w:t>
      </w:r>
    </w:p>
    <w:p w14:paraId="795EFBA6" w14:textId="77777777" w:rsidR="00D0259D" w:rsidRDefault="00D0259D">
      <w:pPr>
        <w:pStyle w:val="aff0"/>
        <w:spacing w:line="360" w:lineRule="exact"/>
        <w:ind w:firstLineChars="0" w:firstLine="0"/>
        <w:rPr>
          <w:rFonts w:ascii="Times New Roman" w:eastAsia="黑体"/>
          <w:color w:val="000000" w:themeColor="text1"/>
          <w:szCs w:val="21"/>
        </w:rPr>
      </w:pPr>
    </w:p>
    <w:p w14:paraId="4BE8FC06" w14:textId="27762F9E" w:rsidR="00D0259D" w:rsidRDefault="00000000">
      <w:pPr>
        <w:pStyle w:val="aff0"/>
        <w:spacing w:line="360" w:lineRule="exact"/>
        <w:ind w:firstLine="420"/>
        <w:rPr>
          <w:rFonts w:ascii="Times New Roman" w:eastAsiaTheme="minorEastAsia"/>
          <w:iCs/>
          <w:color w:val="000000" w:themeColor="text1"/>
          <w:kern w:val="2"/>
          <w:szCs w:val="21"/>
        </w:rPr>
      </w:pPr>
      <w:r>
        <w:rPr>
          <w:rFonts w:ascii="Times New Roman" w:eastAsiaTheme="minorEastAsia"/>
          <w:iCs/>
          <w:color w:val="000000" w:themeColor="text1"/>
          <w:kern w:val="2"/>
          <w:szCs w:val="21"/>
        </w:rPr>
        <w:lastRenderedPageBreak/>
        <w:t>老年退行性脊柱侧凸的中西医结合疗法是指将西药、支具、物理治疗等西医手段与推拿、针刺、中药等中医方法联合应用。现有研究表明，合理的联合治疗方案（如西药配合支具、手法配合药物、针刺配合康复训练等）在缓解疼痛、改善腰椎功能及辅助矫正侧凸畸形方面具有协同优势，整体疗效优于单一疗法。</w:t>
      </w:r>
      <w:r w:rsidR="00407913">
        <w:rPr>
          <w:rFonts w:ascii="Times New Roman" w:eastAsiaTheme="minorEastAsia" w:hint="eastAsia"/>
          <w:iCs/>
          <w:color w:val="000000" w:themeColor="text1"/>
          <w:kern w:val="2"/>
          <w:szCs w:val="21"/>
        </w:rPr>
        <w:t>同时</w:t>
      </w:r>
      <w:r w:rsidR="00A2388B">
        <w:rPr>
          <w:rFonts w:ascii="Times New Roman" w:eastAsiaTheme="minorEastAsia" w:hint="eastAsia"/>
          <w:iCs/>
          <w:color w:val="000000" w:themeColor="text1"/>
          <w:kern w:val="2"/>
          <w:szCs w:val="21"/>
        </w:rPr>
        <w:t>在</w:t>
      </w:r>
      <w:r w:rsidR="00407913">
        <w:rPr>
          <w:rFonts w:ascii="Times New Roman" w:eastAsiaTheme="minorEastAsia" w:hint="eastAsia"/>
          <w:iCs/>
          <w:color w:val="000000" w:themeColor="text1"/>
          <w:kern w:val="2"/>
          <w:szCs w:val="21"/>
        </w:rPr>
        <w:t>诊疗过程中，不可忽视</w:t>
      </w:r>
      <w:r w:rsidR="001C0144" w:rsidRPr="006978DC">
        <w:rPr>
          <w:rFonts w:hAnsi="宋体" w:cs="宋体"/>
          <w:color w:val="000000"/>
          <w:sz w:val="22"/>
        </w:rPr>
        <w:t>老年患者</w:t>
      </w:r>
      <w:r w:rsidR="00407913">
        <w:rPr>
          <w:rFonts w:hAnsi="宋体" w:cs="宋体" w:hint="eastAsia"/>
          <w:color w:val="000000"/>
          <w:sz w:val="22"/>
        </w:rPr>
        <w:t>的</w:t>
      </w:r>
      <w:r w:rsidR="001C0144" w:rsidRPr="00A2388B">
        <w:rPr>
          <w:rFonts w:hAnsi="宋体" w:cs="宋体"/>
          <w:color w:val="000000"/>
          <w:sz w:val="22"/>
        </w:rPr>
        <w:t>用药</w:t>
      </w:r>
      <w:r w:rsidR="00A2388B" w:rsidRPr="00A2388B">
        <w:rPr>
          <w:rFonts w:hAnsi="宋体" w:cs="宋体" w:hint="eastAsia"/>
          <w:color w:val="000000"/>
          <w:sz w:val="22"/>
        </w:rPr>
        <w:t>规范</w:t>
      </w:r>
      <w:r w:rsidR="00A2388B">
        <w:rPr>
          <w:rFonts w:hAnsi="宋体" w:cs="宋体" w:hint="eastAsia"/>
          <w:color w:val="000000"/>
          <w:sz w:val="22"/>
        </w:rPr>
        <w:t>以减少不良事件发生</w:t>
      </w:r>
      <w:r w:rsidR="001C0144">
        <w:rPr>
          <w:rFonts w:hAnsi="宋体" w:cs="宋体" w:hint="eastAsia"/>
          <w:color w:val="000000"/>
          <w:sz w:val="22"/>
        </w:rPr>
        <w:t>。</w:t>
      </w:r>
    </w:p>
    <w:p w14:paraId="44196199" w14:textId="77777777" w:rsidR="00D0259D" w:rsidRDefault="00D0259D">
      <w:pPr>
        <w:pStyle w:val="aff0"/>
        <w:spacing w:line="360" w:lineRule="exact"/>
        <w:ind w:firstLine="420"/>
        <w:rPr>
          <w:rFonts w:ascii="Times New Roman" w:eastAsiaTheme="minorEastAsia"/>
          <w:iCs/>
          <w:color w:val="000000" w:themeColor="text1"/>
          <w:kern w:val="2"/>
          <w:szCs w:val="21"/>
        </w:rPr>
      </w:pPr>
    </w:p>
    <w:p w14:paraId="2FEE765A" w14:textId="77777777" w:rsidR="00407913" w:rsidRDefault="00000000" w:rsidP="00407913">
      <w:pPr>
        <w:spacing w:line="360" w:lineRule="exact"/>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1</w:t>
      </w:r>
      <w:r>
        <w:rPr>
          <w:rFonts w:ascii="Times New Roman" w:eastAsia="黑体" w:hAnsi="Times New Roman" w:cs="Times New Roman"/>
          <w:iCs/>
          <w:color w:val="000000" w:themeColor="text1"/>
          <w:szCs w:val="21"/>
        </w:rPr>
        <w:t>：</w:t>
      </w:r>
      <w:r w:rsidR="00407913">
        <w:rPr>
          <w:rFonts w:ascii="Times New Roman" w:hAnsi="Times New Roman" w:cs="Times New Roman"/>
          <w:iCs/>
          <w:color w:val="000000" w:themeColor="text1"/>
          <w:szCs w:val="21"/>
        </w:rPr>
        <w:t>针刺类疗法联合功能康复或牵引治疗，可显著缓解</w:t>
      </w:r>
      <w:r w:rsidR="00407913">
        <w:rPr>
          <w:rFonts w:ascii="Times New Roman" w:hAnsi="Times New Roman" w:cs="Times New Roman"/>
          <w:iCs/>
          <w:color w:val="000000" w:themeColor="text1"/>
          <w:szCs w:val="21"/>
        </w:rPr>
        <w:t>SDS</w:t>
      </w:r>
      <w:r w:rsidR="00407913">
        <w:rPr>
          <w:rFonts w:ascii="Times New Roman" w:hAnsi="Times New Roman" w:cs="Times New Roman"/>
          <w:iCs/>
          <w:color w:val="000000" w:themeColor="text1"/>
          <w:szCs w:val="21"/>
        </w:rPr>
        <w:t>患者疼痛、改善腰椎功能，部分方案可辅助矫正侧凸畸形，疗效优于单纯药物或单纯牵引（证据等级：</w:t>
      </w:r>
      <w:r w:rsidR="00407913">
        <w:rPr>
          <w:rFonts w:ascii="Times New Roman" w:hAnsi="Times New Roman" w:cs="Times New Roman"/>
          <w:iCs/>
          <w:color w:val="000000" w:themeColor="text1"/>
          <w:szCs w:val="21"/>
        </w:rPr>
        <w:t>Ⅱ</w:t>
      </w:r>
      <w:r w:rsidR="00407913">
        <w:rPr>
          <w:rFonts w:ascii="Times New Roman" w:hAnsi="Times New Roman" w:cs="Times New Roman"/>
          <w:iCs/>
          <w:color w:val="000000" w:themeColor="text1"/>
          <w:szCs w:val="21"/>
        </w:rPr>
        <w:t>级，强推荐）。</w:t>
      </w:r>
    </w:p>
    <w:p w14:paraId="6A3F1A3B" w14:textId="2F1233AA" w:rsidR="00407913" w:rsidRDefault="00407913" w:rsidP="00407913">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治疗后</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评分显著降低（</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&lt;0.05</w:t>
      </w:r>
      <w:r>
        <w:rPr>
          <w:rFonts w:ascii="Times New Roman" w:hAnsi="Times New Roman" w:cs="Times New Roman"/>
          <w:iCs/>
          <w:color w:val="000000" w:themeColor="text1"/>
          <w:szCs w:val="21"/>
        </w:rPr>
        <w:t>），针刀联合康复训练的远期疗效更优，电针联合牵引对</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角的改善优于单纯牵引；</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针刀每周</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次、电针每日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次，</w:t>
      </w:r>
      <w:r w:rsidR="00161EF6">
        <w:rPr>
          <w:rFonts w:ascii="Times New Roman" w:hAnsi="Times New Roman" w:cs="Times New Roman" w:hint="eastAsia"/>
          <w:iCs/>
          <w:color w:val="000000" w:themeColor="text1"/>
          <w:szCs w:val="21"/>
        </w:rPr>
        <w:t>联合</w:t>
      </w:r>
      <w:r>
        <w:rPr>
          <w:rFonts w:ascii="Times New Roman" w:hAnsi="Times New Roman" w:cs="Times New Roman"/>
          <w:iCs/>
          <w:color w:val="000000" w:themeColor="text1"/>
          <w:szCs w:val="21"/>
        </w:rPr>
        <w:t>功能康复训练或牵引每周</w:t>
      </w:r>
      <w:r>
        <w:rPr>
          <w:rFonts w:ascii="Times New Roman" w:hAnsi="Times New Roman" w:cs="Times New Roman"/>
          <w:iCs/>
          <w:color w:val="000000" w:themeColor="text1"/>
          <w:szCs w:val="21"/>
        </w:rPr>
        <w:t>3</w:t>
      </w:r>
      <w:r>
        <w:rPr>
          <w:rFonts w:ascii="Times New Roman" w:hAnsi="Times New Roman" w:cs="Times New Roman"/>
          <w:iCs/>
          <w:color w:val="000000" w:themeColor="text1"/>
          <w:szCs w:val="21"/>
        </w:rPr>
        <w:t>次以上，疗程</w:t>
      </w:r>
      <w:r>
        <w:rPr>
          <w:rFonts w:ascii="Times New Roman" w:hAnsi="Times New Roman" w:cs="Times New Roman"/>
          <w:iCs/>
          <w:color w:val="000000" w:themeColor="text1"/>
          <w:szCs w:val="21"/>
        </w:rPr>
        <w:t>4</w:t>
      </w:r>
      <w:r>
        <w:rPr>
          <w:rFonts w:ascii="Times New Roman" w:hAnsi="Times New Roman" w:cs="Times New Roman"/>
          <w:iCs/>
          <w:color w:val="000000" w:themeColor="text1"/>
          <w:szCs w:val="21"/>
        </w:rPr>
        <w:t>周左右，操作需由专业医师实施；</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创伤小、不良反应少，针刀术后仅需简单创口护理，电针及康复训练无明显禁忌风险；</w:t>
      </w:r>
      <w:r>
        <w:rPr>
          <w:rFonts w:ascii="Cambria Math" w:hAnsi="Cambria Math" w:cs="Cambria Math"/>
          <w:iCs/>
          <w:color w:val="000000" w:themeColor="text1"/>
          <w:szCs w:val="21"/>
        </w:rPr>
        <w:t>④</w:t>
      </w:r>
      <w:r>
        <w:rPr>
          <w:rFonts w:ascii="Times New Roman" w:hAnsi="Times New Roman" w:cs="Times New Roman"/>
          <w:iCs/>
          <w:color w:val="000000" w:themeColor="text1"/>
          <w:szCs w:val="21"/>
        </w:rPr>
        <w:t>适用于</w:t>
      </w:r>
      <w:r>
        <w:rPr>
          <w:rFonts w:ascii="Times New Roman" w:hAnsi="Times New Roman" w:cs="Times New Roman" w:hint="eastAsia"/>
          <w:iCs/>
          <w:color w:val="000000" w:themeColor="text1"/>
          <w:szCs w:val="21"/>
        </w:rPr>
        <w:t>临床常见</w:t>
      </w:r>
      <w:r>
        <w:rPr>
          <w:rFonts w:ascii="Times New Roman" w:hAnsi="Times New Roman" w:cs="Times New Roman"/>
          <w:iCs/>
          <w:color w:val="000000" w:themeColor="text1"/>
          <w:szCs w:val="21"/>
        </w:rPr>
        <w:t>伴有腰背部疼痛、肌肉痉挛、下肢麻木的老年人群，不耐受药物或手术者同样适用。</w:t>
      </w:r>
    </w:p>
    <w:p w14:paraId="56A3AC0D" w14:textId="40C45846" w:rsidR="00D0259D" w:rsidRDefault="00407913" w:rsidP="00407913">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纳入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w:t>
      </w:r>
      <w:r>
        <w:rPr>
          <w:rFonts w:ascii="Times New Roman" w:hAnsi="Times New Roman" w:cs="Times New Roman"/>
          <w:kern w:val="0"/>
          <w:vertAlign w:val="superscript"/>
        </w:rPr>
        <w:t>[25]</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60</w:t>
      </w:r>
      <w:r>
        <w:rPr>
          <w:rFonts w:ascii="Times New Roman" w:hAnsi="Times New Roman" w:cs="Times New Roman"/>
          <w:iCs/>
          <w:color w:val="000000" w:themeColor="text1"/>
          <w:szCs w:val="21"/>
        </w:rPr>
        <w:t>例退行性脊柱侧凸患者的研究结果显示，电针结合牵引治疗可显著缓解患者疼痛症状，</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[MD=-6.10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95%CI(-6.53</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-5.67)</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；有效改善腰椎功能障碍，</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[MD=-31.50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95%CI(-33.38</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-29.62)</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；并能辅助矫正侧凸畸形，</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[MD=-5.70°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95%CI(-7.34</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-4.06)</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；与单纯牵引疗法相比，联合方案在疼痛缓解方面更具优势，</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[MD=-1.90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95%CI(-2.18</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-1.62)</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；在腰椎功能改善方面效果更优，</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[MD=-7.30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95%CI(-9.18</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-5.42)</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；在侧凸畸形矫正方面作用更显著，</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[MD=-2.80°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95%CI(-4.44</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-1.16)</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w:t>
      </w:r>
    </w:p>
    <w:p w14:paraId="5F102D95" w14:textId="77777777" w:rsidR="00407913" w:rsidRDefault="00407913" w:rsidP="00407913">
      <w:pPr>
        <w:spacing w:line="360" w:lineRule="exact"/>
        <w:ind w:firstLineChars="200" w:firstLine="420"/>
        <w:rPr>
          <w:rFonts w:ascii="Times New Roman" w:hAnsi="Times New Roman" w:cs="Times New Roman"/>
          <w:iCs/>
          <w:color w:val="000000" w:themeColor="text1"/>
          <w:szCs w:val="21"/>
        </w:rPr>
      </w:pPr>
    </w:p>
    <w:p w14:paraId="441A6861" w14:textId="77777777" w:rsidR="00407913" w:rsidRDefault="00000000" w:rsidP="00407913">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2</w:t>
      </w:r>
      <w:r>
        <w:rPr>
          <w:rFonts w:ascii="Times New Roman" w:eastAsia="黑体" w:hAnsi="Times New Roman" w:cs="Times New Roman"/>
          <w:iCs/>
          <w:color w:val="000000" w:themeColor="text1"/>
          <w:szCs w:val="21"/>
        </w:rPr>
        <w:t>：</w:t>
      </w:r>
      <w:r w:rsidR="00407913">
        <w:rPr>
          <w:rFonts w:ascii="Times New Roman" w:hAnsi="Times New Roman" w:cs="Times New Roman"/>
          <w:iCs/>
          <w:color w:val="000000" w:themeColor="text1"/>
          <w:szCs w:val="21"/>
        </w:rPr>
        <w:t>电针联合中药治疗，可显著缓解</w:t>
      </w:r>
      <w:r w:rsidR="00407913">
        <w:rPr>
          <w:rFonts w:ascii="Times New Roman" w:hAnsi="Times New Roman" w:cs="Times New Roman"/>
          <w:iCs/>
          <w:color w:val="000000" w:themeColor="text1"/>
          <w:szCs w:val="21"/>
        </w:rPr>
        <w:t>SDS</w:t>
      </w:r>
      <w:r w:rsidR="00407913">
        <w:rPr>
          <w:rFonts w:ascii="Times New Roman" w:hAnsi="Times New Roman" w:cs="Times New Roman"/>
          <w:iCs/>
          <w:color w:val="000000" w:themeColor="text1"/>
          <w:szCs w:val="21"/>
        </w:rPr>
        <w:t>患者疼痛（含术后残留痛）、改善腰椎功能，疗效优于单纯西药治疗（证据等级：</w:t>
      </w:r>
      <w:r w:rsidR="00407913">
        <w:rPr>
          <w:rFonts w:ascii="Times New Roman" w:hAnsi="Times New Roman" w:cs="Times New Roman"/>
          <w:iCs/>
          <w:color w:val="000000" w:themeColor="text1"/>
          <w:szCs w:val="21"/>
        </w:rPr>
        <w:t>Ⅱ</w:t>
      </w:r>
      <w:r w:rsidR="00407913">
        <w:rPr>
          <w:rFonts w:ascii="Times New Roman" w:hAnsi="Times New Roman" w:cs="Times New Roman"/>
          <w:iCs/>
          <w:color w:val="000000" w:themeColor="text1"/>
          <w:szCs w:val="21"/>
        </w:rPr>
        <w:t>级，强推荐）。</w:t>
      </w:r>
    </w:p>
    <w:p w14:paraId="44231C2B" w14:textId="4A8AC23B" w:rsidR="00407913" w:rsidRDefault="00407913" w:rsidP="00407913">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治疗后</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评分显著降低，</w:t>
      </w:r>
      <w:r>
        <w:rPr>
          <w:rFonts w:ascii="Times New Roman" w:hAnsi="Times New Roman" w:cs="Times New Roman"/>
          <w:iCs/>
          <w:color w:val="000000" w:themeColor="text1"/>
          <w:szCs w:val="21"/>
        </w:rPr>
        <w:t>JOA</w:t>
      </w:r>
      <w:r>
        <w:rPr>
          <w:rFonts w:ascii="Times New Roman" w:hAnsi="Times New Roman" w:cs="Times New Roman"/>
          <w:iCs/>
          <w:color w:val="000000" w:themeColor="text1"/>
          <w:szCs w:val="21"/>
        </w:rPr>
        <w:t>评分升高（</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&lt;0.05</w:t>
      </w:r>
      <w:r>
        <w:rPr>
          <w:rFonts w:ascii="Times New Roman" w:hAnsi="Times New Roman" w:cs="Times New Roman"/>
          <w:iCs/>
          <w:color w:val="000000" w:themeColor="text1"/>
          <w:szCs w:val="21"/>
        </w:rPr>
        <w:t>），总有效率高于对照组，中药可兼顾补肾强骨、活血通络，针刺可直接缓解肌肉痉挛；</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电针每日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次、穴位针刺每日</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次，中药复方每日</w:t>
      </w:r>
      <w:r>
        <w:rPr>
          <w:rFonts w:ascii="Times New Roman" w:hAnsi="Times New Roman" w:cs="Times New Roman"/>
          <w:iCs/>
          <w:color w:val="000000" w:themeColor="text1"/>
          <w:szCs w:val="21"/>
        </w:rPr>
        <w:t>1-3</w:t>
      </w:r>
      <w:r>
        <w:rPr>
          <w:rFonts w:ascii="Times New Roman" w:hAnsi="Times New Roman" w:cs="Times New Roman"/>
          <w:iCs/>
          <w:color w:val="000000" w:themeColor="text1"/>
          <w:szCs w:val="21"/>
        </w:rPr>
        <w:t>次口服，疗程</w:t>
      </w:r>
      <w:r>
        <w:rPr>
          <w:rFonts w:ascii="Times New Roman" w:hAnsi="Times New Roman" w:cs="Times New Roman"/>
          <w:iCs/>
          <w:color w:val="000000" w:themeColor="text1"/>
          <w:szCs w:val="21"/>
        </w:rPr>
        <w:t>2-4</w:t>
      </w:r>
      <w:r>
        <w:rPr>
          <w:rFonts w:ascii="Times New Roman" w:hAnsi="Times New Roman" w:cs="Times New Roman"/>
          <w:iCs/>
          <w:color w:val="000000" w:themeColor="text1"/>
          <w:szCs w:val="21"/>
        </w:rPr>
        <w:t>周，中药需辨证加减</w:t>
      </w:r>
      <w:r w:rsidR="002174D3">
        <w:rPr>
          <w:rFonts w:ascii="Times New Roman" w:hAnsi="Times New Roman" w:cs="Times New Roman" w:hint="eastAsia"/>
          <w:iCs/>
          <w:color w:val="000000" w:themeColor="text1"/>
          <w:szCs w:val="21"/>
        </w:rPr>
        <w:t>配合电针全疗程</w:t>
      </w:r>
      <w:r>
        <w:rPr>
          <w:rFonts w:ascii="Times New Roman" w:hAnsi="Times New Roman" w:cs="Times New Roman"/>
          <w:iCs/>
          <w:color w:val="000000" w:themeColor="text1"/>
          <w:szCs w:val="21"/>
        </w:rPr>
        <w:t>，针刺操作由专业医师实施；</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无明显严重不良反应，中药药性温和，针刺创伤微小，中老年患者耐受性佳；</w:t>
      </w:r>
      <w:r>
        <w:rPr>
          <w:rFonts w:ascii="Cambria Math" w:hAnsi="Cambria Math" w:cs="Cambria Math"/>
          <w:iCs/>
          <w:color w:val="000000" w:themeColor="text1"/>
          <w:szCs w:val="21"/>
        </w:rPr>
        <w:t>④</w:t>
      </w:r>
      <w:r>
        <w:rPr>
          <w:rFonts w:ascii="Times New Roman" w:hAnsi="Times New Roman" w:cs="Times New Roman"/>
          <w:iCs/>
          <w:color w:val="000000" w:themeColor="text1"/>
          <w:szCs w:val="21"/>
        </w:rPr>
        <w:t>适合</w:t>
      </w:r>
      <w:r>
        <w:rPr>
          <w:rFonts w:ascii="Times New Roman" w:hAnsi="Times New Roman" w:cs="Times New Roman" w:hint="eastAsia"/>
          <w:iCs/>
          <w:color w:val="000000" w:themeColor="text1"/>
          <w:szCs w:val="21"/>
        </w:rPr>
        <w:t>临床常见</w:t>
      </w:r>
      <w:r>
        <w:rPr>
          <w:rFonts w:ascii="Times New Roman" w:hAnsi="Times New Roman" w:cs="Times New Roman"/>
          <w:iCs/>
          <w:color w:val="000000" w:themeColor="text1"/>
          <w:szCs w:val="21"/>
        </w:rPr>
        <w:t>伴有腰背痛、下肢麻木，或术后残留腰痛，不耐受长期西药治疗的老年人群。</w:t>
      </w:r>
    </w:p>
    <w:p w14:paraId="11FC69AD" w14:textId="77777777" w:rsidR="00407913" w:rsidRDefault="00407913" w:rsidP="00407913">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证据描述</w:t>
      </w:r>
      <w:r>
        <w:rPr>
          <w:rFonts w:ascii="Times New Roman" w:eastAsia="黑体" w:hAnsi="Times New Roman" w:cs="Times New Roman"/>
          <w:iCs/>
          <w:color w:val="000000" w:themeColor="text1"/>
          <w:szCs w:val="21"/>
        </w:rPr>
        <w:t>7.1</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rPr>
        <w:t>纳入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w:t>
      </w:r>
      <w:r>
        <w:rPr>
          <w:rFonts w:ascii="Times New Roman" w:hAnsi="Times New Roman" w:cs="Times New Roman"/>
          <w:kern w:val="0"/>
          <w:vertAlign w:val="superscript"/>
        </w:rPr>
        <w:t>[30]</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98</w:t>
      </w:r>
      <w:r>
        <w:rPr>
          <w:rFonts w:ascii="Times New Roman" w:hAnsi="Times New Roman" w:cs="Times New Roman"/>
          <w:iCs/>
          <w:color w:val="000000" w:themeColor="text1"/>
          <w:szCs w:val="21"/>
        </w:rPr>
        <w:t>例</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患者的研究结果显示，三圣汤化裁联合电针可显著缓解患者疼痛症状，</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[MD=-4.42</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95%CI(-4.83</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-4.01)</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；有效改善腰椎功能障碍，</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[MD=-18.10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95%CI(-20.25</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-15.95)</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；显著提升腰椎整体功能，</w:t>
      </w:r>
      <w:r>
        <w:rPr>
          <w:rFonts w:ascii="Times New Roman" w:hAnsi="Times New Roman" w:cs="Times New Roman"/>
          <w:iCs/>
          <w:color w:val="000000" w:themeColor="text1"/>
          <w:szCs w:val="21"/>
        </w:rPr>
        <w:t>JOA</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[MD=4.42</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95%CI(3.54</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5.30)</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；与常规药物联合电针相比，电针联合三圣汤在疼痛缓解方面更具优势，</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[MD=-0.38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95%CI(-0.59</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-0.17)</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；在腰椎功能改善方面效果更优，</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[MD=-2.83</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95%CI(-4.56</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-1.10)</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=0.001]</w:t>
      </w:r>
      <w:r>
        <w:rPr>
          <w:rFonts w:ascii="Times New Roman" w:hAnsi="Times New Roman" w:cs="Times New Roman"/>
          <w:iCs/>
          <w:color w:val="000000" w:themeColor="text1"/>
          <w:szCs w:val="21"/>
        </w:rPr>
        <w:t>；在腰椎整体功能提升方面作用更显著，</w:t>
      </w:r>
      <w:r>
        <w:rPr>
          <w:rFonts w:ascii="Times New Roman" w:hAnsi="Times New Roman" w:cs="Times New Roman"/>
          <w:iCs/>
          <w:color w:val="000000" w:themeColor="text1"/>
          <w:szCs w:val="21"/>
        </w:rPr>
        <w:t>JOA</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[MD=2.34</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95%CI(1.35</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3.33)</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lastRenderedPageBreak/>
        <w:t>临床总有效率更高</w:t>
      </w:r>
      <w:r>
        <w:rPr>
          <w:rFonts w:ascii="Times New Roman" w:hAnsi="Times New Roman" w:cs="Times New Roman"/>
          <w:iCs/>
          <w:color w:val="000000" w:themeColor="text1"/>
          <w:szCs w:val="21"/>
        </w:rPr>
        <w:t>[RR=1.13</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95%CI(1.01</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1.27)</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&lt;0.05]</w:t>
      </w:r>
      <w:r>
        <w:rPr>
          <w:rFonts w:ascii="Times New Roman" w:hAnsi="Times New Roman" w:cs="Times New Roman"/>
          <w:iCs/>
          <w:color w:val="000000" w:themeColor="text1"/>
          <w:szCs w:val="21"/>
        </w:rPr>
        <w:t>。</w:t>
      </w:r>
    </w:p>
    <w:p w14:paraId="0B575159" w14:textId="0AB1A624" w:rsidR="00D0259D" w:rsidRDefault="00407913" w:rsidP="00407913">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证据描述</w:t>
      </w:r>
      <w:r>
        <w:rPr>
          <w:rFonts w:ascii="Times New Roman" w:eastAsia="黑体" w:hAnsi="Times New Roman" w:cs="Times New Roman"/>
          <w:iCs/>
          <w:color w:val="000000" w:themeColor="text1"/>
          <w:szCs w:val="21"/>
        </w:rPr>
        <w:t>7.2</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rPr>
        <w:t>纳入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w:t>
      </w:r>
      <w:r>
        <w:rPr>
          <w:rFonts w:ascii="Times New Roman" w:hAnsi="Times New Roman" w:cs="Times New Roman"/>
          <w:kern w:val="0"/>
          <w:vertAlign w:val="superscript"/>
        </w:rPr>
        <w:t>[31]</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60</w:t>
      </w:r>
      <w:r>
        <w:rPr>
          <w:rFonts w:ascii="Times New Roman" w:hAnsi="Times New Roman" w:cs="Times New Roman"/>
          <w:iCs/>
          <w:color w:val="000000" w:themeColor="text1"/>
          <w:szCs w:val="21"/>
        </w:rPr>
        <w:t>例</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患者的研究结果显示，杜仲腰痛丸联合穴位针刺可显著缓解患者疼痛症状，治疗后</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月</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[MD=-3.54</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95%CI(-4.03</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-3.05)</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；有效改善腰椎功能障碍，治疗后</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月</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[MD=-16.42</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95%CI(-16.98</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-15.86)</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；显著提升腰椎整体功能，治疗后</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月</w:t>
      </w:r>
      <w:r>
        <w:rPr>
          <w:rFonts w:ascii="Times New Roman" w:hAnsi="Times New Roman" w:cs="Times New Roman"/>
          <w:iCs/>
          <w:color w:val="000000" w:themeColor="text1"/>
          <w:szCs w:val="21"/>
        </w:rPr>
        <w:t>JOA</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[MD=9.68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95%CI(9.01</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10.35)</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；与双氯芬酸钠缓释胶囊联合甲钴胺胶囊相比，联合疗法在疼痛缓解方面更具优势，治疗后</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月</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[MD=-0.32</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95%CI(-0.54</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-0.10)</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=0.004]</w:t>
      </w:r>
      <w:r>
        <w:rPr>
          <w:rFonts w:ascii="Times New Roman" w:hAnsi="Times New Roman" w:cs="Times New Roman"/>
          <w:iCs/>
          <w:color w:val="000000" w:themeColor="text1"/>
          <w:szCs w:val="21"/>
        </w:rPr>
        <w:t>；在腰椎功能改善方面效果更优，治疗后</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月</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[MD=-2.33</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95%CI(-2.89</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-1.77)</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；在腰椎整体功能提升方面作用更显著，治疗后</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月</w:t>
      </w:r>
      <w:r>
        <w:rPr>
          <w:rFonts w:ascii="Times New Roman" w:hAnsi="Times New Roman" w:cs="Times New Roman"/>
          <w:iCs/>
          <w:color w:val="000000" w:themeColor="text1"/>
          <w:szCs w:val="21"/>
        </w:rPr>
        <w:t>JOA</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[MD=2.00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95%CI(1.46</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2.54)</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；临床总有效率更高</w:t>
      </w:r>
      <w:r>
        <w:rPr>
          <w:rFonts w:ascii="Times New Roman" w:hAnsi="Times New Roman" w:cs="Times New Roman"/>
          <w:iCs/>
          <w:color w:val="000000" w:themeColor="text1"/>
          <w:szCs w:val="21"/>
        </w:rPr>
        <w:t>[RR=1.18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95%CI(1.01</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1.38)</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&lt;0.05]</w:t>
      </w:r>
      <w:r>
        <w:rPr>
          <w:rFonts w:ascii="Times New Roman" w:hAnsi="Times New Roman" w:cs="Times New Roman"/>
          <w:iCs/>
          <w:color w:val="000000" w:themeColor="text1"/>
          <w:szCs w:val="21"/>
        </w:rPr>
        <w:t>。</w:t>
      </w:r>
    </w:p>
    <w:p w14:paraId="0950B01D" w14:textId="77777777" w:rsidR="00407913" w:rsidRPr="00407913" w:rsidRDefault="00407913" w:rsidP="00407913">
      <w:pPr>
        <w:spacing w:line="360" w:lineRule="exact"/>
        <w:ind w:firstLineChars="200" w:firstLine="420"/>
        <w:rPr>
          <w:rFonts w:ascii="Times New Roman" w:hAnsi="Times New Roman" w:cs="Times New Roman"/>
          <w:iCs/>
          <w:color w:val="000000" w:themeColor="text1"/>
          <w:szCs w:val="21"/>
        </w:rPr>
      </w:pPr>
    </w:p>
    <w:p w14:paraId="46631B26" w14:textId="77777777" w:rsidR="002174D3" w:rsidRDefault="00000000" w:rsidP="002174D3">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3</w:t>
      </w:r>
      <w:r>
        <w:rPr>
          <w:rFonts w:ascii="Times New Roman" w:eastAsia="黑体" w:hAnsi="Times New Roman" w:cs="Times New Roman"/>
          <w:iCs/>
          <w:color w:val="000000" w:themeColor="text1"/>
          <w:szCs w:val="21"/>
        </w:rPr>
        <w:t>：</w:t>
      </w:r>
      <w:r w:rsidR="002174D3">
        <w:rPr>
          <w:rFonts w:ascii="Times New Roman" w:hAnsi="Times New Roman" w:cs="Times New Roman"/>
          <w:iCs/>
          <w:color w:val="000000" w:themeColor="text1"/>
          <w:szCs w:val="21"/>
        </w:rPr>
        <w:t>推拿类手法（如阿是穴按揉或棍点理筋）联合三圣汤（加减）治疗，可显著缓解</w:t>
      </w:r>
      <w:r w:rsidR="002174D3">
        <w:rPr>
          <w:rFonts w:ascii="Times New Roman" w:hAnsi="Times New Roman" w:cs="Times New Roman"/>
          <w:iCs/>
          <w:color w:val="000000" w:themeColor="text1"/>
          <w:szCs w:val="21"/>
        </w:rPr>
        <w:t>SDS</w:t>
      </w:r>
      <w:r w:rsidR="002174D3">
        <w:rPr>
          <w:rFonts w:ascii="Times New Roman" w:hAnsi="Times New Roman" w:cs="Times New Roman"/>
          <w:iCs/>
          <w:color w:val="000000" w:themeColor="text1"/>
          <w:szCs w:val="21"/>
        </w:rPr>
        <w:t>患者疼痛、改善腰椎功能，部分方案可辅助减小侧凸角度，疗效优于单纯中药或中药</w:t>
      </w:r>
      <w:r w:rsidR="002174D3">
        <w:rPr>
          <w:rFonts w:ascii="Times New Roman" w:hAnsi="Times New Roman" w:cs="Times New Roman"/>
          <w:iCs/>
          <w:color w:val="000000" w:themeColor="text1"/>
          <w:szCs w:val="21"/>
        </w:rPr>
        <w:t>+</w:t>
      </w:r>
      <w:r w:rsidR="002174D3">
        <w:rPr>
          <w:rFonts w:ascii="Times New Roman" w:hAnsi="Times New Roman" w:cs="Times New Roman"/>
          <w:iCs/>
          <w:color w:val="000000" w:themeColor="text1"/>
          <w:szCs w:val="21"/>
        </w:rPr>
        <w:t>常规按摩（证据等级：</w:t>
      </w:r>
      <w:r w:rsidR="002174D3">
        <w:rPr>
          <w:rFonts w:ascii="Times New Roman" w:hAnsi="Times New Roman" w:cs="Times New Roman"/>
          <w:iCs/>
          <w:color w:val="000000" w:themeColor="text1"/>
          <w:szCs w:val="21"/>
        </w:rPr>
        <w:t>Ⅱ</w:t>
      </w:r>
      <w:r w:rsidR="002174D3">
        <w:rPr>
          <w:rFonts w:ascii="Times New Roman" w:hAnsi="Times New Roman" w:cs="Times New Roman"/>
          <w:iCs/>
          <w:color w:val="000000" w:themeColor="text1"/>
          <w:szCs w:val="21"/>
        </w:rPr>
        <w:t>级，强推荐）。</w:t>
      </w:r>
    </w:p>
    <w:p w14:paraId="631553AC" w14:textId="0B90DBE7" w:rsidR="002174D3" w:rsidRDefault="002174D3" w:rsidP="002174D3">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治疗后</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评分显著降低（</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&lt;0.05</w:t>
      </w:r>
      <w:r>
        <w:rPr>
          <w:rFonts w:ascii="Times New Roman" w:hAnsi="Times New Roman" w:cs="Times New Roman"/>
          <w:iCs/>
          <w:color w:val="000000" w:themeColor="text1"/>
          <w:szCs w:val="21"/>
        </w:rPr>
        <w:t>），总有效率高达</w:t>
      </w:r>
      <w:r>
        <w:rPr>
          <w:rFonts w:ascii="Times New Roman" w:hAnsi="Times New Roman" w:cs="Times New Roman"/>
          <w:iCs/>
          <w:color w:val="000000" w:themeColor="text1"/>
          <w:szCs w:val="21"/>
        </w:rPr>
        <w:t>95%</w:t>
      </w:r>
      <w:r>
        <w:rPr>
          <w:rFonts w:ascii="Times New Roman" w:hAnsi="Times New Roman" w:cs="Times New Roman"/>
          <w:iCs/>
          <w:color w:val="000000" w:themeColor="text1"/>
          <w:szCs w:val="21"/>
        </w:rPr>
        <w:t>，多疗法联合治疗</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周后</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角改善优于常规按摩组，中药可补肾强筋、通络止痛，手法能松解痉挛组织、调整力学平衡；</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推拿手法每周</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次或隔天</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次，</w:t>
      </w:r>
      <w:r w:rsidR="00DD3D3D">
        <w:rPr>
          <w:rFonts w:ascii="Times New Roman" w:hAnsi="Times New Roman" w:cs="Times New Roman" w:hint="eastAsia"/>
          <w:iCs/>
          <w:color w:val="000000" w:themeColor="text1"/>
          <w:szCs w:val="21"/>
        </w:rPr>
        <w:t>配合</w:t>
      </w:r>
      <w:r>
        <w:rPr>
          <w:rFonts w:ascii="Times New Roman" w:hAnsi="Times New Roman" w:cs="Times New Roman"/>
          <w:iCs/>
          <w:color w:val="000000" w:themeColor="text1"/>
          <w:szCs w:val="21"/>
        </w:rPr>
        <w:t>中药每日</w:t>
      </w:r>
      <w:r>
        <w:rPr>
          <w:rFonts w:ascii="Times New Roman" w:hAnsi="Times New Roman" w:cs="Times New Roman"/>
          <w:iCs/>
          <w:color w:val="000000" w:themeColor="text1"/>
          <w:szCs w:val="21"/>
        </w:rPr>
        <w:t>1-2</w:t>
      </w:r>
      <w:r>
        <w:rPr>
          <w:rFonts w:ascii="Times New Roman" w:hAnsi="Times New Roman" w:cs="Times New Roman"/>
          <w:iCs/>
          <w:color w:val="000000" w:themeColor="text1"/>
          <w:szCs w:val="21"/>
        </w:rPr>
        <w:t>次口服，疗程</w:t>
      </w:r>
      <w:r>
        <w:rPr>
          <w:rFonts w:ascii="Times New Roman" w:hAnsi="Times New Roman" w:cs="Times New Roman"/>
          <w:iCs/>
          <w:color w:val="000000" w:themeColor="text1"/>
          <w:szCs w:val="21"/>
        </w:rPr>
        <w:t>2-3</w:t>
      </w:r>
      <w:r>
        <w:rPr>
          <w:rFonts w:ascii="Times New Roman" w:hAnsi="Times New Roman" w:cs="Times New Roman"/>
          <w:iCs/>
          <w:color w:val="000000" w:themeColor="text1"/>
          <w:szCs w:val="21"/>
        </w:rPr>
        <w:t>周，中药需辨证加减，手法操作由专业医师实施；</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无明显严重不良反应，中药药性温和，推拿创伤微小，中老年患者耐受性佳；</w:t>
      </w:r>
      <w:r>
        <w:rPr>
          <w:rFonts w:ascii="Cambria Math" w:hAnsi="Cambria Math" w:cs="Cambria Math"/>
          <w:iCs/>
          <w:color w:val="000000" w:themeColor="text1"/>
          <w:szCs w:val="21"/>
        </w:rPr>
        <w:t>④</w:t>
      </w:r>
      <w:r>
        <w:rPr>
          <w:rFonts w:ascii="Times New Roman" w:hAnsi="Times New Roman" w:cs="Times New Roman"/>
          <w:iCs/>
          <w:color w:val="000000" w:themeColor="text1"/>
          <w:szCs w:val="21"/>
        </w:rPr>
        <w:t>适用于</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10°-40°</w:t>
      </w:r>
      <w:r>
        <w:rPr>
          <w:rFonts w:ascii="Times New Roman" w:hAnsi="Times New Roman" w:cs="Times New Roman"/>
          <w:iCs/>
          <w:color w:val="000000" w:themeColor="text1"/>
          <w:szCs w:val="21"/>
        </w:rPr>
        <w:t>的患者，尤其适合伴有腰背痛、下肢麻木的老年人群。</w:t>
      </w:r>
    </w:p>
    <w:p w14:paraId="4437E9A4" w14:textId="77777777" w:rsidR="002174D3" w:rsidRPr="001C0144" w:rsidRDefault="002174D3" w:rsidP="002174D3">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纳入</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RCTs</w:t>
      </w:r>
      <w:r>
        <w:rPr>
          <w:rFonts w:ascii="Times New Roman" w:hAnsi="Times New Roman" w:cs="Times New Roman"/>
          <w:kern w:val="0"/>
          <w:vertAlign w:val="superscript"/>
        </w:rPr>
        <w:t>[28,29]</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150</w:t>
      </w:r>
      <w:r>
        <w:rPr>
          <w:rFonts w:ascii="Times New Roman" w:hAnsi="Times New Roman" w:cs="Times New Roman"/>
          <w:iCs/>
          <w:color w:val="000000" w:themeColor="text1"/>
          <w:szCs w:val="21"/>
        </w:rPr>
        <w:t>例</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患者的研究结果显示，三圣汤加减联合棍点理筋手法可显著缓解患者疼痛症状，</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[MD=-1.18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95%CI(-1.52</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-0.84)</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；有效改善腰椎功能障碍，</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[MD=-5.24</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95%CI(-6.31</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-4.17)</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；并能辅助矫正侧凸畸形，治疗</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周后</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[MD=-2.30°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95%CI(-3.57</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-1.03)</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；与三圣汤加减联合常规按摩相比，联合疗法在疼痛缓解方面疗效更优，</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[MD=-1.18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95%CI(-1.52</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-0.84)</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；在腰椎功能改善方面优势显著，</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[MD=-5.24</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95%CI(-6.31</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-4.17)</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；在侧凸畸形矫正方面效果更佳，</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[MD=-2.30°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95%CI(-3.57</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-1.03)</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；临床总有效率更高</w:t>
      </w:r>
      <w:r>
        <w:rPr>
          <w:rFonts w:ascii="Times New Roman" w:hAnsi="Times New Roman" w:cs="Times New Roman"/>
          <w:iCs/>
          <w:color w:val="000000" w:themeColor="text1"/>
          <w:szCs w:val="21"/>
        </w:rPr>
        <w:t>[RR=1.19</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95%CI(1.08</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1.31)</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w:t>
      </w:r>
    </w:p>
    <w:p w14:paraId="0C1AFE59" w14:textId="77777777" w:rsidR="00D0259D" w:rsidRDefault="00D0259D" w:rsidP="002174D3">
      <w:pPr>
        <w:spacing w:line="360" w:lineRule="exact"/>
        <w:rPr>
          <w:rFonts w:ascii="Times New Roman" w:hAnsi="Times New Roman" w:cs="Times New Roman"/>
          <w:b/>
          <w:bCs/>
          <w:iCs/>
          <w:color w:val="000000" w:themeColor="text1"/>
          <w:szCs w:val="21"/>
        </w:rPr>
      </w:pPr>
    </w:p>
    <w:p w14:paraId="470D03D8" w14:textId="77777777" w:rsidR="001C0144" w:rsidRDefault="00000000" w:rsidP="001C0144">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4</w:t>
      </w:r>
      <w:r>
        <w:rPr>
          <w:rFonts w:ascii="Times New Roman" w:eastAsia="黑体" w:hAnsi="Times New Roman" w:cs="Times New Roman"/>
          <w:iCs/>
          <w:color w:val="000000" w:themeColor="text1"/>
          <w:szCs w:val="21"/>
        </w:rPr>
        <w:t>：</w:t>
      </w:r>
      <w:r w:rsidR="001C0144">
        <w:rPr>
          <w:rFonts w:ascii="Times New Roman" w:hAnsi="Times New Roman" w:cs="Times New Roman"/>
          <w:iCs/>
          <w:color w:val="000000" w:themeColor="text1"/>
          <w:szCs w:val="21"/>
        </w:rPr>
        <w:t>正脊手法联合盐酸乙哌立松可显著缓解</w:t>
      </w:r>
      <w:r w:rsidR="001C0144">
        <w:rPr>
          <w:rFonts w:ascii="Times New Roman" w:hAnsi="Times New Roman" w:cs="Times New Roman"/>
          <w:iCs/>
          <w:color w:val="000000" w:themeColor="text1"/>
          <w:szCs w:val="21"/>
        </w:rPr>
        <w:t>SDS</w:t>
      </w:r>
      <w:r w:rsidR="001C0144">
        <w:rPr>
          <w:rFonts w:ascii="Times New Roman" w:hAnsi="Times New Roman" w:cs="Times New Roman"/>
          <w:iCs/>
          <w:color w:val="000000" w:themeColor="text1"/>
          <w:szCs w:val="21"/>
        </w:rPr>
        <w:t>患者疼痛、改善腰椎功能及矫正侧凸畸形，疗效优于单纯口服盐酸乙哌立松（证据等级：</w:t>
      </w:r>
      <w:r w:rsidR="001C0144">
        <w:rPr>
          <w:rFonts w:ascii="Times New Roman" w:hAnsi="Times New Roman" w:cs="Times New Roman"/>
          <w:iCs/>
          <w:color w:val="000000" w:themeColor="text1"/>
          <w:szCs w:val="21"/>
        </w:rPr>
        <w:t>Ⅱ</w:t>
      </w:r>
      <w:r w:rsidR="001C0144">
        <w:rPr>
          <w:rFonts w:ascii="Times New Roman" w:hAnsi="Times New Roman" w:cs="Times New Roman"/>
          <w:iCs/>
          <w:color w:val="000000" w:themeColor="text1"/>
          <w:szCs w:val="21"/>
        </w:rPr>
        <w:t>级，强推荐）。</w:t>
      </w:r>
    </w:p>
    <w:p w14:paraId="595942A5" w14:textId="777EEE57" w:rsidR="001C0144" w:rsidRDefault="001C0144" w:rsidP="001C0144">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正脊手法联合盐酸乙哌立松协同作用，显著降低</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评分及</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&lt;0.05</w:t>
      </w:r>
      <w:r>
        <w:rPr>
          <w:rFonts w:ascii="Times New Roman" w:hAnsi="Times New Roman" w:cs="Times New Roman"/>
          <w:iCs/>
          <w:color w:val="000000" w:themeColor="text1"/>
          <w:szCs w:val="21"/>
        </w:rPr>
        <w:t>），疼痛缓解与畸形矫正效果更优；</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盐酸乙哌立松</w:t>
      </w:r>
      <w:r>
        <w:rPr>
          <w:rFonts w:ascii="Times New Roman" w:hAnsi="Times New Roman" w:cs="Times New Roman"/>
          <w:iCs/>
          <w:color w:val="000000" w:themeColor="text1"/>
          <w:szCs w:val="21"/>
        </w:rPr>
        <w:t>50mg/</w:t>
      </w:r>
      <w:r>
        <w:rPr>
          <w:rFonts w:ascii="Times New Roman" w:hAnsi="Times New Roman" w:cs="Times New Roman"/>
          <w:iCs/>
          <w:color w:val="000000" w:themeColor="text1"/>
          <w:szCs w:val="21"/>
        </w:rPr>
        <w:t>次、每日</w:t>
      </w:r>
      <w:r>
        <w:rPr>
          <w:rFonts w:ascii="Times New Roman" w:hAnsi="Times New Roman" w:cs="Times New Roman"/>
          <w:iCs/>
          <w:color w:val="000000" w:themeColor="text1"/>
          <w:szCs w:val="21"/>
        </w:rPr>
        <w:t>3</w:t>
      </w:r>
      <w:r>
        <w:rPr>
          <w:rFonts w:ascii="Times New Roman" w:hAnsi="Times New Roman" w:cs="Times New Roman"/>
          <w:iCs/>
          <w:color w:val="000000" w:themeColor="text1"/>
          <w:szCs w:val="21"/>
        </w:rPr>
        <w:t>次口服，</w:t>
      </w:r>
      <w:r w:rsidR="00DD3D3D">
        <w:rPr>
          <w:rFonts w:ascii="Times New Roman" w:hAnsi="Times New Roman" w:cs="Times New Roman" w:hint="eastAsia"/>
          <w:iCs/>
          <w:color w:val="000000" w:themeColor="text1"/>
          <w:szCs w:val="21"/>
        </w:rPr>
        <w:t>联合</w:t>
      </w:r>
      <w:r>
        <w:rPr>
          <w:rFonts w:ascii="Times New Roman" w:hAnsi="Times New Roman" w:cs="Times New Roman"/>
          <w:iCs/>
          <w:color w:val="000000" w:themeColor="text1"/>
          <w:szCs w:val="21"/>
        </w:rPr>
        <w:t>正脊手法隔日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次（含㨰法、揉捻法、推按法），疗程</w:t>
      </w:r>
      <w:r>
        <w:rPr>
          <w:rFonts w:ascii="Times New Roman" w:hAnsi="Times New Roman" w:cs="Times New Roman"/>
          <w:iCs/>
          <w:color w:val="000000" w:themeColor="text1"/>
          <w:szCs w:val="21"/>
        </w:rPr>
        <w:t>3</w:t>
      </w:r>
      <w:r>
        <w:rPr>
          <w:rFonts w:ascii="Times New Roman" w:hAnsi="Times New Roman" w:cs="Times New Roman"/>
          <w:iCs/>
          <w:color w:val="000000" w:themeColor="text1"/>
          <w:szCs w:val="21"/>
        </w:rPr>
        <w:t>周。</w:t>
      </w:r>
    </w:p>
    <w:p w14:paraId="171ECCE8" w14:textId="3F9D8DE0" w:rsidR="00D0259D" w:rsidRPr="001C0144" w:rsidRDefault="001C0144" w:rsidP="001C0144">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纳入了</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w:t>
      </w:r>
      <w:r>
        <w:rPr>
          <w:rFonts w:ascii="Times New Roman" w:hAnsi="Times New Roman" w:cs="Times New Roman"/>
          <w:kern w:val="0"/>
          <w:vertAlign w:val="superscript"/>
        </w:rPr>
        <w:t>[24]</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60</w:t>
      </w:r>
      <w:r>
        <w:rPr>
          <w:rFonts w:ascii="Times New Roman" w:hAnsi="Times New Roman" w:cs="Times New Roman"/>
          <w:iCs/>
          <w:color w:val="000000" w:themeColor="text1"/>
          <w:szCs w:val="21"/>
        </w:rPr>
        <w:t>例</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患者的研究结果显示，正脊手法联合盐酸乙哌立松治疗能显著缓解患者疼痛症状，</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[WMD=-0.80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95%CI(-1.14</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-0.46)</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；该联合治疗可有效改善患者腰椎功能，</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[WMD=-2.30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95%CI(-4.01</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-0.59)</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=0.007]</w:t>
      </w:r>
      <w:r>
        <w:rPr>
          <w:rFonts w:ascii="Times New Roman" w:hAnsi="Times New Roman" w:cs="Times New Roman"/>
          <w:iCs/>
          <w:color w:val="000000" w:themeColor="text1"/>
          <w:szCs w:val="21"/>
        </w:rPr>
        <w:t>；同时能更好地矫正侧凸畸形，</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[WMD=-2.30°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95%CI(-4.43</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-0.17)</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=0.046]</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lastRenderedPageBreak/>
        <w:t>与单纯口服盐酸乙哌立松相比，正脊手法联合盐酸乙哌立松在疼痛缓解方面疗效更优，</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[WMD=-0.80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95%CI(-1.14</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-0.46)</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；在腰椎功能改善方面优势显著，</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[WMD=-2.30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95%CI(-4.01</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-0.59)</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=0.007]</w:t>
      </w:r>
      <w:r>
        <w:rPr>
          <w:rFonts w:ascii="Times New Roman" w:hAnsi="Times New Roman" w:cs="Times New Roman"/>
          <w:iCs/>
          <w:color w:val="000000" w:themeColor="text1"/>
          <w:szCs w:val="21"/>
        </w:rPr>
        <w:t>；在侧凸畸形矫正方面效果更佳，</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[WMD=-2.30°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95%CI(-4.43</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-0.17)</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=0.046]</w:t>
      </w:r>
      <w:r>
        <w:rPr>
          <w:rFonts w:ascii="Times New Roman" w:hAnsi="Times New Roman" w:cs="Times New Roman"/>
          <w:iCs/>
          <w:color w:val="000000" w:themeColor="text1"/>
          <w:szCs w:val="21"/>
        </w:rPr>
        <w:t>。</w:t>
      </w:r>
    </w:p>
    <w:p w14:paraId="13A79329" w14:textId="77777777" w:rsidR="00D0259D" w:rsidRDefault="00D0259D">
      <w:pPr>
        <w:spacing w:line="360" w:lineRule="exact"/>
        <w:ind w:firstLineChars="200" w:firstLine="422"/>
        <w:rPr>
          <w:rFonts w:ascii="Times New Roman" w:hAnsi="Times New Roman" w:cs="Times New Roman"/>
          <w:b/>
          <w:bCs/>
          <w:iCs/>
          <w:color w:val="000000" w:themeColor="text1"/>
          <w:szCs w:val="21"/>
        </w:rPr>
      </w:pPr>
    </w:p>
    <w:p w14:paraId="0FBE23FF" w14:textId="77777777" w:rsidR="002174D3" w:rsidRDefault="00000000" w:rsidP="002174D3">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5</w:t>
      </w:r>
      <w:r>
        <w:rPr>
          <w:rFonts w:ascii="Times New Roman" w:eastAsia="黑体" w:hAnsi="Times New Roman" w:cs="Times New Roman"/>
          <w:iCs/>
          <w:color w:val="000000" w:themeColor="text1"/>
          <w:szCs w:val="21"/>
        </w:rPr>
        <w:t>：</w:t>
      </w:r>
      <w:r w:rsidR="002174D3">
        <w:rPr>
          <w:rFonts w:ascii="Times New Roman" w:hAnsi="Times New Roman" w:cs="Times New Roman"/>
          <w:iCs/>
          <w:color w:val="000000" w:themeColor="text1"/>
          <w:szCs w:val="21"/>
        </w:rPr>
        <w:t>盐酸乙哌立松片联合胸腰椎矫形支具治疗可有效缓解</w:t>
      </w:r>
      <w:r w:rsidR="002174D3">
        <w:rPr>
          <w:rFonts w:ascii="Times New Roman" w:hAnsi="Times New Roman" w:cs="Times New Roman"/>
          <w:iCs/>
          <w:color w:val="000000" w:themeColor="text1"/>
          <w:szCs w:val="21"/>
        </w:rPr>
        <w:t>SDS</w:t>
      </w:r>
      <w:r w:rsidR="002174D3">
        <w:rPr>
          <w:rFonts w:ascii="Times New Roman" w:hAnsi="Times New Roman" w:cs="Times New Roman"/>
          <w:iCs/>
          <w:color w:val="000000" w:themeColor="text1"/>
          <w:szCs w:val="21"/>
        </w:rPr>
        <w:t>患者的疼痛症状、改善腰椎功能（证据等级：</w:t>
      </w:r>
      <w:r w:rsidR="002174D3">
        <w:rPr>
          <w:rFonts w:ascii="Times New Roman" w:hAnsi="Times New Roman" w:cs="Times New Roman"/>
          <w:iCs/>
          <w:color w:val="000000" w:themeColor="text1"/>
          <w:szCs w:val="21"/>
        </w:rPr>
        <w:t>Ⅱ</w:t>
      </w:r>
      <w:r w:rsidR="002174D3">
        <w:rPr>
          <w:rFonts w:ascii="Times New Roman" w:hAnsi="Times New Roman" w:cs="Times New Roman"/>
          <w:iCs/>
          <w:color w:val="000000" w:themeColor="text1"/>
          <w:szCs w:val="21"/>
        </w:rPr>
        <w:t>级，强推荐）。</w:t>
      </w:r>
    </w:p>
    <w:p w14:paraId="0C77B619" w14:textId="77777777" w:rsidR="002174D3" w:rsidRDefault="002174D3" w:rsidP="002174D3">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盐酸乙哌立松片联合胸腰椎矫形支具治疗能显著降低患者</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和</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评分，与调脊手法治疗效果相当，治疗后疼痛症状和腰椎功能障碍均较治疗前显著改善（</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&lt;0.05</w:t>
      </w:r>
      <w:r>
        <w:rPr>
          <w:rFonts w:ascii="Times New Roman" w:hAnsi="Times New Roman" w:cs="Times New Roman"/>
          <w:iCs/>
          <w:color w:val="000000" w:themeColor="text1"/>
          <w:szCs w:val="21"/>
        </w:rPr>
        <w:t>），可有效提升患者日常生活质量；</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能在一定程度上减小脊柱</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&lt;0.05</w:t>
      </w:r>
      <w:r>
        <w:rPr>
          <w:rFonts w:ascii="Times New Roman" w:hAnsi="Times New Roman" w:cs="Times New Roman"/>
          <w:iCs/>
          <w:color w:val="000000" w:themeColor="text1"/>
          <w:szCs w:val="21"/>
        </w:rPr>
        <w:t>），通过支具限制腰椎过度屈伸、旋转和侧屈运动，减轻椎体负荷，配合盐酸乙哌立松片缓解肌肉痉挛，辅助改善侧凸畸形；</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盐酸乙哌立松片推荐剂量为每次</w:t>
      </w:r>
      <w:r>
        <w:rPr>
          <w:rFonts w:ascii="Times New Roman" w:hAnsi="Times New Roman" w:cs="Times New Roman"/>
          <w:iCs/>
          <w:color w:val="000000" w:themeColor="text1"/>
          <w:szCs w:val="21"/>
        </w:rPr>
        <w:t>50mg</w:t>
      </w:r>
      <w:r>
        <w:rPr>
          <w:rFonts w:ascii="Times New Roman" w:hAnsi="Times New Roman" w:cs="Times New Roman"/>
          <w:iCs/>
          <w:color w:val="000000" w:themeColor="text1"/>
          <w:szCs w:val="21"/>
        </w:rPr>
        <w:t>，每日</w:t>
      </w:r>
      <w:r>
        <w:rPr>
          <w:rFonts w:ascii="Times New Roman" w:hAnsi="Times New Roman" w:cs="Times New Roman"/>
          <w:iCs/>
          <w:color w:val="000000" w:themeColor="text1"/>
          <w:szCs w:val="21"/>
        </w:rPr>
        <w:t>3</w:t>
      </w:r>
      <w:r>
        <w:rPr>
          <w:rFonts w:ascii="Times New Roman" w:hAnsi="Times New Roman" w:cs="Times New Roman"/>
          <w:iCs/>
          <w:color w:val="000000" w:themeColor="text1"/>
          <w:szCs w:val="21"/>
        </w:rPr>
        <w:t>次口服，支具除卧床外白天佩戴时间不少于</w:t>
      </w:r>
      <w:r>
        <w:rPr>
          <w:rFonts w:ascii="Times New Roman" w:hAnsi="Times New Roman" w:cs="Times New Roman"/>
          <w:iCs/>
          <w:color w:val="000000" w:themeColor="text1"/>
          <w:szCs w:val="21"/>
        </w:rPr>
        <w:t>8h</w:t>
      </w:r>
      <w:r>
        <w:rPr>
          <w:rFonts w:ascii="Times New Roman" w:hAnsi="Times New Roman" w:cs="Times New Roman"/>
          <w:iCs/>
          <w:color w:val="000000" w:themeColor="text1"/>
          <w:szCs w:val="21"/>
        </w:rPr>
        <w:t>，每周需调整</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次支具松紧度以保障适配性；</w:t>
      </w:r>
      <w:r>
        <w:rPr>
          <w:rFonts w:ascii="Cambria Math" w:hAnsi="Cambria Math" w:cs="Cambria Math"/>
          <w:iCs/>
          <w:color w:val="000000" w:themeColor="text1"/>
          <w:szCs w:val="21"/>
        </w:rPr>
        <w:t>④</w:t>
      </w:r>
      <w:r>
        <w:rPr>
          <w:rFonts w:ascii="Times New Roman" w:hAnsi="Times New Roman" w:cs="Times New Roman"/>
          <w:iCs/>
          <w:color w:val="000000" w:themeColor="text1"/>
          <w:szCs w:val="21"/>
        </w:rPr>
        <w:t>疗程建议为</w:t>
      </w:r>
      <w:r>
        <w:rPr>
          <w:rFonts w:ascii="Times New Roman" w:hAnsi="Times New Roman" w:cs="Times New Roman"/>
          <w:iCs/>
          <w:color w:val="000000" w:themeColor="text1"/>
          <w:szCs w:val="21"/>
        </w:rPr>
        <w:t>4</w:t>
      </w:r>
      <w:r>
        <w:rPr>
          <w:rFonts w:ascii="Times New Roman" w:hAnsi="Times New Roman" w:cs="Times New Roman"/>
          <w:iCs/>
          <w:color w:val="000000" w:themeColor="text1"/>
          <w:szCs w:val="21"/>
        </w:rPr>
        <w:t>周，期间需关注患者不良反应，口服药物可能出现胃部不适、头晕困倦等轻度反应，支具佩戴可能引发皮肤瘙痒，对症处理后多可缓解；</w:t>
      </w:r>
      <w:r>
        <w:rPr>
          <w:rFonts w:ascii="Cambria Math" w:hAnsi="Cambria Math" w:cs="Cambria Math"/>
          <w:iCs/>
          <w:color w:val="000000" w:themeColor="text1"/>
          <w:szCs w:val="21"/>
        </w:rPr>
        <w:t>⑤</w:t>
      </w:r>
      <w:r>
        <w:rPr>
          <w:rFonts w:ascii="Times New Roman" w:hAnsi="Times New Roman" w:cs="Times New Roman"/>
          <w:iCs/>
          <w:color w:val="000000" w:themeColor="text1"/>
          <w:szCs w:val="21"/>
        </w:rPr>
        <w:t>适用于合并基础疾病、不宜手术或倾向保守治疗的中老年患者，尤其对无法耐受推拿手法的患者具有重要临床价值。</w:t>
      </w:r>
    </w:p>
    <w:p w14:paraId="6A662CC4" w14:textId="4CC0C1F1" w:rsidR="00D0259D" w:rsidRPr="002174D3" w:rsidRDefault="002174D3" w:rsidP="002174D3">
      <w:pPr>
        <w:spacing w:line="360" w:lineRule="exact"/>
        <w:ind w:firstLineChars="200" w:firstLine="420"/>
        <w:rPr>
          <w:rFonts w:ascii="Times New Roman" w:hAnsi="Times New Roman" w:cs="Times New Roman"/>
          <w:iCs/>
          <w:color w:val="EE0000"/>
          <w:szCs w:val="21"/>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纳入了</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RCTs</w:t>
      </w:r>
      <w:r>
        <w:rPr>
          <w:rFonts w:ascii="Times New Roman" w:hAnsi="Times New Roman" w:cs="Times New Roman"/>
          <w:kern w:val="0"/>
          <w:vertAlign w:val="superscript"/>
        </w:rPr>
        <w:t>[22,23]</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201</w:t>
      </w:r>
      <w:r>
        <w:rPr>
          <w:rFonts w:ascii="Times New Roman" w:hAnsi="Times New Roman" w:cs="Times New Roman"/>
          <w:iCs/>
          <w:color w:val="000000" w:themeColor="text1"/>
          <w:szCs w:val="21"/>
        </w:rPr>
        <w:t>例</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患者的研究结果显示，盐酸乙哌立松片联合胸腰椎矫形支具治疗能有效改善患者疼痛症状，</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[WMD=-3.58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95%CI(-4.02</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-3.14)</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；与此同时该联合治疗可显著改善患者腰椎功能，</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[WMD=-8.35</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95%CI(-9.21</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-7.49)</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；此外，盐酸乙哌立松片联合胸腰椎矫形支具治疗与调脊手法治疗在改善患者疼痛症状方面疗效相当，</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[WMD=0.46</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95%CI(-0.02</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0.94)</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=0.061]</w:t>
      </w:r>
      <w:r>
        <w:rPr>
          <w:rFonts w:ascii="Times New Roman" w:hAnsi="Times New Roman" w:cs="Times New Roman"/>
          <w:iCs/>
          <w:color w:val="000000" w:themeColor="text1"/>
          <w:szCs w:val="21"/>
        </w:rPr>
        <w:t>；且二者在改善患者腰椎功能方面无显著差异，</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[WMD=1.11</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95%CI(-0.05</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2.27)</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=0.085]</w:t>
      </w:r>
      <w:r>
        <w:rPr>
          <w:rFonts w:ascii="Times New Roman" w:hAnsi="Times New Roman" w:cs="Times New Roman"/>
          <w:iCs/>
          <w:color w:val="000000" w:themeColor="text1"/>
          <w:szCs w:val="21"/>
        </w:rPr>
        <w:t>；纳入了</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101</w:t>
      </w:r>
      <w:r>
        <w:rPr>
          <w:rFonts w:ascii="Times New Roman" w:hAnsi="Times New Roman" w:cs="Times New Roman"/>
          <w:iCs/>
          <w:color w:val="000000" w:themeColor="text1"/>
          <w:szCs w:val="21"/>
        </w:rPr>
        <w:t>例</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患者的研究结果显示，该联合治疗与调脊手法治疗在减小脊柱</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角方面疗效相近，</w:t>
      </w:r>
      <w:r>
        <w:rPr>
          <w:rFonts w:ascii="Times New Roman" w:hAnsi="Times New Roman" w:cs="Times New Roman"/>
          <w:iCs/>
          <w:color w:val="000000" w:themeColor="text1"/>
          <w:szCs w:val="21"/>
        </w:rPr>
        <w:t>[WMD=-0.08°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95%CI(-1.25</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1.09)</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=0.902]</w:t>
      </w:r>
      <w:r>
        <w:rPr>
          <w:rFonts w:ascii="Times New Roman" w:hAnsi="Times New Roman" w:cs="Times New Roman"/>
          <w:iCs/>
          <w:color w:val="000000" w:themeColor="text1"/>
          <w:szCs w:val="21"/>
        </w:rPr>
        <w:t>。纳入了</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50</w:t>
      </w:r>
      <w:r>
        <w:rPr>
          <w:rFonts w:ascii="Times New Roman" w:hAnsi="Times New Roman" w:cs="Times New Roman"/>
          <w:iCs/>
          <w:color w:val="000000" w:themeColor="text1"/>
          <w:szCs w:val="21"/>
        </w:rPr>
        <w:t>例</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患者的研究结果显示，乙哌立松片联合胸腰椎矫形支具治疗能一定程度减小脊柱</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[WMD=-0.46°</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95%CI(-0.89</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-0.03)</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=0.017]</w:t>
      </w:r>
      <w:r>
        <w:rPr>
          <w:rFonts w:ascii="Times New Roman" w:hAnsi="Times New Roman" w:cs="Times New Roman"/>
          <w:iCs/>
          <w:color w:val="000000" w:themeColor="text1"/>
          <w:szCs w:val="21"/>
        </w:rPr>
        <w:t>。</w:t>
      </w:r>
    </w:p>
    <w:p w14:paraId="6CD04320" w14:textId="77777777" w:rsidR="00D0259D" w:rsidRDefault="00D0259D">
      <w:pPr>
        <w:spacing w:line="360" w:lineRule="exact"/>
        <w:ind w:firstLineChars="200" w:firstLine="422"/>
        <w:rPr>
          <w:rFonts w:ascii="Times New Roman" w:hAnsi="Times New Roman" w:cs="Times New Roman"/>
          <w:b/>
          <w:bCs/>
          <w:iCs/>
          <w:color w:val="000000" w:themeColor="text1"/>
          <w:szCs w:val="21"/>
        </w:rPr>
      </w:pPr>
    </w:p>
    <w:p w14:paraId="6ADEFA44" w14:textId="77777777" w:rsidR="001C0144" w:rsidRDefault="00000000" w:rsidP="001C0144">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6</w:t>
      </w:r>
      <w:r>
        <w:rPr>
          <w:rFonts w:ascii="Times New Roman" w:eastAsia="黑体" w:hAnsi="Times New Roman" w:cs="Times New Roman"/>
          <w:iCs/>
          <w:color w:val="000000" w:themeColor="text1"/>
          <w:szCs w:val="21"/>
        </w:rPr>
        <w:t>：</w:t>
      </w:r>
      <w:r w:rsidR="001C0144">
        <w:rPr>
          <w:rFonts w:ascii="Times New Roman" w:hAnsi="Times New Roman" w:cs="Times New Roman"/>
          <w:iCs/>
          <w:color w:val="000000" w:themeColor="text1"/>
          <w:szCs w:val="21"/>
        </w:rPr>
        <w:t>调脊手法联合腰背肌功能锻炼可显著缓解轻中度</w:t>
      </w:r>
      <w:r w:rsidR="001C0144">
        <w:rPr>
          <w:rFonts w:ascii="Times New Roman" w:hAnsi="Times New Roman" w:cs="Times New Roman"/>
          <w:iCs/>
          <w:color w:val="000000" w:themeColor="text1"/>
          <w:szCs w:val="21"/>
        </w:rPr>
        <w:t>SDS</w:t>
      </w:r>
      <w:r w:rsidR="001C0144">
        <w:rPr>
          <w:rFonts w:ascii="Times New Roman" w:hAnsi="Times New Roman" w:cs="Times New Roman"/>
          <w:iCs/>
          <w:color w:val="000000" w:themeColor="text1"/>
          <w:szCs w:val="21"/>
        </w:rPr>
        <w:t>患者的腰背痛及下肢痛，改善腰椎功能，随访期疗效稳定（证据等级：</w:t>
      </w:r>
      <w:r w:rsidR="001C0144">
        <w:rPr>
          <w:rFonts w:ascii="Times New Roman" w:hAnsi="Times New Roman" w:cs="Times New Roman"/>
          <w:iCs/>
          <w:color w:val="000000" w:themeColor="text1"/>
          <w:szCs w:val="21"/>
        </w:rPr>
        <w:t>Ⅲ</w:t>
      </w:r>
      <w:r w:rsidR="001C0144">
        <w:rPr>
          <w:rFonts w:ascii="Times New Roman" w:hAnsi="Times New Roman" w:cs="Times New Roman"/>
          <w:iCs/>
          <w:color w:val="000000" w:themeColor="text1"/>
          <w:szCs w:val="21"/>
        </w:rPr>
        <w:t>级，弱推荐）。</w:t>
      </w:r>
    </w:p>
    <w:p w14:paraId="0733E730" w14:textId="77777777" w:rsidR="001C0144" w:rsidRDefault="001C0144" w:rsidP="001C0144">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治疗后及随访期</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评分和</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评分均显著降低（</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），随访总有效率达</w:t>
      </w:r>
      <w:r>
        <w:rPr>
          <w:rFonts w:ascii="Times New Roman" w:hAnsi="Times New Roman" w:cs="Times New Roman"/>
          <w:iCs/>
          <w:color w:val="000000" w:themeColor="text1"/>
          <w:szCs w:val="21"/>
        </w:rPr>
        <w:t>90%</w:t>
      </w:r>
      <w:r>
        <w:rPr>
          <w:rFonts w:ascii="Times New Roman" w:hAnsi="Times New Roman" w:cs="Times New Roman"/>
          <w:iCs/>
          <w:color w:val="000000" w:themeColor="text1"/>
          <w:szCs w:val="21"/>
        </w:rPr>
        <w:t>，能有效提升患者生活质量；</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调脊手法每周</w:t>
      </w:r>
      <w:r>
        <w:rPr>
          <w:rFonts w:ascii="Times New Roman" w:hAnsi="Times New Roman" w:cs="Times New Roman"/>
          <w:iCs/>
          <w:color w:val="000000" w:themeColor="text1"/>
          <w:szCs w:val="21"/>
        </w:rPr>
        <w:t>3-4</w:t>
      </w:r>
      <w:r>
        <w:rPr>
          <w:rFonts w:ascii="Times New Roman" w:hAnsi="Times New Roman" w:cs="Times New Roman"/>
          <w:iCs/>
          <w:color w:val="000000" w:themeColor="text1"/>
          <w:szCs w:val="21"/>
        </w:rPr>
        <w:t>次、疗程</w:t>
      </w:r>
      <w:r>
        <w:rPr>
          <w:rFonts w:ascii="Times New Roman" w:hAnsi="Times New Roman" w:cs="Times New Roman"/>
          <w:iCs/>
          <w:color w:val="000000" w:themeColor="text1"/>
          <w:szCs w:val="21"/>
        </w:rPr>
        <w:t>4</w:t>
      </w:r>
      <w:r>
        <w:rPr>
          <w:rFonts w:ascii="Times New Roman" w:hAnsi="Times New Roman" w:cs="Times New Roman"/>
          <w:iCs/>
          <w:color w:val="000000" w:themeColor="text1"/>
          <w:szCs w:val="21"/>
        </w:rPr>
        <w:t>周，腰背肌功能锻炼每日坚持且循序渐进；</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操作安全无明显不良反应，无需特殊设备，患者依从性高；</w:t>
      </w:r>
      <w:r>
        <w:rPr>
          <w:rFonts w:ascii="Cambria Math" w:hAnsi="Cambria Math" w:cs="Cambria Math"/>
          <w:iCs/>
          <w:color w:val="000000" w:themeColor="text1"/>
          <w:szCs w:val="21"/>
        </w:rPr>
        <w:t>④</w:t>
      </w:r>
      <w:r>
        <w:rPr>
          <w:rFonts w:ascii="Times New Roman" w:hAnsi="Times New Roman" w:cs="Times New Roman"/>
          <w:iCs/>
          <w:color w:val="000000" w:themeColor="text1"/>
          <w:szCs w:val="21"/>
        </w:rPr>
        <w:t>适用于伴有</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姿势性腰背痛</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和</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间歇性跛行</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的人群。</w:t>
      </w:r>
    </w:p>
    <w:p w14:paraId="7F2929C5" w14:textId="27C25337" w:rsidR="001C0144" w:rsidRDefault="001C0144" w:rsidP="001C0144">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纳入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项自身前后对照研究</w:t>
      </w:r>
      <w:r>
        <w:rPr>
          <w:rFonts w:ascii="Times New Roman" w:hAnsi="Times New Roman" w:cs="Times New Roman"/>
          <w:kern w:val="0"/>
          <w:vertAlign w:val="superscript"/>
        </w:rPr>
        <w:t>[26]</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40</w:t>
      </w:r>
      <w:r>
        <w:rPr>
          <w:rFonts w:ascii="Times New Roman" w:hAnsi="Times New Roman" w:cs="Times New Roman"/>
          <w:iCs/>
          <w:color w:val="000000" w:themeColor="text1"/>
          <w:szCs w:val="21"/>
        </w:rPr>
        <w:t>例轻中度</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患者的研究结果显示，调脊手法联合腰背肌功能锻炼可显著缓解患者疼痛症状，</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[MD=-4.42</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95%CI(-4.75</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-4.09)</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；有效改善腰椎功能障碍，</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[MD=-11.03</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95%CI(-12.31</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-9.75)</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；随访期（第</w:t>
      </w:r>
      <w:r>
        <w:rPr>
          <w:rFonts w:ascii="Times New Roman" w:hAnsi="Times New Roman" w:cs="Times New Roman"/>
          <w:iCs/>
          <w:color w:val="000000" w:themeColor="text1"/>
          <w:szCs w:val="21"/>
        </w:rPr>
        <w:t>58</w:t>
      </w:r>
      <w:r>
        <w:rPr>
          <w:rFonts w:ascii="Times New Roman" w:hAnsi="Times New Roman" w:cs="Times New Roman"/>
          <w:iCs/>
          <w:color w:val="000000" w:themeColor="text1"/>
          <w:szCs w:val="21"/>
        </w:rPr>
        <w:t>天）疗效持续稳定，</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[MD=-1.98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95%CI(-2.25</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-1.71)</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[MD=-7.55</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95%CI(-8.53</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-6.57)</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，临床总有效率达</w:t>
      </w:r>
      <w:r>
        <w:rPr>
          <w:rFonts w:ascii="Times New Roman" w:hAnsi="Times New Roman" w:cs="Times New Roman"/>
          <w:iCs/>
          <w:color w:val="000000" w:themeColor="text1"/>
          <w:szCs w:val="21"/>
        </w:rPr>
        <w:t>90%</w:t>
      </w:r>
      <w:r>
        <w:rPr>
          <w:rFonts w:ascii="Times New Roman" w:hAnsi="Times New Roman" w:cs="Times New Roman"/>
          <w:iCs/>
          <w:color w:val="000000" w:themeColor="text1"/>
          <w:szCs w:val="21"/>
        </w:rPr>
        <w:t>，说</w:t>
      </w:r>
      <w:r>
        <w:rPr>
          <w:rFonts w:ascii="Times New Roman" w:hAnsi="Times New Roman" w:cs="Times New Roman"/>
          <w:iCs/>
          <w:color w:val="000000" w:themeColor="text1"/>
          <w:szCs w:val="21"/>
        </w:rPr>
        <w:lastRenderedPageBreak/>
        <w:t>明调脊手法联合腰背肌功能锻炼可显著提升患者生活质量。</w:t>
      </w:r>
    </w:p>
    <w:p w14:paraId="2BD83578" w14:textId="77777777" w:rsidR="001C0144" w:rsidRPr="001C0144" w:rsidRDefault="001C0144" w:rsidP="001C0144">
      <w:pPr>
        <w:spacing w:line="360" w:lineRule="exact"/>
        <w:ind w:firstLineChars="200" w:firstLine="420"/>
        <w:rPr>
          <w:rFonts w:ascii="Times New Roman" w:hAnsi="Times New Roman" w:cs="Times New Roman"/>
          <w:iCs/>
          <w:color w:val="000000" w:themeColor="text1"/>
          <w:szCs w:val="21"/>
        </w:rPr>
      </w:pPr>
    </w:p>
    <w:p w14:paraId="25BD5D0D" w14:textId="77777777" w:rsidR="009B276C" w:rsidRDefault="00000000" w:rsidP="009B276C">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7</w:t>
      </w:r>
      <w:r>
        <w:rPr>
          <w:rFonts w:ascii="Times New Roman" w:eastAsia="黑体" w:hAnsi="Times New Roman" w:cs="Times New Roman"/>
          <w:iCs/>
          <w:color w:val="000000" w:themeColor="text1"/>
          <w:szCs w:val="21"/>
        </w:rPr>
        <w:t>：</w:t>
      </w:r>
      <w:r w:rsidR="009B276C">
        <w:rPr>
          <w:rFonts w:ascii="Times New Roman" w:hAnsi="Times New Roman" w:cs="Times New Roman"/>
          <w:iCs/>
          <w:color w:val="000000" w:themeColor="text1"/>
          <w:szCs w:val="21"/>
        </w:rPr>
        <w:t>体外冲击波联合脊柱平衡导引术可显著缓解</w:t>
      </w:r>
      <w:r w:rsidR="009B276C">
        <w:rPr>
          <w:rFonts w:ascii="Times New Roman" w:hAnsi="Times New Roman" w:cs="Times New Roman"/>
          <w:iCs/>
          <w:color w:val="000000" w:themeColor="text1"/>
          <w:szCs w:val="21"/>
        </w:rPr>
        <w:t>SDS</w:t>
      </w:r>
      <w:r w:rsidR="009B276C">
        <w:rPr>
          <w:rFonts w:ascii="Times New Roman" w:hAnsi="Times New Roman" w:cs="Times New Roman"/>
          <w:iCs/>
          <w:color w:val="000000" w:themeColor="text1"/>
          <w:szCs w:val="21"/>
        </w:rPr>
        <w:t>患者疼痛，改善功能活动与自我形象，提升生活质量，疗效优于单纯脊柱平衡导引术（证据等级：</w:t>
      </w:r>
      <w:r w:rsidR="009B276C">
        <w:rPr>
          <w:rFonts w:ascii="Times New Roman" w:hAnsi="Times New Roman" w:cs="Times New Roman"/>
          <w:iCs/>
          <w:color w:val="000000" w:themeColor="text1"/>
          <w:szCs w:val="21"/>
        </w:rPr>
        <w:t>Ⅲ</w:t>
      </w:r>
      <w:r w:rsidR="009B276C">
        <w:rPr>
          <w:rFonts w:ascii="Times New Roman" w:hAnsi="Times New Roman" w:cs="Times New Roman"/>
          <w:iCs/>
          <w:color w:val="000000" w:themeColor="text1"/>
          <w:szCs w:val="21"/>
        </w:rPr>
        <w:t>级，弱推荐）。</w:t>
      </w:r>
    </w:p>
    <w:p w14:paraId="6CA77F61" w14:textId="77777777" w:rsidR="009B276C" w:rsidRDefault="009B276C" w:rsidP="009B276C">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联合治疗后各时间点</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评分显著降低，</w:t>
      </w:r>
      <w:r>
        <w:rPr>
          <w:rFonts w:ascii="Times New Roman" w:hAnsi="Times New Roman" w:cs="Times New Roman"/>
          <w:iCs/>
          <w:color w:val="000000" w:themeColor="text1"/>
          <w:szCs w:val="21"/>
        </w:rPr>
        <w:t>SRS-22</w:t>
      </w:r>
      <w:r>
        <w:rPr>
          <w:rFonts w:ascii="Times New Roman" w:hAnsi="Times New Roman" w:cs="Times New Roman"/>
          <w:iCs/>
          <w:color w:val="000000" w:themeColor="text1"/>
          <w:szCs w:val="21"/>
        </w:rPr>
        <w:t>量表中功能活动、自我形象及治疗满意度维度评分均优于对照组（</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&lt;0.05</w:t>
      </w:r>
      <w:r>
        <w:rPr>
          <w:rFonts w:ascii="Times New Roman" w:hAnsi="Times New Roman" w:cs="Times New Roman"/>
          <w:iCs/>
          <w:color w:val="000000" w:themeColor="text1"/>
          <w:szCs w:val="21"/>
        </w:rPr>
        <w:t>），还可改善椎旁肌弹性模量与肌肉厚度；</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体外冲击波每周</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次、共</w:t>
      </w:r>
      <w:r>
        <w:rPr>
          <w:rFonts w:ascii="Times New Roman" w:hAnsi="Times New Roman" w:cs="Times New Roman"/>
          <w:iCs/>
          <w:color w:val="000000" w:themeColor="text1"/>
          <w:szCs w:val="21"/>
        </w:rPr>
        <w:t>10</w:t>
      </w:r>
      <w:r>
        <w:rPr>
          <w:rFonts w:ascii="Times New Roman" w:hAnsi="Times New Roman" w:cs="Times New Roman"/>
          <w:iCs/>
          <w:color w:val="000000" w:themeColor="text1"/>
          <w:szCs w:val="21"/>
        </w:rPr>
        <w:t>次，脊柱平衡导引术每日坚持，操作需在专业指导下进行；</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无明显严重不良反应，创伤小、耐受性好，无需长期用药；</w:t>
      </w:r>
      <w:r>
        <w:rPr>
          <w:rFonts w:ascii="Cambria Math" w:hAnsi="Cambria Math" w:cs="Cambria Math"/>
          <w:iCs/>
          <w:color w:val="000000" w:themeColor="text1"/>
          <w:szCs w:val="21"/>
        </w:rPr>
        <w:t>④</w:t>
      </w:r>
      <w:r>
        <w:rPr>
          <w:rFonts w:ascii="Times New Roman" w:hAnsi="Times New Roman" w:cs="Times New Roman"/>
          <w:iCs/>
          <w:color w:val="000000" w:themeColor="text1"/>
          <w:szCs w:val="21"/>
        </w:rPr>
        <w:t>适合伴有腰背部疼痛、肌肉痉挛的老年人群。</w:t>
      </w:r>
    </w:p>
    <w:p w14:paraId="70CEAD43" w14:textId="77777777" w:rsidR="009B276C" w:rsidRDefault="009B276C" w:rsidP="009B276C">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纳入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w:t>
      </w:r>
      <w:r>
        <w:rPr>
          <w:rFonts w:ascii="Times New Roman" w:hAnsi="Times New Roman" w:cs="Times New Roman"/>
          <w:kern w:val="0"/>
          <w:vertAlign w:val="superscript"/>
        </w:rPr>
        <w:t>[27]</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72</w:t>
      </w:r>
      <w:r>
        <w:rPr>
          <w:rFonts w:ascii="Times New Roman" w:hAnsi="Times New Roman" w:cs="Times New Roman"/>
          <w:iCs/>
          <w:color w:val="000000" w:themeColor="text1"/>
          <w:szCs w:val="21"/>
        </w:rPr>
        <w:t>例</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患者的研究结果显示，体外冲击波结合脊柱平衡导引术可显著缓解患者疼痛症状，</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[MD=-0.38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95%CI(-0.75</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-0.01)</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&lt;0.05]</w:t>
      </w:r>
      <w:r>
        <w:rPr>
          <w:rFonts w:ascii="Times New Roman" w:hAnsi="Times New Roman" w:cs="Times New Roman"/>
          <w:iCs/>
          <w:color w:val="000000" w:themeColor="text1"/>
          <w:szCs w:val="21"/>
        </w:rPr>
        <w:t>；有效改善患者功能活动，</w:t>
      </w:r>
      <w:r>
        <w:rPr>
          <w:rFonts w:ascii="Times New Roman" w:hAnsi="Times New Roman" w:cs="Times New Roman"/>
          <w:iCs/>
          <w:color w:val="000000" w:themeColor="text1"/>
          <w:szCs w:val="21"/>
        </w:rPr>
        <w:t>SRS-22</w:t>
      </w:r>
      <w:r>
        <w:rPr>
          <w:rFonts w:ascii="Times New Roman" w:hAnsi="Times New Roman" w:cs="Times New Roman"/>
          <w:iCs/>
          <w:color w:val="000000" w:themeColor="text1"/>
          <w:szCs w:val="21"/>
        </w:rPr>
        <w:t>功能活动维度评分</w:t>
      </w:r>
      <w:r>
        <w:rPr>
          <w:rFonts w:ascii="Times New Roman" w:hAnsi="Times New Roman" w:cs="Times New Roman"/>
          <w:iCs/>
          <w:color w:val="000000" w:themeColor="text1"/>
          <w:szCs w:val="21"/>
        </w:rPr>
        <w:t>[MD=0.65</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95%CI(0.32</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0.98)</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；提升自我形象认知，</w:t>
      </w:r>
      <w:r>
        <w:rPr>
          <w:rFonts w:ascii="Times New Roman" w:hAnsi="Times New Roman" w:cs="Times New Roman"/>
          <w:iCs/>
          <w:color w:val="000000" w:themeColor="text1"/>
          <w:szCs w:val="21"/>
        </w:rPr>
        <w:t>SRS-22</w:t>
      </w:r>
      <w:r>
        <w:rPr>
          <w:rFonts w:ascii="Times New Roman" w:hAnsi="Times New Roman" w:cs="Times New Roman"/>
          <w:iCs/>
          <w:color w:val="000000" w:themeColor="text1"/>
          <w:szCs w:val="21"/>
        </w:rPr>
        <w:t>自我形象维度评分</w:t>
      </w:r>
      <w:r>
        <w:rPr>
          <w:rFonts w:ascii="Times New Roman" w:hAnsi="Times New Roman" w:cs="Times New Roman"/>
          <w:iCs/>
          <w:color w:val="000000" w:themeColor="text1"/>
          <w:szCs w:val="21"/>
        </w:rPr>
        <w:t>[MD=0.42</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95%CI(0.15</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0.69)</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&lt;0.01]</w:t>
      </w:r>
      <w:r>
        <w:rPr>
          <w:rFonts w:ascii="Times New Roman" w:hAnsi="Times New Roman" w:cs="Times New Roman"/>
          <w:iCs/>
          <w:color w:val="000000" w:themeColor="text1"/>
          <w:szCs w:val="21"/>
        </w:rPr>
        <w:t>；提高治疗满意度，</w:t>
      </w:r>
      <w:r>
        <w:rPr>
          <w:rFonts w:ascii="Times New Roman" w:hAnsi="Times New Roman" w:cs="Times New Roman"/>
          <w:iCs/>
          <w:color w:val="000000" w:themeColor="text1"/>
          <w:szCs w:val="21"/>
        </w:rPr>
        <w:t>SRS-22</w:t>
      </w:r>
      <w:r>
        <w:rPr>
          <w:rFonts w:ascii="Times New Roman" w:hAnsi="Times New Roman" w:cs="Times New Roman"/>
          <w:iCs/>
          <w:color w:val="000000" w:themeColor="text1"/>
          <w:szCs w:val="21"/>
        </w:rPr>
        <w:t>治疗满意度维度评分</w:t>
      </w:r>
      <w:r>
        <w:rPr>
          <w:rFonts w:ascii="Times New Roman" w:hAnsi="Times New Roman" w:cs="Times New Roman"/>
          <w:iCs/>
          <w:color w:val="000000" w:themeColor="text1"/>
          <w:szCs w:val="21"/>
        </w:rPr>
        <w:t>[MD=1.14</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95%CI(0.87</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1.41)</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；同时可改善椎旁肌状态，肌骨</w:t>
      </w:r>
      <w:r>
        <w:rPr>
          <w:rFonts w:ascii="Times New Roman" w:hAnsi="Times New Roman" w:cs="Times New Roman"/>
          <w:iCs/>
          <w:color w:val="000000" w:themeColor="text1"/>
          <w:szCs w:val="21"/>
        </w:rPr>
        <w:t>B</w:t>
      </w:r>
      <w:r>
        <w:rPr>
          <w:rFonts w:ascii="Times New Roman" w:hAnsi="Times New Roman" w:cs="Times New Roman"/>
          <w:iCs/>
          <w:color w:val="000000" w:themeColor="text1"/>
          <w:szCs w:val="21"/>
        </w:rPr>
        <w:t>超弹性模量</w:t>
      </w:r>
      <w:proofErr w:type="spellStart"/>
      <w:r>
        <w:rPr>
          <w:rFonts w:ascii="Times New Roman" w:hAnsi="Times New Roman" w:cs="Times New Roman"/>
          <w:iCs/>
          <w:color w:val="000000" w:themeColor="text1"/>
          <w:szCs w:val="21"/>
        </w:rPr>
        <w:t>Emean</w:t>
      </w:r>
      <w:proofErr w:type="spellEnd"/>
      <w:r>
        <w:rPr>
          <w:rFonts w:ascii="Times New Roman" w:hAnsi="Times New Roman" w:cs="Times New Roman"/>
          <w:iCs/>
          <w:color w:val="000000" w:themeColor="text1"/>
          <w:szCs w:val="21"/>
        </w:rPr>
        <w:t>[MD=-2.70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95%CI(-4.52</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-0.88)</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&lt;0.01]</w:t>
      </w:r>
      <w:r>
        <w:rPr>
          <w:rFonts w:ascii="Times New Roman" w:hAnsi="Times New Roman" w:cs="Times New Roman"/>
          <w:iCs/>
          <w:color w:val="000000" w:themeColor="text1"/>
          <w:szCs w:val="21"/>
        </w:rPr>
        <w:t>，肌肉厚度</w:t>
      </w:r>
      <w:r>
        <w:rPr>
          <w:rFonts w:ascii="Times New Roman" w:hAnsi="Times New Roman" w:cs="Times New Roman"/>
          <w:iCs/>
          <w:color w:val="000000" w:themeColor="text1"/>
          <w:szCs w:val="21"/>
        </w:rPr>
        <w:t>[MD=0.16</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95%CI(0.03</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0.29)</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&lt;0.05]</w:t>
      </w:r>
      <w:r>
        <w:rPr>
          <w:rFonts w:ascii="Times New Roman" w:hAnsi="Times New Roman" w:cs="Times New Roman"/>
          <w:iCs/>
          <w:color w:val="000000" w:themeColor="text1"/>
          <w:szCs w:val="21"/>
        </w:rPr>
        <w:t>；与单纯脊柱平衡导引术相比，联合方案在疼痛缓解、功能改善、心理改善状态及治疗满意度方面均更具优势，整体疗效更优。</w:t>
      </w:r>
    </w:p>
    <w:p w14:paraId="33505C9F" w14:textId="77777777" w:rsidR="00A666C3" w:rsidRDefault="00A666C3">
      <w:pPr>
        <w:spacing w:line="360" w:lineRule="exact"/>
        <w:rPr>
          <w:rFonts w:ascii="Times New Roman" w:eastAsia="黑体"/>
          <w:color w:val="000000" w:themeColor="text1"/>
          <w:szCs w:val="21"/>
        </w:rPr>
      </w:pPr>
    </w:p>
    <w:p w14:paraId="7659B47B" w14:textId="0C47A34C" w:rsidR="00D0259D" w:rsidRPr="00A666C3" w:rsidRDefault="00000000">
      <w:pPr>
        <w:spacing w:line="360" w:lineRule="exact"/>
        <w:rPr>
          <w:rFonts w:ascii="Times New Roman" w:eastAsia="黑体" w:hAnsi="Times New Roman" w:cs="Times New Roman"/>
          <w:iCs/>
          <w:color w:val="000000" w:themeColor="text1"/>
          <w:szCs w:val="21"/>
        </w:rPr>
      </w:pPr>
      <w:r w:rsidRPr="00A666C3">
        <w:rPr>
          <w:rFonts w:ascii="Times New Roman" w:eastAsia="黑体" w:hint="eastAsia"/>
          <w:color w:val="000000" w:themeColor="text1"/>
          <w:szCs w:val="21"/>
        </w:rPr>
        <w:t>6</w:t>
      </w:r>
      <w:r w:rsidRPr="00A666C3">
        <w:rPr>
          <w:rFonts w:ascii="Times New Roman" w:eastAsia="黑体"/>
          <w:color w:val="000000" w:themeColor="text1"/>
          <w:szCs w:val="21"/>
        </w:rPr>
        <w:t>.</w:t>
      </w:r>
      <w:r w:rsidRPr="00A666C3">
        <w:rPr>
          <w:rFonts w:ascii="Times New Roman" w:eastAsia="黑体" w:hint="eastAsia"/>
          <w:color w:val="000000" w:themeColor="text1"/>
          <w:szCs w:val="21"/>
        </w:rPr>
        <w:t>4</w:t>
      </w:r>
      <w:r w:rsidRPr="00A666C3">
        <w:rPr>
          <w:rFonts w:ascii="Times New Roman" w:eastAsia="黑体" w:hAnsi="Times New Roman" w:cs="Times New Roman"/>
          <w:iCs/>
          <w:color w:val="000000" w:themeColor="text1"/>
          <w:szCs w:val="21"/>
        </w:rPr>
        <w:t>临床问题</w:t>
      </w:r>
      <w:r w:rsidRPr="00A666C3">
        <w:rPr>
          <w:rFonts w:ascii="Times New Roman" w:eastAsia="黑体" w:hAnsi="Times New Roman" w:cs="Times New Roman"/>
          <w:iCs/>
          <w:color w:val="000000" w:themeColor="text1"/>
          <w:szCs w:val="21"/>
        </w:rPr>
        <w:t>6</w:t>
      </w:r>
      <w:r w:rsidRPr="00A666C3">
        <w:rPr>
          <w:rFonts w:ascii="Times New Roman" w:eastAsia="黑体" w:hAnsi="Times New Roman" w:cs="Times New Roman"/>
          <w:iCs/>
          <w:color w:val="000000" w:themeColor="text1"/>
          <w:szCs w:val="21"/>
        </w:rPr>
        <w:t>：相较于</w:t>
      </w:r>
      <w:r w:rsidR="00FB0455" w:rsidRPr="00A666C3">
        <w:rPr>
          <w:rFonts w:ascii="Times New Roman" w:eastAsia="黑体" w:hAnsi="Times New Roman" w:cs="Times New Roman"/>
          <w:iCs/>
          <w:color w:val="000000" w:themeColor="text1"/>
          <w:szCs w:val="21"/>
        </w:rPr>
        <w:t>单一疗法</w:t>
      </w:r>
      <w:r w:rsidR="00FB0455" w:rsidRPr="00A666C3">
        <w:rPr>
          <w:rFonts w:ascii="Times New Roman" w:eastAsia="黑体" w:hAnsi="Times New Roman" w:cs="Times New Roman" w:hint="eastAsia"/>
          <w:iCs/>
          <w:color w:val="000000" w:themeColor="text1"/>
          <w:szCs w:val="21"/>
        </w:rPr>
        <w:t>，</w:t>
      </w:r>
      <w:r w:rsidRPr="00A666C3">
        <w:rPr>
          <w:rFonts w:ascii="Times New Roman" w:eastAsia="黑体" w:hAnsi="Times New Roman" w:cs="Times New Roman"/>
          <w:iCs/>
          <w:color w:val="000000" w:themeColor="text1"/>
          <w:szCs w:val="21"/>
        </w:rPr>
        <w:t>中医外治法联合治疗是否改善</w:t>
      </w:r>
      <w:r w:rsidRPr="00A666C3">
        <w:rPr>
          <w:rFonts w:ascii="Times New Roman" w:eastAsia="黑体" w:hAnsi="Times New Roman" w:cs="Times New Roman"/>
          <w:iCs/>
          <w:color w:val="000000" w:themeColor="text1"/>
          <w:szCs w:val="21"/>
        </w:rPr>
        <w:t>SDS</w:t>
      </w:r>
      <w:r w:rsidRPr="00A666C3">
        <w:rPr>
          <w:rFonts w:ascii="Times New Roman" w:eastAsia="黑体" w:hAnsi="Times New Roman" w:cs="Times New Roman"/>
          <w:iCs/>
          <w:color w:val="000000" w:themeColor="text1"/>
          <w:szCs w:val="21"/>
        </w:rPr>
        <w:t>患者疼痛症状和功能障碍？</w:t>
      </w:r>
    </w:p>
    <w:p w14:paraId="12D2B9B2" w14:textId="77777777" w:rsidR="00D0259D" w:rsidRDefault="00000000">
      <w:pPr>
        <w:pStyle w:val="aff0"/>
        <w:spacing w:line="360" w:lineRule="exact"/>
        <w:ind w:firstLine="420"/>
        <w:rPr>
          <w:rFonts w:ascii="Times New Roman" w:eastAsiaTheme="minorEastAsia"/>
          <w:iCs/>
          <w:color w:val="000000" w:themeColor="text1"/>
          <w:kern w:val="2"/>
          <w:szCs w:val="21"/>
        </w:rPr>
      </w:pPr>
      <w:r>
        <w:rPr>
          <w:rFonts w:ascii="Times New Roman" w:eastAsiaTheme="minorEastAsia"/>
          <w:iCs/>
          <w:color w:val="000000" w:themeColor="text1"/>
          <w:kern w:val="2"/>
          <w:szCs w:val="21"/>
        </w:rPr>
        <w:t>老年退行性脊柱侧凸的中医外治法联合治疗是指将两种或多种中医外治技术协同应用。现有研究表明，合理的联合治疗方案在缓解疼痛、改善腰椎功能及矫正侧凸畸形方面具有协同增效作用，整体疗效优于单一中医外治疗法。</w:t>
      </w:r>
    </w:p>
    <w:p w14:paraId="392A9045" w14:textId="77777777" w:rsidR="00D0259D" w:rsidRDefault="00D0259D">
      <w:pPr>
        <w:pStyle w:val="aff0"/>
        <w:spacing w:line="360" w:lineRule="exact"/>
        <w:ind w:firstLine="420"/>
        <w:rPr>
          <w:rFonts w:ascii="Times New Roman" w:eastAsiaTheme="minorEastAsia"/>
          <w:iCs/>
          <w:color w:val="000000" w:themeColor="text1"/>
          <w:kern w:val="2"/>
          <w:szCs w:val="21"/>
        </w:rPr>
      </w:pPr>
    </w:p>
    <w:p w14:paraId="30ED8028"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1</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rPr>
        <w:t>微针刀联合脊柱微调手法治疗，可显著缓解</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患者疼痛、改善腰椎功能、矫正侧凸畸形，疗效优于单纯微针刀治疗（证据等级：</w:t>
      </w:r>
      <w:r>
        <w:rPr>
          <w:rFonts w:ascii="Times New Roman" w:hAnsi="Times New Roman" w:cs="Times New Roman"/>
          <w:iCs/>
          <w:color w:val="000000" w:themeColor="text1"/>
          <w:szCs w:val="21"/>
        </w:rPr>
        <w:t>Ⅲ</w:t>
      </w:r>
      <w:r>
        <w:rPr>
          <w:rFonts w:ascii="Times New Roman" w:hAnsi="Times New Roman" w:cs="Times New Roman"/>
          <w:iCs/>
          <w:color w:val="000000" w:themeColor="text1"/>
          <w:szCs w:val="21"/>
        </w:rPr>
        <w:t>级，弱推荐）。</w:t>
      </w:r>
    </w:p>
    <w:p w14:paraId="225A5740"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治疗后</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评分显著降低，</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角明显减小（</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&lt;0.05</w:t>
      </w:r>
      <w:r>
        <w:rPr>
          <w:rFonts w:ascii="Times New Roman" w:hAnsi="Times New Roman" w:cs="Times New Roman"/>
          <w:iCs/>
          <w:color w:val="000000" w:themeColor="text1"/>
          <w:szCs w:val="21"/>
        </w:rPr>
        <w:t>），总有效率高达</w:t>
      </w:r>
      <w:r>
        <w:rPr>
          <w:rFonts w:ascii="Times New Roman" w:hAnsi="Times New Roman" w:cs="Times New Roman"/>
          <w:iCs/>
          <w:color w:val="000000" w:themeColor="text1"/>
          <w:szCs w:val="21"/>
        </w:rPr>
        <w:t>93.33%</w:t>
      </w:r>
      <w:r>
        <w:rPr>
          <w:rFonts w:ascii="Times New Roman" w:hAnsi="Times New Roman" w:cs="Times New Roman"/>
          <w:iCs/>
          <w:color w:val="000000" w:themeColor="text1"/>
          <w:szCs w:val="21"/>
        </w:rPr>
        <w:t>，优于单纯微针刀组；微针刀可松解痉挛筋膜、消除无菌性炎症，脊柱微调手法能调整脊柱力学平衡、整复椎体移位，二者互补提升疗效；</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微针刀每周</w:t>
      </w:r>
      <w:r>
        <w:rPr>
          <w:rFonts w:ascii="Times New Roman" w:hAnsi="Times New Roman" w:cs="Times New Roman"/>
          <w:iCs/>
          <w:color w:val="000000" w:themeColor="text1"/>
          <w:szCs w:val="21"/>
        </w:rPr>
        <w:t>3</w:t>
      </w:r>
      <w:r>
        <w:rPr>
          <w:rFonts w:ascii="Times New Roman" w:hAnsi="Times New Roman" w:cs="Times New Roman"/>
          <w:iCs/>
          <w:color w:val="000000" w:themeColor="text1"/>
          <w:szCs w:val="21"/>
        </w:rPr>
        <w:t>次，脊柱微调手法每周</w:t>
      </w:r>
      <w:r>
        <w:rPr>
          <w:rFonts w:ascii="Times New Roman" w:hAnsi="Times New Roman" w:cs="Times New Roman"/>
          <w:iCs/>
          <w:color w:val="000000" w:themeColor="text1"/>
          <w:szCs w:val="21"/>
        </w:rPr>
        <w:t>5</w:t>
      </w:r>
      <w:r>
        <w:rPr>
          <w:rFonts w:ascii="Times New Roman" w:hAnsi="Times New Roman" w:cs="Times New Roman"/>
          <w:iCs/>
          <w:color w:val="000000" w:themeColor="text1"/>
          <w:szCs w:val="21"/>
        </w:rPr>
        <w:t>次，疗程</w:t>
      </w:r>
      <w:r>
        <w:rPr>
          <w:rFonts w:ascii="Times New Roman" w:hAnsi="Times New Roman" w:cs="Times New Roman"/>
          <w:iCs/>
          <w:color w:val="000000" w:themeColor="text1"/>
          <w:szCs w:val="21"/>
        </w:rPr>
        <w:t>4</w:t>
      </w:r>
      <w:r>
        <w:rPr>
          <w:rFonts w:ascii="Times New Roman" w:hAnsi="Times New Roman" w:cs="Times New Roman"/>
          <w:iCs/>
          <w:color w:val="000000" w:themeColor="text1"/>
          <w:szCs w:val="21"/>
        </w:rPr>
        <w:t>周，操作需由专业医师实施，遵循</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先放松后矫正</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原则，避免暴力操作；</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无明显严重不良反应，微针刀创伤微小（刺入深度</w:t>
      </w:r>
      <w:r>
        <w:rPr>
          <w:rFonts w:ascii="Times New Roman" w:hAnsi="Times New Roman" w:cs="Times New Roman"/>
          <w:iCs/>
          <w:color w:val="000000" w:themeColor="text1"/>
          <w:szCs w:val="21"/>
        </w:rPr>
        <w:t>3-5mm</w:t>
      </w:r>
      <w:r>
        <w:rPr>
          <w:rFonts w:ascii="Times New Roman" w:hAnsi="Times New Roman" w:cs="Times New Roman"/>
          <w:iCs/>
          <w:color w:val="000000" w:themeColor="text1"/>
          <w:szCs w:val="21"/>
        </w:rPr>
        <w:t>），术后仅需棉球按压止血，手法操作轻柔，中老年患者耐受性佳；</w:t>
      </w:r>
      <w:r>
        <w:rPr>
          <w:rFonts w:ascii="Cambria Math" w:hAnsi="Cambria Math" w:cs="Cambria Math"/>
          <w:iCs/>
          <w:color w:val="000000" w:themeColor="text1"/>
          <w:szCs w:val="21"/>
        </w:rPr>
        <w:t>④</w:t>
      </w:r>
      <w:r>
        <w:rPr>
          <w:rFonts w:ascii="Times New Roman" w:hAnsi="Times New Roman" w:cs="Times New Roman"/>
          <w:iCs/>
          <w:color w:val="000000" w:themeColor="text1"/>
          <w:szCs w:val="21"/>
        </w:rPr>
        <w:t>适用于有腰背痛、肌肉痉挛、间歇性跛行的老年人群。</w:t>
      </w:r>
    </w:p>
    <w:p w14:paraId="7ED1E81F"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证据</w:t>
      </w:r>
      <w:proofErr w:type="gramStart"/>
      <w:r>
        <w:rPr>
          <w:rFonts w:ascii="Times New Roman" w:eastAsia="黑体" w:hAnsi="Times New Roman" w:cs="Times New Roman"/>
          <w:iCs/>
          <w:color w:val="000000" w:themeColor="text1"/>
          <w:szCs w:val="21"/>
        </w:rPr>
        <w:t>描述</w:t>
      </w:r>
      <w:r>
        <w:rPr>
          <w:rFonts w:ascii="Times New Roman" w:eastAsia="黑体" w:hAnsi="Times New Roman" w:cs="Times New Roman"/>
          <w:iCs/>
          <w:color w:val="000000" w:themeColor="text1"/>
          <w:szCs w:val="21"/>
        </w:rPr>
        <w:t>:</w:t>
      </w:r>
      <w:proofErr w:type="gramEnd"/>
      <w:r>
        <w:rPr>
          <w:rFonts w:ascii="Times New Roman" w:hAnsi="Times New Roman" w:cs="Times New Roman"/>
          <w:iCs/>
          <w:color w:val="000000" w:themeColor="text1"/>
          <w:szCs w:val="21"/>
        </w:rPr>
        <w:t>纳入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w:t>
      </w:r>
      <w:r>
        <w:rPr>
          <w:rFonts w:ascii="Times New Roman" w:hAnsi="Times New Roman" w:cs="Times New Roman"/>
          <w:kern w:val="0"/>
          <w:vertAlign w:val="superscript"/>
        </w:rPr>
        <w:t>[32]</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60</w:t>
      </w:r>
      <w:r>
        <w:rPr>
          <w:rFonts w:ascii="Times New Roman" w:hAnsi="Times New Roman" w:cs="Times New Roman"/>
          <w:iCs/>
          <w:color w:val="000000" w:themeColor="text1"/>
          <w:szCs w:val="21"/>
        </w:rPr>
        <w:t>例</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患者的研究结果显示，微针刀联合脊柱微调手法可显著缓解患者疼痛症状，</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[MD=-4.04</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95%CI(-4.53</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-3.55)</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；有效改善腰椎功能障碍，</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[MD=-12.98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95%CI(-14.26</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-11.70)</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；明显矫正侧凸畸形，</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[MD=-7.12°</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95%CI(-8.54</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-5.70)</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；与单纯微针刀治疗相比，联合方案在疼痛缓解方面更具优势，</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[MD=-0.79</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95%CI(-1.15</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-0.43)</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lastRenderedPageBreak/>
        <w:t>在腰椎功能改善方面效果更优，</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[MD=-2.50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95%CI(-3.68</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-1.32)</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；在侧凸畸形矫正方面作用更显著，</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[MD=-2.36°</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95%CI(-3.61</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-1.11)</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；临床总有效率更高</w:t>
      </w:r>
      <w:r>
        <w:rPr>
          <w:rFonts w:ascii="Times New Roman" w:hAnsi="Times New Roman" w:cs="Times New Roman"/>
          <w:iCs/>
          <w:color w:val="000000" w:themeColor="text1"/>
          <w:szCs w:val="21"/>
        </w:rPr>
        <w:t>[RR=1.08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95%CI(1.01</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1.16)</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&lt;0.05]</w:t>
      </w:r>
      <w:r>
        <w:rPr>
          <w:rFonts w:ascii="Times New Roman" w:hAnsi="Times New Roman" w:cs="Times New Roman"/>
          <w:iCs/>
          <w:color w:val="000000" w:themeColor="text1"/>
          <w:szCs w:val="21"/>
        </w:rPr>
        <w:t>。</w:t>
      </w:r>
    </w:p>
    <w:p w14:paraId="55C2DE1A" w14:textId="77777777" w:rsidR="00D0259D" w:rsidRDefault="00D0259D">
      <w:pPr>
        <w:spacing w:line="360" w:lineRule="exact"/>
        <w:ind w:firstLineChars="200" w:firstLine="422"/>
        <w:rPr>
          <w:rFonts w:ascii="Times New Roman" w:hAnsi="Times New Roman" w:cs="Times New Roman"/>
          <w:b/>
          <w:bCs/>
          <w:iCs/>
          <w:color w:val="000000" w:themeColor="text1"/>
          <w:szCs w:val="21"/>
        </w:rPr>
      </w:pPr>
    </w:p>
    <w:p w14:paraId="2FCF7A91"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2</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rPr>
        <w:t>针刀松解联合正脊手法治疗，可显著缓解</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患者疼痛、改善腰椎功能，矫正侧凸畸形效果优于西药联合疗法（证据等级：</w:t>
      </w:r>
      <w:r>
        <w:rPr>
          <w:rFonts w:ascii="Times New Roman" w:hAnsi="Times New Roman" w:cs="Times New Roman"/>
          <w:iCs/>
          <w:color w:val="000000" w:themeColor="text1"/>
          <w:szCs w:val="21"/>
        </w:rPr>
        <w:t>Ⅲ</w:t>
      </w:r>
      <w:r>
        <w:rPr>
          <w:rFonts w:ascii="Times New Roman" w:hAnsi="Times New Roman" w:cs="Times New Roman"/>
          <w:iCs/>
          <w:color w:val="000000" w:themeColor="text1"/>
          <w:szCs w:val="21"/>
        </w:rPr>
        <w:t>级，弱推荐）。</w:t>
      </w:r>
    </w:p>
    <w:p w14:paraId="459DCE76"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治疗后</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评分显著降低（</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&lt;0.05</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角改善优于西药组（</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&lt;0.05</w:t>
      </w:r>
      <w:r>
        <w:rPr>
          <w:rFonts w:ascii="Times New Roman" w:hAnsi="Times New Roman" w:cs="Times New Roman"/>
          <w:iCs/>
          <w:color w:val="000000" w:themeColor="text1"/>
          <w:szCs w:val="21"/>
        </w:rPr>
        <w:t>）；针刀松解痉挛组织、正脊手法调整力学平衡，兼具镇痛与矫形作用；</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针刀松解每周</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次，正脊手法隔日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次，疗程</w:t>
      </w:r>
      <w:r>
        <w:rPr>
          <w:rFonts w:ascii="Times New Roman" w:hAnsi="Times New Roman" w:cs="Times New Roman"/>
          <w:iCs/>
          <w:color w:val="000000" w:themeColor="text1"/>
          <w:szCs w:val="21"/>
        </w:rPr>
        <w:t>3</w:t>
      </w:r>
      <w:r>
        <w:rPr>
          <w:rFonts w:ascii="Times New Roman" w:hAnsi="Times New Roman" w:cs="Times New Roman"/>
          <w:iCs/>
          <w:color w:val="000000" w:themeColor="text1"/>
          <w:szCs w:val="21"/>
        </w:rPr>
        <w:t>周，操作由专业医师实施，避免暴力矫正；</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无明显严重不良反应，针刀创伤微小、术后简单护理即可，手法轻柔，中老年患者耐受性佳。</w:t>
      </w:r>
    </w:p>
    <w:p w14:paraId="52067123"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纳入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w:t>
      </w:r>
      <w:r>
        <w:rPr>
          <w:rFonts w:ascii="Times New Roman" w:hAnsi="Times New Roman" w:cs="Times New Roman"/>
          <w:kern w:val="0"/>
          <w:vertAlign w:val="superscript"/>
        </w:rPr>
        <w:t>[33]</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60</w:t>
      </w:r>
      <w:r>
        <w:rPr>
          <w:rFonts w:ascii="Times New Roman" w:hAnsi="Times New Roman" w:cs="Times New Roman"/>
          <w:iCs/>
          <w:color w:val="000000" w:themeColor="text1"/>
          <w:szCs w:val="21"/>
        </w:rPr>
        <w:t>例</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患者的研究结果显示，针刀松解联合正脊手法可显著缓解患者疼痛症状，</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[MD=-5.50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95%CI(-6.03</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-4.97)</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；有效改善腰椎功能障碍，</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[MD=-26.00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95%CI(-27.85</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-24.15)</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；明显矫正侧凸畸形，</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[MD=-4.40°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95%CI(-6.18</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-2.62)</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&lt;0.001]</w:t>
      </w:r>
      <w:r>
        <w:rPr>
          <w:rFonts w:ascii="Times New Roman" w:hAnsi="Times New Roman" w:cs="Times New Roman"/>
          <w:iCs/>
          <w:color w:val="000000" w:themeColor="text1"/>
          <w:szCs w:val="21"/>
        </w:rPr>
        <w:t>；与芬必得联合盐酸乙哌立松相比，针刀松解联合正脊疗法在侧凸畸形矫正方面更具优势，</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[MD=-2.60°</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95%CI(-4.59</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-0.61)</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=0.012]</w:t>
      </w:r>
      <w:r>
        <w:rPr>
          <w:rFonts w:ascii="Times New Roman" w:hAnsi="Times New Roman" w:cs="Times New Roman"/>
          <w:iCs/>
          <w:color w:val="000000" w:themeColor="text1"/>
          <w:szCs w:val="21"/>
        </w:rPr>
        <w:t>，镇痛及功能改善效果相当且更安全。</w:t>
      </w:r>
    </w:p>
    <w:p w14:paraId="5C2F379C" w14:textId="77777777" w:rsidR="00D0259D" w:rsidRDefault="00D0259D">
      <w:pPr>
        <w:spacing w:line="360" w:lineRule="exact"/>
        <w:rPr>
          <w:rFonts w:ascii="Times New Roman" w:eastAsia="黑体" w:hAnsi="Times New Roman" w:cs="Times New Roman"/>
          <w:b/>
          <w:bCs/>
          <w:iCs/>
          <w:color w:val="000000" w:themeColor="text1"/>
          <w:szCs w:val="21"/>
        </w:rPr>
      </w:pPr>
    </w:p>
    <w:p w14:paraId="1A754B18" w14:textId="77777777" w:rsidR="00D0259D" w:rsidRPr="00A666C3" w:rsidRDefault="00000000">
      <w:pPr>
        <w:spacing w:line="360" w:lineRule="exact"/>
        <w:rPr>
          <w:rFonts w:ascii="Times New Roman" w:eastAsia="黑体" w:hAnsi="Times New Roman" w:cs="Times New Roman"/>
          <w:iCs/>
          <w:color w:val="000000" w:themeColor="text1"/>
          <w:szCs w:val="21"/>
        </w:rPr>
      </w:pPr>
      <w:r w:rsidRPr="00A666C3">
        <w:rPr>
          <w:rFonts w:ascii="Times New Roman" w:eastAsia="黑体" w:hAnsi="Times New Roman" w:cs="Times New Roman" w:hint="eastAsia"/>
          <w:iCs/>
          <w:color w:val="000000" w:themeColor="text1"/>
          <w:szCs w:val="21"/>
        </w:rPr>
        <w:t>6.5</w:t>
      </w:r>
      <w:r w:rsidRPr="00A666C3">
        <w:rPr>
          <w:rFonts w:ascii="Times New Roman" w:eastAsia="黑体" w:hAnsi="Times New Roman" w:cs="Times New Roman"/>
          <w:iCs/>
          <w:color w:val="000000" w:themeColor="text1"/>
          <w:szCs w:val="21"/>
        </w:rPr>
        <w:t xml:space="preserve"> </w:t>
      </w:r>
      <w:r w:rsidRPr="00A666C3">
        <w:rPr>
          <w:rFonts w:ascii="Times New Roman" w:eastAsia="黑体" w:hAnsi="Times New Roman" w:cs="Times New Roman"/>
          <w:iCs/>
          <w:color w:val="000000" w:themeColor="text1"/>
          <w:szCs w:val="21"/>
        </w:rPr>
        <w:t>临床问题</w:t>
      </w:r>
      <w:r w:rsidRPr="00A666C3">
        <w:rPr>
          <w:rFonts w:ascii="Times New Roman" w:eastAsia="黑体" w:hAnsi="Times New Roman" w:cs="Times New Roman"/>
          <w:iCs/>
          <w:color w:val="000000" w:themeColor="text1"/>
          <w:szCs w:val="21"/>
        </w:rPr>
        <w:t>7</w:t>
      </w:r>
      <w:r w:rsidRPr="00A666C3">
        <w:rPr>
          <w:rFonts w:ascii="Times New Roman" w:eastAsia="黑体" w:hAnsi="Times New Roman" w:cs="Times New Roman"/>
          <w:iCs/>
          <w:color w:val="000000" w:themeColor="text1"/>
          <w:szCs w:val="21"/>
        </w:rPr>
        <w:t>：</w:t>
      </w:r>
      <w:r w:rsidRPr="00A666C3">
        <w:rPr>
          <w:rFonts w:ascii="Times New Roman" w:eastAsia="黑体" w:hAnsi="Times New Roman" w:cs="Times New Roman" w:hint="eastAsia"/>
          <w:iCs/>
          <w:color w:val="000000" w:themeColor="text1"/>
          <w:szCs w:val="21"/>
        </w:rPr>
        <w:t>SDS</w:t>
      </w:r>
      <w:r w:rsidRPr="00A666C3">
        <w:rPr>
          <w:rFonts w:ascii="Times New Roman" w:eastAsia="黑体" w:hAnsi="Times New Roman" w:cs="Times New Roman" w:hint="eastAsia"/>
          <w:iCs/>
          <w:color w:val="000000" w:themeColor="text1"/>
          <w:szCs w:val="21"/>
        </w:rPr>
        <w:t>患者手术方案的选择</w:t>
      </w:r>
      <w:r w:rsidRPr="00A666C3">
        <w:rPr>
          <w:rFonts w:ascii="Times New Roman" w:eastAsia="黑体" w:hAnsi="Times New Roman" w:cs="Times New Roman"/>
          <w:iCs/>
          <w:color w:val="000000" w:themeColor="text1"/>
          <w:szCs w:val="21"/>
        </w:rPr>
        <w:t>？</w:t>
      </w:r>
    </w:p>
    <w:p w14:paraId="2F51683E"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1</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rPr>
        <w:t>微创手术可以矫正畸形和改善生活质量，虽无明确证据显示微创手术效果优于开放手术，但在同等恢复状态下其副作用更小，因此微创手术可以作为首选疗法</w:t>
      </w:r>
      <w:r>
        <w:rPr>
          <w:rFonts w:ascii="Times New Roman" w:hAnsi="Times New Roman" w:cs="Times New Roman"/>
          <w:kern w:val="0"/>
          <w:vertAlign w:val="superscript"/>
        </w:rPr>
        <w:t>[37]</w:t>
      </w:r>
      <w:r>
        <w:rPr>
          <w:rFonts w:ascii="Times New Roman" w:hAnsi="Times New Roman" w:cs="Times New Roman"/>
          <w:iCs/>
          <w:color w:val="000000" w:themeColor="text1"/>
          <w:szCs w:val="21"/>
        </w:rPr>
        <w:t>（证据等级：</w:t>
      </w:r>
      <w:r>
        <w:rPr>
          <w:rFonts w:ascii="Times New Roman" w:hAnsi="Times New Roman" w:cs="Times New Roman"/>
          <w:iCs/>
          <w:color w:val="000000" w:themeColor="text1"/>
          <w:szCs w:val="21"/>
          <w:lang w:val="it-IT"/>
        </w:rPr>
        <w:t>Ⅰ</w:t>
      </w:r>
      <w:r>
        <w:rPr>
          <w:rFonts w:ascii="Times New Roman" w:hAnsi="Times New Roman" w:cs="Times New Roman"/>
          <w:iCs/>
          <w:color w:val="000000" w:themeColor="text1"/>
          <w:szCs w:val="21"/>
        </w:rPr>
        <w:t>级，强推荐）。</w:t>
      </w:r>
    </w:p>
    <w:p w14:paraId="6118D98E"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微创手术可以减少手术创伤和并发症；</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微创手术可以减少手术出血量、手术时间；</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微创手术可以降低术后疼痛程度。</w:t>
      </w:r>
    </w:p>
    <w:p w14:paraId="115EFDEC" w14:textId="77777777" w:rsidR="00D0259D" w:rsidRDefault="00000000">
      <w:pPr>
        <w:spacing w:line="360" w:lineRule="exact"/>
        <w:ind w:firstLineChars="200" w:firstLine="420"/>
        <w:rPr>
          <w:rFonts w:ascii="Times New Roman" w:hAnsi="Times New Roman" w:cs="Times New Roman"/>
          <w:iCs/>
          <w:color w:val="000000" w:themeColor="text1"/>
          <w:szCs w:val="21"/>
          <w:lang w:val="it-IT"/>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纳入了</w:t>
      </w:r>
      <w:r>
        <w:rPr>
          <w:rFonts w:ascii="Times New Roman" w:hAnsi="Times New Roman" w:cs="Times New Roman"/>
          <w:iCs/>
          <w:color w:val="000000" w:themeColor="text1"/>
          <w:szCs w:val="21"/>
        </w:rPr>
        <w:t>14</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RCTs</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1128</w:t>
      </w:r>
      <w:r>
        <w:rPr>
          <w:rFonts w:ascii="Times New Roman" w:hAnsi="Times New Roman" w:cs="Times New Roman"/>
          <w:iCs/>
          <w:color w:val="000000" w:themeColor="text1"/>
          <w:szCs w:val="21"/>
        </w:rPr>
        <w:t>例患者的</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分析结果显示，微创手术可以显著改善脊柱畸形状态</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lang w:val="it-IT"/>
        </w:rPr>
        <w:t>[MD=15.189</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95%CI(10.622</w:t>
      </w:r>
      <w:r>
        <w:rPr>
          <w:rFonts w:ascii="Times New Roman" w:hAnsi="Times New Roman" w:cs="Times New Roman"/>
          <w:iCs/>
          <w:color w:val="000000" w:themeColor="text1"/>
          <w:szCs w:val="21"/>
          <w:lang w:val="it-IT"/>
        </w:rPr>
        <w:t>，</w:t>
      </w:r>
      <w:proofErr w:type="gramStart"/>
      <w:r>
        <w:rPr>
          <w:rFonts w:ascii="Times New Roman" w:hAnsi="Times New Roman" w:cs="Times New Roman"/>
          <w:iCs/>
          <w:color w:val="000000" w:themeColor="text1"/>
          <w:szCs w:val="21"/>
          <w:lang w:val="it-IT"/>
        </w:rPr>
        <w:t>19.757)</w:t>
      </w:r>
      <w:r>
        <w:rPr>
          <w:rFonts w:ascii="Times New Roman" w:hAnsi="Times New Roman" w:cs="Times New Roman"/>
          <w:iCs/>
          <w:color w:val="000000" w:themeColor="text1"/>
          <w:szCs w:val="21"/>
          <w:lang w:val="it-IT"/>
        </w:rPr>
        <w:t>，</w:t>
      </w:r>
      <w:proofErr w:type="gramEnd"/>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&lt;0.01]</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rPr>
        <w:t>纳入了</w:t>
      </w:r>
      <w:r>
        <w:rPr>
          <w:rFonts w:ascii="Times New Roman" w:hAnsi="Times New Roman" w:cs="Times New Roman"/>
          <w:iCs/>
          <w:color w:val="000000" w:themeColor="text1"/>
          <w:szCs w:val="21"/>
        </w:rPr>
        <w:t>8</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RCTs</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454</w:t>
      </w:r>
      <w:r>
        <w:rPr>
          <w:rFonts w:ascii="Times New Roman" w:hAnsi="Times New Roman" w:cs="Times New Roman"/>
          <w:iCs/>
          <w:color w:val="000000" w:themeColor="text1"/>
          <w:szCs w:val="21"/>
        </w:rPr>
        <w:t>例患者的</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分析结果显示，微创手术可以改善</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w:t>
      </w:r>
      <w:r>
        <w:rPr>
          <w:rFonts w:ascii="Times New Roman" w:hAnsi="Times New Roman" w:cs="Times New Roman"/>
          <w:iCs/>
          <w:color w:val="000000" w:themeColor="text1"/>
          <w:szCs w:val="21"/>
          <w:lang w:val="it-IT"/>
        </w:rPr>
        <w:t>腰椎前凸角</w:t>
      </w:r>
      <w:r>
        <w:rPr>
          <w:rFonts w:ascii="Times New Roman" w:hAnsi="Times New Roman" w:cs="Times New Roman"/>
          <w:iCs/>
          <w:color w:val="000000" w:themeColor="text1"/>
          <w:szCs w:val="21"/>
          <w:lang w:val="it-IT"/>
        </w:rPr>
        <w:t>LL[MD=-13.260</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95%CI(-19.333</w:t>
      </w:r>
      <w:r>
        <w:rPr>
          <w:rFonts w:ascii="Times New Roman" w:hAnsi="Times New Roman" w:cs="Times New Roman"/>
          <w:iCs/>
          <w:color w:val="000000" w:themeColor="text1"/>
          <w:szCs w:val="21"/>
          <w:lang w:val="it-IT"/>
        </w:rPr>
        <w:t>，</w:t>
      </w:r>
      <w:proofErr w:type="gramStart"/>
      <w:r>
        <w:rPr>
          <w:rFonts w:ascii="Times New Roman" w:hAnsi="Times New Roman" w:cs="Times New Roman"/>
          <w:iCs/>
          <w:color w:val="000000" w:themeColor="text1"/>
          <w:szCs w:val="21"/>
          <w:lang w:val="it-IT"/>
        </w:rPr>
        <w:t>-7.186)</w:t>
      </w:r>
      <w:r>
        <w:rPr>
          <w:rFonts w:ascii="Times New Roman" w:hAnsi="Times New Roman" w:cs="Times New Roman"/>
          <w:iCs/>
          <w:color w:val="000000" w:themeColor="text1"/>
          <w:szCs w:val="21"/>
          <w:lang w:val="it-IT"/>
        </w:rPr>
        <w:t>，</w:t>
      </w:r>
      <w:proofErr w:type="gramEnd"/>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&lt;0.01]</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rPr>
        <w:t>纳入了</w:t>
      </w:r>
      <w:r>
        <w:rPr>
          <w:rFonts w:ascii="Times New Roman" w:hAnsi="Times New Roman" w:cs="Times New Roman"/>
          <w:iCs/>
          <w:color w:val="000000" w:themeColor="text1"/>
          <w:szCs w:val="21"/>
        </w:rPr>
        <w:t>5</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RCTs</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238</w:t>
      </w:r>
      <w:r>
        <w:rPr>
          <w:rFonts w:ascii="Times New Roman" w:hAnsi="Times New Roman" w:cs="Times New Roman"/>
          <w:iCs/>
          <w:color w:val="000000" w:themeColor="text1"/>
          <w:szCs w:val="21"/>
        </w:rPr>
        <w:t>例患者的</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分析结果显示，微创手术可以改善</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患者脊柱矢状轴</w:t>
      </w:r>
      <w:r>
        <w:rPr>
          <w:rFonts w:ascii="Times New Roman" w:hAnsi="Times New Roman" w:cs="Times New Roman"/>
          <w:iCs/>
          <w:color w:val="000000" w:themeColor="text1"/>
          <w:szCs w:val="21"/>
          <w:lang w:val="it-IT"/>
        </w:rPr>
        <w:t>SVA[MD=3.589</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95%CI(2.076</w:t>
      </w:r>
      <w:r>
        <w:rPr>
          <w:rFonts w:ascii="Times New Roman" w:hAnsi="Times New Roman" w:cs="Times New Roman"/>
          <w:iCs/>
          <w:color w:val="000000" w:themeColor="text1"/>
          <w:szCs w:val="21"/>
          <w:lang w:val="it-IT"/>
        </w:rPr>
        <w:t>，</w:t>
      </w:r>
      <w:proofErr w:type="gramStart"/>
      <w:r>
        <w:rPr>
          <w:rFonts w:ascii="Times New Roman" w:hAnsi="Times New Roman" w:cs="Times New Roman"/>
          <w:iCs/>
          <w:color w:val="000000" w:themeColor="text1"/>
          <w:szCs w:val="21"/>
          <w:lang w:val="it-IT"/>
        </w:rPr>
        <w:t>5.103)</w:t>
      </w:r>
      <w:r>
        <w:rPr>
          <w:rFonts w:ascii="Times New Roman" w:hAnsi="Times New Roman" w:cs="Times New Roman"/>
          <w:iCs/>
          <w:color w:val="000000" w:themeColor="text1"/>
          <w:szCs w:val="21"/>
          <w:lang w:val="it-IT"/>
        </w:rPr>
        <w:t>，</w:t>
      </w:r>
      <w:proofErr w:type="gramEnd"/>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&lt;0.01]</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rPr>
        <w:t>纳入了</w:t>
      </w:r>
      <w:r>
        <w:rPr>
          <w:rFonts w:ascii="Times New Roman" w:hAnsi="Times New Roman" w:cs="Times New Roman"/>
          <w:iCs/>
          <w:color w:val="000000" w:themeColor="text1"/>
          <w:szCs w:val="21"/>
        </w:rPr>
        <w:t>10</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RCTs</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564</w:t>
      </w:r>
      <w:r>
        <w:rPr>
          <w:rFonts w:ascii="Times New Roman" w:hAnsi="Times New Roman" w:cs="Times New Roman"/>
          <w:iCs/>
          <w:color w:val="000000" w:themeColor="text1"/>
          <w:szCs w:val="21"/>
        </w:rPr>
        <w:t>例患者的</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分析结果显示，微创手术可以改善</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患者脊柱功能障碍状态</w:t>
      </w:r>
      <w:r>
        <w:rPr>
          <w:rFonts w:ascii="Times New Roman" w:hAnsi="Times New Roman" w:cs="Times New Roman"/>
          <w:iCs/>
          <w:color w:val="000000" w:themeColor="text1"/>
          <w:szCs w:val="21"/>
          <w:lang w:val="it-IT"/>
        </w:rPr>
        <w:t>ODI[MD=33.127</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95%CI(25.496</w:t>
      </w:r>
      <w:r>
        <w:rPr>
          <w:rFonts w:ascii="Times New Roman" w:hAnsi="Times New Roman" w:cs="Times New Roman"/>
          <w:iCs/>
          <w:color w:val="000000" w:themeColor="text1"/>
          <w:szCs w:val="21"/>
          <w:lang w:val="it-IT"/>
        </w:rPr>
        <w:t>，</w:t>
      </w:r>
      <w:proofErr w:type="gramStart"/>
      <w:r>
        <w:rPr>
          <w:rFonts w:ascii="Times New Roman" w:hAnsi="Times New Roman" w:cs="Times New Roman"/>
          <w:iCs/>
          <w:color w:val="000000" w:themeColor="text1"/>
          <w:szCs w:val="21"/>
          <w:lang w:val="it-IT"/>
        </w:rPr>
        <w:t>40.757)</w:t>
      </w:r>
      <w:r>
        <w:rPr>
          <w:rFonts w:ascii="Times New Roman" w:hAnsi="Times New Roman" w:cs="Times New Roman"/>
          <w:iCs/>
          <w:color w:val="000000" w:themeColor="text1"/>
          <w:szCs w:val="21"/>
          <w:lang w:val="it-IT"/>
        </w:rPr>
        <w:t>，</w:t>
      </w:r>
      <w:proofErr w:type="gramEnd"/>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&lt;0.01]</w:t>
      </w:r>
      <w:r>
        <w:rPr>
          <w:rFonts w:ascii="Times New Roman" w:hAnsi="Times New Roman" w:cs="Times New Roman"/>
          <w:iCs/>
          <w:color w:val="000000" w:themeColor="text1"/>
          <w:szCs w:val="21"/>
          <w:lang w:val="it-IT"/>
        </w:rPr>
        <w:t>。</w:t>
      </w:r>
    </w:p>
    <w:p w14:paraId="043FF857"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lang w:val="it-IT"/>
        </w:rPr>
        <w:t>安全性：</w:t>
      </w:r>
      <w:r>
        <w:rPr>
          <w:rFonts w:ascii="Times New Roman" w:hAnsi="Times New Roman" w:cs="Times New Roman"/>
          <w:iCs/>
          <w:color w:val="000000" w:themeColor="text1"/>
          <w:szCs w:val="21"/>
        </w:rPr>
        <w:t>微创手术的并发症主要包括假关节，融合器下沉，伤口感染，脑脊液漏，邻近阶段病，感觉运动异常，融合情况不佳等。</w:t>
      </w:r>
    </w:p>
    <w:p w14:paraId="2526DE86" w14:textId="77777777" w:rsidR="00D0259D" w:rsidRDefault="00D0259D">
      <w:pPr>
        <w:spacing w:line="360" w:lineRule="exact"/>
        <w:ind w:firstLineChars="200" w:firstLine="420"/>
        <w:rPr>
          <w:rFonts w:ascii="Times New Roman" w:hAnsi="Times New Roman" w:cs="Times New Roman"/>
          <w:iCs/>
          <w:color w:val="000000" w:themeColor="text1"/>
          <w:szCs w:val="21"/>
        </w:rPr>
      </w:pPr>
    </w:p>
    <w:p w14:paraId="5F338801"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2</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rPr>
        <w:t>长节段固定和短节段固定的临床总体疗效无显著差异，长节段固定在矫正畸形时疗效优于短节段固定，但长节段固定手术时长和并发症发生率更高，应当根据患者具体情况针对性选择</w:t>
      </w:r>
      <w:r>
        <w:rPr>
          <w:rFonts w:ascii="Times New Roman" w:hAnsi="Times New Roman" w:cs="Times New Roman"/>
          <w:kern w:val="0"/>
          <w:vertAlign w:val="superscript"/>
        </w:rPr>
        <w:t>[38]</w:t>
      </w:r>
      <w:r>
        <w:rPr>
          <w:rFonts w:ascii="Times New Roman" w:hAnsi="Times New Roman" w:cs="Times New Roman"/>
          <w:iCs/>
          <w:color w:val="000000" w:themeColor="text1"/>
          <w:szCs w:val="21"/>
        </w:rPr>
        <w:t>（证据等级：</w:t>
      </w:r>
      <w:r>
        <w:rPr>
          <w:rFonts w:ascii="Times New Roman" w:hAnsi="Times New Roman" w:cs="Times New Roman"/>
          <w:iCs/>
          <w:color w:val="000000" w:themeColor="text1"/>
          <w:szCs w:val="21"/>
          <w:lang w:val="it-IT"/>
        </w:rPr>
        <w:t>Ⅱ</w:t>
      </w:r>
      <w:r>
        <w:rPr>
          <w:rFonts w:ascii="Times New Roman" w:hAnsi="Times New Roman" w:cs="Times New Roman"/>
          <w:iCs/>
          <w:color w:val="000000" w:themeColor="text1"/>
          <w:szCs w:val="21"/>
        </w:rPr>
        <w:t>级，强推荐）。</w:t>
      </w:r>
    </w:p>
    <w:p w14:paraId="56F57996"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在此推荐中，长短节段的区分通常以固定节段数量为界限，固定节段</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rPr>
        <w:t>5</w:t>
      </w:r>
      <w:r>
        <w:rPr>
          <w:rFonts w:ascii="Times New Roman" w:hAnsi="Times New Roman" w:cs="Times New Roman"/>
          <w:iCs/>
          <w:color w:val="000000" w:themeColor="text1"/>
          <w:szCs w:val="21"/>
        </w:rPr>
        <w:t>个被认为是短节段固定；</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单纯减压的患者不应过早进行脊柱应力活动，而是建议卧床进行功</w:t>
      </w:r>
      <w:r>
        <w:rPr>
          <w:rFonts w:ascii="Times New Roman" w:hAnsi="Times New Roman" w:cs="Times New Roman"/>
          <w:iCs/>
          <w:color w:val="000000" w:themeColor="text1"/>
          <w:szCs w:val="21"/>
        </w:rPr>
        <w:lastRenderedPageBreak/>
        <w:t>能锻炼；</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对于老年患者应适当减少其卧床时间以避免卧床导致的并发症；</w:t>
      </w:r>
      <w:r>
        <w:rPr>
          <w:rFonts w:ascii="Cambria Math" w:hAnsi="Cambria Math" w:cs="Cambria Math"/>
          <w:iCs/>
          <w:color w:val="000000" w:themeColor="text1"/>
          <w:szCs w:val="21"/>
        </w:rPr>
        <w:t>④</w:t>
      </w:r>
      <w:r>
        <w:rPr>
          <w:rFonts w:ascii="Times New Roman" w:hAnsi="Times New Roman" w:cs="Times New Roman"/>
          <w:iCs/>
          <w:color w:val="000000" w:themeColor="text1"/>
          <w:szCs w:val="21"/>
        </w:rPr>
        <w:t>围手术期应关注患者骨质疏松情况，必要时给予干预可以促进脊柱恢复和再发性骨折率的降低。</w:t>
      </w:r>
    </w:p>
    <w:p w14:paraId="22464690"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纳入了</w:t>
      </w:r>
      <w:r>
        <w:rPr>
          <w:rFonts w:ascii="Times New Roman" w:hAnsi="Times New Roman" w:cs="Times New Roman"/>
          <w:iCs/>
          <w:color w:val="000000" w:themeColor="text1"/>
          <w:szCs w:val="21"/>
        </w:rPr>
        <w:t>6</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RCTs</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367</w:t>
      </w:r>
      <w:r>
        <w:rPr>
          <w:rFonts w:ascii="Times New Roman" w:hAnsi="Times New Roman" w:cs="Times New Roman"/>
          <w:iCs/>
          <w:color w:val="000000" w:themeColor="text1"/>
          <w:szCs w:val="21"/>
        </w:rPr>
        <w:t>例患者的</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分析结果显示，长节段和短节段固定均能有效改善</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患者脊柱畸形状态，但二者在疗效方面无显著差异</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lang w:val="it-IT"/>
        </w:rPr>
        <w:t>[MD=0.33</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95%CI(-0.95</w:t>
      </w:r>
      <w:r>
        <w:rPr>
          <w:rFonts w:ascii="Times New Roman" w:hAnsi="Times New Roman" w:cs="Times New Roman"/>
          <w:iCs/>
          <w:color w:val="000000" w:themeColor="text1"/>
          <w:szCs w:val="21"/>
          <w:lang w:val="it-IT"/>
        </w:rPr>
        <w:t>，</w:t>
      </w:r>
      <w:proofErr w:type="gramStart"/>
      <w:r>
        <w:rPr>
          <w:rFonts w:ascii="Times New Roman" w:hAnsi="Times New Roman" w:cs="Times New Roman"/>
          <w:iCs/>
          <w:color w:val="000000" w:themeColor="text1"/>
          <w:szCs w:val="21"/>
          <w:lang w:val="it-IT"/>
        </w:rPr>
        <w:t>1.61)</w:t>
      </w:r>
      <w:r>
        <w:rPr>
          <w:rFonts w:ascii="Times New Roman" w:hAnsi="Times New Roman" w:cs="Times New Roman"/>
          <w:iCs/>
          <w:color w:val="000000" w:themeColor="text1"/>
          <w:szCs w:val="21"/>
          <w:lang w:val="it-IT"/>
        </w:rPr>
        <w:t>，</w:t>
      </w:r>
      <w:proofErr w:type="gramEnd"/>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=0.61]</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rPr>
        <w:t>纳入了</w:t>
      </w:r>
      <w:r>
        <w:rPr>
          <w:rFonts w:ascii="Times New Roman" w:hAnsi="Times New Roman" w:cs="Times New Roman"/>
          <w:iCs/>
          <w:color w:val="000000" w:themeColor="text1"/>
          <w:szCs w:val="21"/>
        </w:rPr>
        <w:t>4</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RCTs</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262</w:t>
      </w:r>
      <w:r>
        <w:rPr>
          <w:rFonts w:ascii="Times New Roman" w:hAnsi="Times New Roman" w:cs="Times New Roman"/>
          <w:iCs/>
          <w:color w:val="000000" w:themeColor="text1"/>
          <w:szCs w:val="21"/>
        </w:rPr>
        <w:t>例患者的</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分析结果显示，对于</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患者，长节段固定在对</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患者冠状</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角的纠正程度的该改善有更大贡献</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lang w:val="it-IT"/>
        </w:rPr>
        <w:t>[MD=6.26</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95%CI(4.62</w:t>
      </w:r>
      <w:r>
        <w:rPr>
          <w:rFonts w:ascii="Times New Roman" w:hAnsi="Times New Roman" w:cs="Times New Roman"/>
          <w:iCs/>
          <w:color w:val="000000" w:themeColor="text1"/>
          <w:szCs w:val="21"/>
          <w:lang w:val="it-IT"/>
        </w:rPr>
        <w:t>，</w:t>
      </w:r>
      <w:proofErr w:type="gramStart"/>
      <w:r>
        <w:rPr>
          <w:rFonts w:ascii="Times New Roman" w:hAnsi="Times New Roman" w:cs="Times New Roman"/>
          <w:iCs/>
          <w:color w:val="000000" w:themeColor="text1"/>
          <w:szCs w:val="21"/>
          <w:lang w:val="it-IT"/>
        </w:rPr>
        <w:t>7.91)</w:t>
      </w:r>
      <w:r>
        <w:rPr>
          <w:rFonts w:ascii="Times New Roman" w:hAnsi="Times New Roman" w:cs="Times New Roman"/>
          <w:iCs/>
          <w:color w:val="000000" w:themeColor="text1"/>
          <w:szCs w:val="21"/>
          <w:lang w:val="it-IT"/>
        </w:rPr>
        <w:t>，</w:t>
      </w:r>
      <w:proofErr w:type="gramEnd"/>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=&lt;0.00001]</w:t>
      </w:r>
      <w:r>
        <w:rPr>
          <w:rFonts w:ascii="Times New Roman" w:hAnsi="Times New Roman" w:cs="Times New Roman"/>
          <w:iCs/>
          <w:color w:val="000000" w:themeColor="text1"/>
          <w:szCs w:val="21"/>
          <w:lang w:val="it-IT"/>
        </w:rPr>
        <w:t>；纳入了</w:t>
      </w:r>
      <w:r>
        <w:rPr>
          <w:rFonts w:ascii="Times New Roman" w:hAnsi="Times New Roman" w:cs="Times New Roman"/>
          <w:iCs/>
          <w:color w:val="000000" w:themeColor="text1"/>
          <w:szCs w:val="21"/>
          <w:lang w:val="it-IT"/>
        </w:rPr>
        <w:t>6</w:t>
      </w:r>
      <w:r>
        <w:rPr>
          <w:rFonts w:ascii="Times New Roman" w:hAnsi="Times New Roman" w:cs="Times New Roman"/>
          <w:iCs/>
          <w:color w:val="000000" w:themeColor="text1"/>
          <w:szCs w:val="21"/>
          <w:lang w:val="it-IT"/>
        </w:rPr>
        <w:t>篇</w:t>
      </w:r>
      <w:r>
        <w:rPr>
          <w:rFonts w:ascii="Times New Roman" w:hAnsi="Times New Roman" w:cs="Times New Roman"/>
          <w:iCs/>
          <w:color w:val="000000" w:themeColor="text1"/>
          <w:szCs w:val="21"/>
        </w:rPr>
        <w:t>RCTs</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385</w:t>
      </w:r>
      <w:r>
        <w:rPr>
          <w:rFonts w:ascii="Times New Roman" w:hAnsi="Times New Roman" w:cs="Times New Roman"/>
          <w:iCs/>
          <w:color w:val="000000" w:themeColor="text1"/>
          <w:szCs w:val="21"/>
        </w:rPr>
        <w:t>例患者的</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分析结果显示，长节段固定于短节段固定</w:t>
      </w:r>
      <w:proofErr w:type="gramStart"/>
      <w:r>
        <w:rPr>
          <w:rFonts w:ascii="Times New Roman" w:hAnsi="Times New Roman" w:cs="Times New Roman"/>
          <w:iCs/>
          <w:color w:val="000000" w:themeColor="text1"/>
          <w:szCs w:val="21"/>
        </w:rPr>
        <w:t>在在</w:t>
      </w:r>
      <w:proofErr w:type="gramEnd"/>
      <w:r>
        <w:rPr>
          <w:rFonts w:ascii="Times New Roman" w:hAnsi="Times New Roman" w:cs="Times New Roman"/>
          <w:iCs/>
          <w:color w:val="000000" w:themeColor="text1"/>
          <w:szCs w:val="21"/>
        </w:rPr>
        <w:t>纠正</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患者腰椎前凸角方面均有较好效果且两种方案无显著差异，</w:t>
      </w:r>
      <w:r>
        <w:rPr>
          <w:rFonts w:ascii="Times New Roman" w:hAnsi="Times New Roman" w:cs="Times New Roman"/>
          <w:iCs/>
          <w:color w:val="000000" w:themeColor="text1"/>
          <w:szCs w:val="21"/>
          <w:lang w:val="it-IT"/>
        </w:rPr>
        <w:t>腰椎前凸角</w:t>
      </w:r>
      <w:r>
        <w:rPr>
          <w:rFonts w:ascii="Times New Roman" w:hAnsi="Times New Roman" w:cs="Times New Roman"/>
          <w:iCs/>
          <w:color w:val="000000" w:themeColor="text1"/>
          <w:szCs w:val="21"/>
        </w:rPr>
        <w:t>LL</w:t>
      </w:r>
      <w:r>
        <w:rPr>
          <w:rFonts w:ascii="Times New Roman" w:hAnsi="Times New Roman" w:cs="Times New Roman"/>
          <w:iCs/>
          <w:color w:val="000000" w:themeColor="text1"/>
          <w:szCs w:val="21"/>
          <w:lang w:val="it-IT"/>
        </w:rPr>
        <w:t>[MD=-0.80</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95%CI(-5.98</w:t>
      </w:r>
      <w:r>
        <w:rPr>
          <w:rFonts w:ascii="Times New Roman" w:hAnsi="Times New Roman" w:cs="Times New Roman"/>
          <w:iCs/>
          <w:color w:val="000000" w:themeColor="text1"/>
          <w:szCs w:val="21"/>
          <w:lang w:val="it-IT"/>
        </w:rPr>
        <w:t>，</w:t>
      </w:r>
      <w:proofErr w:type="gramStart"/>
      <w:r>
        <w:rPr>
          <w:rFonts w:ascii="Times New Roman" w:hAnsi="Times New Roman" w:cs="Times New Roman"/>
          <w:iCs/>
          <w:color w:val="000000" w:themeColor="text1"/>
          <w:szCs w:val="21"/>
          <w:lang w:val="it-IT"/>
        </w:rPr>
        <w:t>4.37)</w:t>
      </w:r>
      <w:r>
        <w:rPr>
          <w:rFonts w:ascii="Times New Roman" w:hAnsi="Times New Roman" w:cs="Times New Roman"/>
          <w:iCs/>
          <w:color w:val="000000" w:themeColor="text1"/>
          <w:szCs w:val="21"/>
          <w:lang w:val="it-IT"/>
        </w:rPr>
        <w:t>，</w:t>
      </w:r>
      <w:proofErr w:type="gramEnd"/>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=0.76]</w:t>
      </w:r>
      <w:r>
        <w:rPr>
          <w:rFonts w:ascii="Times New Roman" w:hAnsi="Times New Roman" w:cs="Times New Roman"/>
          <w:iCs/>
          <w:color w:val="000000" w:themeColor="text1"/>
          <w:szCs w:val="21"/>
          <w:lang w:val="it-IT"/>
        </w:rPr>
        <w:t>；纳入了</w:t>
      </w:r>
      <w:r>
        <w:rPr>
          <w:rFonts w:ascii="Times New Roman" w:hAnsi="Times New Roman" w:cs="Times New Roman"/>
          <w:iCs/>
          <w:color w:val="000000" w:themeColor="text1"/>
          <w:szCs w:val="21"/>
          <w:lang w:val="it-IT"/>
        </w:rPr>
        <w:t>5</w:t>
      </w:r>
      <w:r>
        <w:rPr>
          <w:rFonts w:ascii="Times New Roman" w:hAnsi="Times New Roman" w:cs="Times New Roman"/>
          <w:iCs/>
          <w:color w:val="000000" w:themeColor="text1"/>
          <w:szCs w:val="21"/>
          <w:lang w:val="it-IT"/>
        </w:rPr>
        <w:t>篇</w:t>
      </w:r>
      <w:r>
        <w:rPr>
          <w:rFonts w:ascii="Times New Roman" w:hAnsi="Times New Roman" w:cs="Times New Roman"/>
          <w:iCs/>
          <w:color w:val="000000" w:themeColor="text1"/>
          <w:szCs w:val="21"/>
        </w:rPr>
        <w:t>RCTs</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350</w:t>
      </w:r>
      <w:r>
        <w:rPr>
          <w:rFonts w:ascii="Times New Roman" w:hAnsi="Times New Roman" w:cs="Times New Roman"/>
          <w:iCs/>
          <w:color w:val="000000" w:themeColor="text1"/>
          <w:szCs w:val="21"/>
        </w:rPr>
        <w:t>例患者的</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分析结果显示，长节段固定于短节段固定</w:t>
      </w:r>
      <w:proofErr w:type="gramStart"/>
      <w:r>
        <w:rPr>
          <w:rFonts w:ascii="Times New Roman" w:hAnsi="Times New Roman" w:cs="Times New Roman"/>
          <w:iCs/>
          <w:color w:val="000000" w:themeColor="text1"/>
          <w:szCs w:val="21"/>
        </w:rPr>
        <w:t>在在</w:t>
      </w:r>
      <w:proofErr w:type="gramEnd"/>
      <w:r>
        <w:rPr>
          <w:rFonts w:ascii="Times New Roman" w:hAnsi="Times New Roman" w:cs="Times New Roman"/>
          <w:iCs/>
          <w:color w:val="000000" w:themeColor="text1"/>
          <w:szCs w:val="21"/>
        </w:rPr>
        <w:t>纠正</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患者脊柱功能障碍方面均有较好效果且两种方案无显著差异</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lang w:val="it-IT"/>
        </w:rPr>
        <w:t>[MD=-2.60</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95%CI(-6.70</w:t>
      </w:r>
      <w:r>
        <w:rPr>
          <w:rFonts w:ascii="Times New Roman" w:hAnsi="Times New Roman" w:cs="Times New Roman"/>
          <w:iCs/>
          <w:color w:val="000000" w:themeColor="text1"/>
          <w:szCs w:val="21"/>
          <w:lang w:val="it-IT"/>
        </w:rPr>
        <w:t>，</w:t>
      </w:r>
      <w:proofErr w:type="gramStart"/>
      <w:r>
        <w:rPr>
          <w:rFonts w:ascii="Times New Roman" w:hAnsi="Times New Roman" w:cs="Times New Roman"/>
          <w:iCs/>
          <w:color w:val="000000" w:themeColor="text1"/>
          <w:szCs w:val="21"/>
          <w:lang w:val="it-IT"/>
        </w:rPr>
        <w:t>1.49)</w:t>
      </w:r>
      <w:r>
        <w:rPr>
          <w:rFonts w:ascii="Times New Roman" w:hAnsi="Times New Roman" w:cs="Times New Roman"/>
          <w:iCs/>
          <w:color w:val="000000" w:themeColor="text1"/>
          <w:szCs w:val="21"/>
          <w:lang w:val="it-IT"/>
        </w:rPr>
        <w:t>，</w:t>
      </w:r>
      <w:proofErr w:type="gramEnd"/>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=0.21]</w:t>
      </w:r>
      <w:r>
        <w:rPr>
          <w:rFonts w:ascii="Times New Roman" w:hAnsi="Times New Roman" w:cs="Times New Roman"/>
          <w:iCs/>
          <w:color w:val="000000" w:themeColor="text1"/>
          <w:szCs w:val="21"/>
          <w:lang w:val="it-IT"/>
        </w:rPr>
        <w:t>。</w:t>
      </w:r>
    </w:p>
    <w:p w14:paraId="7D0DB855" w14:textId="77777777" w:rsidR="00D0259D" w:rsidRDefault="00D0259D">
      <w:pPr>
        <w:spacing w:line="360" w:lineRule="exact"/>
        <w:ind w:firstLineChars="200" w:firstLine="422"/>
        <w:rPr>
          <w:rFonts w:ascii="Times New Roman" w:hAnsi="Times New Roman" w:cs="Times New Roman"/>
          <w:b/>
          <w:bCs/>
          <w:iCs/>
          <w:color w:val="000000" w:themeColor="text1"/>
          <w:szCs w:val="21"/>
        </w:rPr>
      </w:pPr>
    </w:p>
    <w:p w14:paraId="126593A9"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3</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rPr>
        <w:t>后路长节段融合固定术的上端椎应尽量选择下胸椎而非上胸椎</w:t>
      </w:r>
      <w:r>
        <w:rPr>
          <w:rFonts w:ascii="Times New Roman" w:hAnsi="Times New Roman" w:cs="Times New Roman"/>
          <w:kern w:val="0"/>
          <w:vertAlign w:val="superscript"/>
        </w:rPr>
        <w:t>[39]</w:t>
      </w:r>
      <w:r>
        <w:rPr>
          <w:rFonts w:ascii="Times New Roman" w:hAnsi="Times New Roman" w:cs="Times New Roman"/>
          <w:iCs/>
          <w:color w:val="000000" w:themeColor="text1"/>
          <w:szCs w:val="21"/>
        </w:rPr>
        <w:t>（证据等级：</w:t>
      </w:r>
      <w:r>
        <w:rPr>
          <w:rFonts w:ascii="Times New Roman" w:hAnsi="Times New Roman" w:cs="Times New Roman"/>
          <w:iCs/>
          <w:color w:val="000000" w:themeColor="text1"/>
          <w:szCs w:val="21"/>
          <w:lang w:val="it-IT"/>
        </w:rPr>
        <w:t>Ⅱ</w:t>
      </w:r>
      <w:r>
        <w:rPr>
          <w:rFonts w:ascii="Times New Roman" w:hAnsi="Times New Roman" w:cs="Times New Roman"/>
          <w:iCs/>
          <w:color w:val="000000" w:themeColor="text1"/>
          <w:szCs w:val="21"/>
        </w:rPr>
        <w:t>级，强推荐）。</w:t>
      </w:r>
    </w:p>
    <w:p w14:paraId="5DDE7AC2"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上端椎选择下胸椎时手术时间短，出血量少；</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选择下胸椎和上胸椎在改善脊柱功能方面无显著差异。</w:t>
      </w:r>
    </w:p>
    <w:p w14:paraId="3B183F71"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纳入了</w:t>
      </w:r>
      <w:r>
        <w:rPr>
          <w:rFonts w:ascii="Times New Roman" w:hAnsi="Times New Roman" w:cs="Times New Roman"/>
          <w:iCs/>
          <w:color w:val="000000" w:themeColor="text1"/>
          <w:szCs w:val="21"/>
        </w:rPr>
        <w:t>3</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RCTs</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170</w:t>
      </w:r>
      <w:r>
        <w:rPr>
          <w:rFonts w:ascii="Times New Roman" w:hAnsi="Times New Roman" w:cs="Times New Roman"/>
          <w:iCs/>
          <w:color w:val="000000" w:themeColor="text1"/>
          <w:szCs w:val="21"/>
        </w:rPr>
        <w:t>例患者的</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分析结果显示，选择上端椎或下胸椎能有效改善</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患者脊柱功能，但二者疗效无显著差异</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lang w:val="it-IT"/>
        </w:rPr>
        <w:t>[WMD=0.83</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95%CI(-3.45</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5.10)</w:t>
      </w:r>
      <w:r>
        <w:rPr>
          <w:rFonts w:ascii="Times New Roman" w:hAnsi="Times New Roman" w:cs="Times New Roman"/>
          <w:iCs/>
          <w:color w:val="000000" w:themeColor="text1"/>
          <w:szCs w:val="21"/>
          <w:lang w:val="it-IT"/>
        </w:rPr>
        <w:t>，</w:t>
      </w:r>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=0.70]</w:t>
      </w:r>
      <w:r>
        <w:rPr>
          <w:rFonts w:ascii="Times New Roman" w:hAnsi="Times New Roman" w:cs="Times New Roman"/>
          <w:iCs/>
          <w:color w:val="000000" w:themeColor="text1"/>
          <w:szCs w:val="21"/>
          <w:lang w:val="it-IT"/>
        </w:rPr>
        <w:t>；纳入了</w:t>
      </w:r>
      <w:r>
        <w:rPr>
          <w:rFonts w:ascii="Times New Roman" w:hAnsi="Times New Roman" w:cs="Times New Roman"/>
          <w:iCs/>
          <w:color w:val="000000" w:themeColor="text1"/>
          <w:szCs w:val="21"/>
          <w:lang w:val="it-IT"/>
        </w:rPr>
        <w:t>4</w:t>
      </w:r>
      <w:r>
        <w:rPr>
          <w:rFonts w:ascii="Times New Roman" w:hAnsi="Times New Roman" w:cs="Times New Roman"/>
          <w:iCs/>
          <w:color w:val="000000" w:themeColor="text1"/>
          <w:szCs w:val="21"/>
          <w:lang w:val="it-IT"/>
        </w:rPr>
        <w:t>项</w:t>
      </w:r>
      <w:r>
        <w:rPr>
          <w:rFonts w:ascii="Times New Roman" w:hAnsi="Times New Roman" w:cs="Times New Roman"/>
          <w:iCs/>
          <w:color w:val="000000" w:themeColor="text1"/>
          <w:szCs w:val="21"/>
          <w:lang w:val="it-IT"/>
        </w:rPr>
        <w:t>RCT</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363</w:t>
      </w:r>
      <w:r>
        <w:rPr>
          <w:rFonts w:ascii="Times New Roman" w:hAnsi="Times New Roman" w:cs="Times New Roman"/>
          <w:iCs/>
          <w:color w:val="000000" w:themeColor="text1"/>
          <w:szCs w:val="21"/>
        </w:rPr>
        <w:t>例患者的</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分析结果显示，上胸椎固定和下胸椎固定均能改善</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患者脊柱稳定性，但二者疗效无明显差异</w:t>
      </w:r>
      <w:r>
        <w:rPr>
          <w:rFonts w:ascii="Times New Roman" w:hAnsi="Times New Roman" w:cs="Times New Roman"/>
          <w:iCs/>
          <w:color w:val="000000" w:themeColor="text1"/>
          <w:szCs w:val="21"/>
        </w:rPr>
        <w:t>SVA</w:t>
      </w:r>
      <w:r>
        <w:rPr>
          <w:rFonts w:ascii="Times New Roman" w:hAnsi="Times New Roman" w:cs="Times New Roman"/>
          <w:iCs/>
          <w:color w:val="000000" w:themeColor="text1"/>
          <w:szCs w:val="21"/>
          <w:lang w:val="it-IT"/>
        </w:rPr>
        <w:t>[WMD=-1.13</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95%CI(-4.19</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1.92)</w:t>
      </w:r>
      <w:r>
        <w:rPr>
          <w:rFonts w:ascii="Times New Roman" w:hAnsi="Times New Roman" w:cs="Times New Roman"/>
          <w:iCs/>
          <w:color w:val="000000" w:themeColor="text1"/>
          <w:szCs w:val="21"/>
          <w:lang w:val="it-IT"/>
        </w:rPr>
        <w:t>，</w:t>
      </w:r>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=0.47]</w:t>
      </w:r>
      <w:r>
        <w:rPr>
          <w:rFonts w:ascii="Times New Roman" w:hAnsi="Times New Roman" w:cs="Times New Roman"/>
          <w:iCs/>
          <w:color w:val="000000" w:themeColor="text1"/>
          <w:szCs w:val="21"/>
          <w:lang w:val="it-IT"/>
        </w:rPr>
        <w:t>；纳入了</w:t>
      </w:r>
      <w:r>
        <w:rPr>
          <w:rFonts w:ascii="Times New Roman" w:hAnsi="Times New Roman" w:cs="Times New Roman"/>
          <w:iCs/>
          <w:color w:val="000000" w:themeColor="text1"/>
          <w:szCs w:val="21"/>
          <w:lang w:val="it-IT"/>
        </w:rPr>
        <w:t>3</w:t>
      </w:r>
      <w:r>
        <w:rPr>
          <w:rFonts w:ascii="Times New Roman" w:hAnsi="Times New Roman" w:cs="Times New Roman"/>
          <w:iCs/>
          <w:color w:val="000000" w:themeColor="text1"/>
          <w:szCs w:val="21"/>
          <w:lang w:val="it-IT"/>
        </w:rPr>
        <w:t>项</w:t>
      </w:r>
      <w:r>
        <w:rPr>
          <w:rFonts w:ascii="Times New Roman" w:hAnsi="Times New Roman" w:cs="Times New Roman"/>
          <w:iCs/>
          <w:color w:val="000000" w:themeColor="text1"/>
          <w:szCs w:val="21"/>
          <w:lang w:val="it-IT"/>
        </w:rPr>
        <w:t>RCT</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198</w:t>
      </w:r>
      <w:r>
        <w:rPr>
          <w:rFonts w:ascii="Times New Roman" w:hAnsi="Times New Roman" w:cs="Times New Roman"/>
          <w:iCs/>
          <w:color w:val="000000" w:themeColor="text1"/>
          <w:szCs w:val="21"/>
        </w:rPr>
        <w:t>例患者的</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分析结果显示，上胸椎固定和下胸椎固定均能改善</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患者腰椎畸形程度，但二者疗效无明显差异，</w:t>
      </w:r>
      <w:r>
        <w:rPr>
          <w:rFonts w:ascii="Times New Roman" w:hAnsi="Times New Roman" w:cs="Times New Roman"/>
          <w:iCs/>
          <w:color w:val="000000" w:themeColor="text1"/>
          <w:szCs w:val="21"/>
          <w:lang w:val="it-IT"/>
        </w:rPr>
        <w:t>腰椎前凸角</w:t>
      </w:r>
      <w:r>
        <w:rPr>
          <w:rFonts w:ascii="Times New Roman" w:hAnsi="Times New Roman" w:cs="Times New Roman"/>
          <w:iCs/>
          <w:color w:val="000000" w:themeColor="text1"/>
          <w:szCs w:val="21"/>
        </w:rPr>
        <w:t>LL</w:t>
      </w:r>
      <w:r>
        <w:rPr>
          <w:rFonts w:ascii="Times New Roman" w:hAnsi="Times New Roman" w:cs="Times New Roman"/>
          <w:iCs/>
          <w:color w:val="000000" w:themeColor="text1"/>
          <w:szCs w:val="21"/>
          <w:lang w:val="it-IT"/>
        </w:rPr>
        <w:t>[WMD=-0.94</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95%CI(-3.39</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5.27)</w:t>
      </w:r>
      <w:r>
        <w:rPr>
          <w:rFonts w:ascii="Times New Roman" w:hAnsi="Times New Roman" w:cs="Times New Roman"/>
          <w:iCs/>
          <w:color w:val="000000" w:themeColor="text1"/>
          <w:szCs w:val="21"/>
          <w:lang w:val="it-IT"/>
        </w:rPr>
        <w:t>，</w:t>
      </w:r>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=0.67]</w:t>
      </w:r>
      <w:r>
        <w:rPr>
          <w:rFonts w:ascii="Times New Roman" w:hAnsi="Times New Roman" w:cs="Times New Roman"/>
          <w:iCs/>
          <w:color w:val="000000" w:themeColor="text1"/>
          <w:szCs w:val="21"/>
          <w:lang w:val="it-IT"/>
        </w:rPr>
        <w:t>；在改善</w:t>
      </w:r>
      <w:r>
        <w:rPr>
          <w:rFonts w:ascii="Times New Roman" w:hAnsi="Times New Roman" w:cs="Times New Roman"/>
          <w:iCs/>
          <w:color w:val="000000" w:themeColor="text1"/>
          <w:szCs w:val="21"/>
          <w:lang w:val="it-IT"/>
        </w:rPr>
        <w:t>SDS</w:t>
      </w:r>
      <w:r>
        <w:rPr>
          <w:rFonts w:ascii="Times New Roman" w:hAnsi="Times New Roman" w:cs="Times New Roman"/>
          <w:iCs/>
          <w:color w:val="000000" w:themeColor="text1"/>
          <w:szCs w:val="21"/>
          <w:lang w:val="it-IT"/>
        </w:rPr>
        <w:t>患者腰椎畸形程度方面，</w:t>
      </w:r>
      <w:r>
        <w:rPr>
          <w:rFonts w:ascii="Times New Roman" w:hAnsi="Times New Roman" w:cs="Times New Roman"/>
          <w:iCs/>
          <w:color w:val="000000" w:themeColor="text1"/>
          <w:szCs w:val="21"/>
        </w:rPr>
        <w:t>上胸椎固定和下胸椎固定均能改善</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患者腰椎畸形程度，但二者疗效无明显差异，</w:t>
      </w:r>
      <w:r>
        <w:rPr>
          <w:rFonts w:ascii="Times New Roman" w:hAnsi="Times New Roman" w:cs="Times New Roman"/>
          <w:iCs/>
          <w:color w:val="000000" w:themeColor="text1"/>
          <w:szCs w:val="21"/>
          <w:lang w:val="it-IT"/>
        </w:rPr>
        <w:t>纳入了</w:t>
      </w:r>
      <w:r>
        <w:rPr>
          <w:rFonts w:ascii="Times New Roman" w:hAnsi="Times New Roman" w:cs="Times New Roman"/>
          <w:iCs/>
          <w:color w:val="000000" w:themeColor="text1"/>
          <w:szCs w:val="21"/>
          <w:lang w:val="it-IT"/>
        </w:rPr>
        <w:t>4</w:t>
      </w:r>
      <w:r>
        <w:rPr>
          <w:rFonts w:ascii="Times New Roman" w:hAnsi="Times New Roman" w:cs="Times New Roman"/>
          <w:iCs/>
          <w:color w:val="000000" w:themeColor="text1"/>
          <w:szCs w:val="21"/>
          <w:lang w:val="it-IT"/>
        </w:rPr>
        <w:t>项</w:t>
      </w:r>
      <w:r>
        <w:rPr>
          <w:rFonts w:ascii="Times New Roman" w:hAnsi="Times New Roman" w:cs="Times New Roman"/>
          <w:iCs/>
          <w:color w:val="000000" w:themeColor="text1"/>
          <w:szCs w:val="21"/>
          <w:lang w:val="it-IT"/>
        </w:rPr>
        <w:t>RCT</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198</w:t>
      </w:r>
      <w:r>
        <w:rPr>
          <w:rFonts w:ascii="Times New Roman" w:hAnsi="Times New Roman" w:cs="Times New Roman"/>
          <w:iCs/>
          <w:color w:val="000000" w:themeColor="text1"/>
          <w:szCs w:val="21"/>
        </w:rPr>
        <w:t>例患者的</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分析结果显示患者胸椎后凸角均出现改善</w:t>
      </w:r>
      <w:r>
        <w:rPr>
          <w:rFonts w:ascii="Times New Roman" w:hAnsi="Times New Roman" w:cs="Times New Roman"/>
          <w:iCs/>
          <w:color w:val="000000" w:themeColor="text1"/>
          <w:szCs w:val="21"/>
        </w:rPr>
        <w:t>TK</w:t>
      </w:r>
      <w:r>
        <w:rPr>
          <w:rFonts w:ascii="Times New Roman" w:hAnsi="Times New Roman" w:cs="Times New Roman"/>
          <w:iCs/>
          <w:color w:val="000000" w:themeColor="text1"/>
          <w:szCs w:val="21"/>
          <w:lang w:val="it-IT"/>
        </w:rPr>
        <w:t>[WMD=1.51</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95%CI(-2.76</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5.78)</w:t>
      </w:r>
      <w:r>
        <w:rPr>
          <w:rFonts w:ascii="Times New Roman" w:hAnsi="Times New Roman" w:cs="Times New Roman"/>
          <w:iCs/>
          <w:color w:val="000000" w:themeColor="text1"/>
          <w:szCs w:val="21"/>
          <w:lang w:val="it-IT"/>
        </w:rPr>
        <w:t>，</w:t>
      </w:r>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=0.49]</w:t>
      </w:r>
      <w:r>
        <w:rPr>
          <w:rFonts w:ascii="Times New Roman" w:hAnsi="Times New Roman" w:cs="Times New Roman"/>
          <w:iCs/>
          <w:color w:val="000000" w:themeColor="text1"/>
          <w:szCs w:val="21"/>
          <w:lang w:val="it-IT"/>
        </w:rPr>
        <w:t>；纳入了</w:t>
      </w:r>
      <w:r>
        <w:rPr>
          <w:rFonts w:ascii="Times New Roman" w:hAnsi="Times New Roman" w:cs="Times New Roman"/>
          <w:iCs/>
          <w:color w:val="000000" w:themeColor="text1"/>
          <w:szCs w:val="21"/>
          <w:lang w:val="it-IT"/>
        </w:rPr>
        <w:t>3</w:t>
      </w:r>
      <w:r>
        <w:rPr>
          <w:rFonts w:ascii="Times New Roman" w:hAnsi="Times New Roman" w:cs="Times New Roman"/>
          <w:iCs/>
          <w:color w:val="000000" w:themeColor="text1"/>
          <w:szCs w:val="21"/>
          <w:lang w:val="it-IT"/>
        </w:rPr>
        <w:t>项</w:t>
      </w:r>
      <w:r>
        <w:rPr>
          <w:rFonts w:ascii="Times New Roman" w:hAnsi="Times New Roman" w:cs="Times New Roman"/>
          <w:iCs/>
          <w:color w:val="000000" w:themeColor="text1"/>
          <w:szCs w:val="21"/>
          <w:lang w:val="it-IT"/>
        </w:rPr>
        <w:t>RCT</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198</w:t>
      </w:r>
      <w:r>
        <w:rPr>
          <w:rFonts w:ascii="Times New Roman" w:hAnsi="Times New Roman" w:cs="Times New Roman"/>
          <w:iCs/>
          <w:color w:val="000000" w:themeColor="text1"/>
          <w:szCs w:val="21"/>
        </w:rPr>
        <w:t>例患者的</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分析结果显示患者交界性后凸角同样的到改善</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JK</w:t>
      </w:r>
      <w:r>
        <w:rPr>
          <w:rFonts w:ascii="Times New Roman" w:hAnsi="Times New Roman" w:cs="Times New Roman"/>
          <w:iCs/>
          <w:color w:val="000000" w:themeColor="text1"/>
          <w:szCs w:val="21"/>
          <w:lang w:val="it-IT"/>
        </w:rPr>
        <w:t>[WMD=-1.93</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95%CI(-4.65</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0.79)</w:t>
      </w:r>
      <w:r>
        <w:rPr>
          <w:rFonts w:ascii="Times New Roman" w:hAnsi="Times New Roman" w:cs="Times New Roman"/>
          <w:iCs/>
          <w:color w:val="000000" w:themeColor="text1"/>
          <w:szCs w:val="21"/>
          <w:lang w:val="it-IT"/>
        </w:rPr>
        <w:t>，</w:t>
      </w:r>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=0.16]</w:t>
      </w:r>
      <w:r>
        <w:rPr>
          <w:rFonts w:ascii="Times New Roman" w:hAnsi="Times New Roman" w:cs="Times New Roman"/>
          <w:iCs/>
          <w:color w:val="000000" w:themeColor="text1"/>
          <w:szCs w:val="21"/>
          <w:lang w:val="it-IT"/>
        </w:rPr>
        <w:t>。</w:t>
      </w:r>
    </w:p>
    <w:p w14:paraId="2C469929" w14:textId="77777777" w:rsidR="00D0259D" w:rsidRDefault="00D0259D">
      <w:pPr>
        <w:spacing w:line="360" w:lineRule="exact"/>
        <w:ind w:firstLineChars="200" w:firstLine="422"/>
        <w:rPr>
          <w:rFonts w:ascii="Times New Roman" w:hAnsi="Times New Roman" w:cs="Times New Roman"/>
          <w:b/>
          <w:bCs/>
          <w:iCs/>
          <w:color w:val="000000" w:themeColor="text1"/>
          <w:szCs w:val="21"/>
        </w:rPr>
      </w:pPr>
    </w:p>
    <w:p w14:paraId="2B6E7BD5"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推荐意见</w:t>
      </w:r>
      <w:r>
        <w:rPr>
          <w:rFonts w:ascii="Times New Roman" w:eastAsia="黑体" w:hAnsi="Times New Roman" w:cs="Times New Roman"/>
          <w:iCs/>
          <w:color w:val="000000" w:themeColor="text1"/>
          <w:szCs w:val="21"/>
        </w:rPr>
        <w:t>4</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rPr>
        <w:t>椎间植骨融合内固定术治疗</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的总有效率优于单纯减压治疗</w:t>
      </w:r>
      <w:r>
        <w:rPr>
          <w:rFonts w:ascii="Times New Roman" w:hAnsi="Times New Roman" w:cs="Times New Roman"/>
          <w:kern w:val="0"/>
          <w:vertAlign w:val="superscript"/>
        </w:rPr>
        <w:t>[40]</w:t>
      </w:r>
      <w:r>
        <w:rPr>
          <w:rFonts w:ascii="Times New Roman" w:hAnsi="Times New Roman" w:cs="Times New Roman"/>
          <w:iCs/>
          <w:color w:val="000000" w:themeColor="text1"/>
          <w:szCs w:val="21"/>
        </w:rPr>
        <w:t>（证据等级：</w:t>
      </w:r>
      <w:r>
        <w:rPr>
          <w:rFonts w:ascii="Times New Roman" w:hAnsi="Times New Roman" w:cs="Times New Roman"/>
          <w:iCs/>
          <w:color w:val="000000" w:themeColor="text1"/>
          <w:szCs w:val="21"/>
          <w:lang w:val="it-IT"/>
        </w:rPr>
        <w:t>Ⅰ</w:t>
      </w:r>
      <w:r>
        <w:rPr>
          <w:rFonts w:ascii="Times New Roman" w:hAnsi="Times New Roman" w:cs="Times New Roman"/>
          <w:iCs/>
          <w:color w:val="000000" w:themeColor="text1"/>
          <w:szCs w:val="21"/>
        </w:rPr>
        <w:t>级，强推荐）。</w:t>
      </w:r>
    </w:p>
    <w:p w14:paraId="48916E39"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椎间植骨融合内固定术可以恢复脊柱稳定性，防止单纯减压造成的脊柱失稳；</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单纯椎管减压主要用于伴随椎管狭窄的</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w:t>
      </w:r>
    </w:p>
    <w:p w14:paraId="0E3E645D"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纳入了</w:t>
      </w:r>
      <w:r>
        <w:rPr>
          <w:rFonts w:ascii="Times New Roman" w:hAnsi="Times New Roman" w:cs="Times New Roman"/>
          <w:iCs/>
          <w:color w:val="000000" w:themeColor="text1"/>
          <w:szCs w:val="21"/>
        </w:rPr>
        <w:t>12</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RCTs</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898</w:t>
      </w:r>
      <w:r>
        <w:rPr>
          <w:rFonts w:ascii="Times New Roman" w:hAnsi="Times New Roman" w:cs="Times New Roman"/>
          <w:iCs/>
          <w:color w:val="000000" w:themeColor="text1"/>
          <w:szCs w:val="21"/>
        </w:rPr>
        <w:t>例患者的</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分析结果显示，椎间植骨融合内固定术治疗</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的总有效率高于单纯椎管减压</w:t>
      </w:r>
      <w:r>
        <w:rPr>
          <w:rFonts w:ascii="Times New Roman" w:hAnsi="Times New Roman" w:cs="Times New Roman"/>
          <w:iCs/>
          <w:color w:val="000000" w:themeColor="text1"/>
          <w:szCs w:val="21"/>
        </w:rPr>
        <w:t>[OR=5.29, 95%CI(3.33,</w:t>
      </w:r>
      <w:proofErr w:type="gramStart"/>
      <w:r>
        <w:rPr>
          <w:rFonts w:ascii="Times New Roman" w:hAnsi="Times New Roman" w:cs="Times New Roman"/>
          <w:iCs/>
          <w:color w:val="000000" w:themeColor="text1"/>
          <w:szCs w:val="21"/>
        </w:rPr>
        <w:t>8.41),</w:t>
      </w:r>
      <w:proofErr w:type="gramEnd"/>
      <w:r>
        <w:rPr>
          <w:rFonts w:ascii="Times New Roman" w:hAnsi="Times New Roman" w:cs="Times New Roman"/>
          <w:iCs/>
          <w:color w:val="000000" w:themeColor="text1"/>
          <w:szCs w:val="21"/>
        </w:rPr>
        <w:t xml:space="preserve"> Z=7.05, </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&lt;0.00001]</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rPr>
        <w:t>纳入了</w:t>
      </w:r>
      <w:r>
        <w:rPr>
          <w:rFonts w:ascii="Times New Roman" w:hAnsi="Times New Roman" w:cs="Times New Roman"/>
          <w:iCs/>
          <w:color w:val="000000" w:themeColor="text1"/>
          <w:szCs w:val="21"/>
        </w:rPr>
        <w:t>14</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RCTs</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1042</w:t>
      </w:r>
      <w:r>
        <w:rPr>
          <w:rFonts w:ascii="Times New Roman" w:hAnsi="Times New Roman" w:cs="Times New Roman"/>
          <w:iCs/>
          <w:color w:val="000000" w:themeColor="text1"/>
          <w:szCs w:val="21"/>
        </w:rPr>
        <w:t>例患者的</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分析结果显示，椎间植骨融合内固定术对患者脊柱畸形水平有更好的矫正作用</w:t>
      </w:r>
      <w:r>
        <w:rPr>
          <w:rFonts w:ascii="Times New Roman" w:hAnsi="Times New Roman" w:cs="Times New Roman"/>
          <w:iCs/>
          <w:color w:val="000000" w:themeColor="text1"/>
          <w:szCs w:val="21"/>
        </w:rPr>
        <w:t>Cobb</w:t>
      </w:r>
      <w:r>
        <w:rPr>
          <w:rFonts w:ascii="Times New Roman" w:hAnsi="Times New Roman" w:cs="Times New Roman"/>
          <w:iCs/>
          <w:color w:val="000000" w:themeColor="text1"/>
          <w:szCs w:val="21"/>
        </w:rPr>
        <w:t>角</w:t>
      </w:r>
      <w:r>
        <w:rPr>
          <w:rFonts w:ascii="Times New Roman" w:hAnsi="Times New Roman" w:cs="Times New Roman"/>
          <w:iCs/>
          <w:color w:val="000000" w:themeColor="text1"/>
          <w:szCs w:val="21"/>
        </w:rPr>
        <w:t>[SMD=-3.92</w:t>
      </w:r>
      <w:proofErr w:type="gramStart"/>
      <w:r>
        <w:rPr>
          <w:rFonts w:ascii="Times New Roman" w:hAnsi="Times New Roman" w:cs="Times New Roman"/>
          <w:iCs/>
          <w:color w:val="000000" w:themeColor="text1"/>
          <w:szCs w:val="21"/>
        </w:rPr>
        <w:t>°,</w:t>
      </w:r>
      <w:proofErr w:type="gramEnd"/>
      <w:r>
        <w:rPr>
          <w:rFonts w:ascii="Times New Roman" w:hAnsi="Times New Roman" w:cs="Times New Roman"/>
          <w:iCs/>
          <w:color w:val="000000" w:themeColor="text1"/>
          <w:szCs w:val="21"/>
        </w:rPr>
        <w:t>95%CI(-4.97,</w:t>
      </w:r>
      <w:proofErr w:type="gramStart"/>
      <w:r>
        <w:rPr>
          <w:rFonts w:ascii="Times New Roman" w:hAnsi="Times New Roman" w:cs="Times New Roman"/>
          <w:iCs/>
          <w:color w:val="000000" w:themeColor="text1"/>
          <w:szCs w:val="21"/>
        </w:rPr>
        <w:t>-2.88),</w:t>
      </w:r>
      <w:proofErr w:type="gramEnd"/>
      <w:r>
        <w:rPr>
          <w:rFonts w:ascii="Times New Roman" w:hAnsi="Times New Roman" w:cs="Times New Roman"/>
          <w:iCs/>
          <w:color w:val="000000" w:themeColor="text1"/>
          <w:szCs w:val="21"/>
        </w:rPr>
        <w:t xml:space="preserve"> Z=7.34, </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&lt;0.00001]</w:t>
      </w:r>
      <w:r>
        <w:rPr>
          <w:rFonts w:ascii="Times New Roman" w:hAnsi="Times New Roman" w:cs="Times New Roman"/>
          <w:iCs/>
          <w:color w:val="000000" w:themeColor="text1"/>
          <w:szCs w:val="21"/>
        </w:rPr>
        <w:t>；纳入了</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RCTs</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130</w:t>
      </w:r>
      <w:r>
        <w:rPr>
          <w:rFonts w:ascii="Times New Roman" w:hAnsi="Times New Roman" w:cs="Times New Roman"/>
          <w:iCs/>
          <w:color w:val="000000" w:themeColor="text1"/>
          <w:szCs w:val="21"/>
        </w:rPr>
        <w:t>例患者的</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分析结果显示，椎间植骨</w:t>
      </w:r>
      <w:r>
        <w:rPr>
          <w:rFonts w:ascii="Times New Roman" w:hAnsi="Times New Roman" w:cs="Times New Roman"/>
          <w:iCs/>
          <w:color w:val="000000" w:themeColor="text1"/>
          <w:szCs w:val="21"/>
        </w:rPr>
        <w:lastRenderedPageBreak/>
        <w:t>融合内固定术相较于单纯椎管减压能更好地改善</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患者腰椎功能</w:t>
      </w:r>
      <w:r>
        <w:rPr>
          <w:rFonts w:ascii="Times New Roman" w:hAnsi="Times New Roman" w:cs="Times New Roman"/>
          <w:iCs/>
          <w:color w:val="000000" w:themeColor="text1"/>
          <w:szCs w:val="21"/>
        </w:rPr>
        <w:t>JOA</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[SMD=1.64, 95%CI(0.40,</w:t>
      </w:r>
      <w:proofErr w:type="gramStart"/>
      <w:r>
        <w:rPr>
          <w:rFonts w:ascii="Times New Roman" w:hAnsi="Times New Roman" w:cs="Times New Roman"/>
          <w:iCs/>
          <w:color w:val="000000" w:themeColor="text1"/>
          <w:szCs w:val="21"/>
        </w:rPr>
        <w:t>2.89),</w:t>
      </w:r>
      <w:proofErr w:type="gramEnd"/>
      <w:r>
        <w:rPr>
          <w:rFonts w:ascii="Times New Roman" w:hAnsi="Times New Roman" w:cs="Times New Roman"/>
          <w:iCs/>
          <w:color w:val="000000" w:themeColor="text1"/>
          <w:szCs w:val="21"/>
        </w:rPr>
        <w:t xml:space="preserve"> Z=2.59, </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=0.010];</w:t>
      </w:r>
      <w:r>
        <w:rPr>
          <w:rFonts w:ascii="Times New Roman" w:hAnsi="Times New Roman" w:cs="Times New Roman"/>
          <w:iCs/>
          <w:color w:val="000000" w:themeColor="text1"/>
          <w:szCs w:val="21"/>
        </w:rPr>
        <w:t>纳入了</w:t>
      </w:r>
      <w:r>
        <w:rPr>
          <w:rFonts w:ascii="Times New Roman" w:hAnsi="Times New Roman" w:cs="Times New Roman"/>
          <w:iCs/>
          <w:color w:val="000000" w:themeColor="text1"/>
          <w:szCs w:val="21"/>
        </w:rPr>
        <w:t>6</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RCTs</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464</w:t>
      </w:r>
      <w:r>
        <w:rPr>
          <w:rFonts w:ascii="Times New Roman" w:hAnsi="Times New Roman" w:cs="Times New Roman"/>
          <w:iCs/>
          <w:color w:val="000000" w:themeColor="text1"/>
          <w:szCs w:val="21"/>
        </w:rPr>
        <w:t>例患者的</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分析结果显示，椎间植骨融合内固定术相较于单纯椎管减压可以有效降低患者术后疼痛症状</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[SMD=-4.90, 95%CI(-7.12,</w:t>
      </w:r>
      <w:proofErr w:type="gramStart"/>
      <w:r>
        <w:rPr>
          <w:rFonts w:ascii="Times New Roman" w:hAnsi="Times New Roman" w:cs="Times New Roman"/>
          <w:iCs/>
          <w:color w:val="000000" w:themeColor="text1"/>
          <w:szCs w:val="21"/>
        </w:rPr>
        <w:t>-2.68),</w:t>
      </w:r>
      <w:proofErr w:type="gramEnd"/>
      <w:r>
        <w:rPr>
          <w:rFonts w:ascii="Times New Roman" w:hAnsi="Times New Roman" w:cs="Times New Roman"/>
          <w:iCs/>
          <w:color w:val="000000" w:themeColor="text1"/>
          <w:szCs w:val="21"/>
        </w:rPr>
        <w:t xml:space="preserve"> Z=4.32, </w:t>
      </w:r>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&lt;0.0001]</w:t>
      </w:r>
      <w:r>
        <w:rPr>
          <w:rFonts w:ascii="Times New Roman" w:hAnsi="Times New Roman" w:cs="Times New Roman"/>
          <w:iCs/>
          <w:color w:val="000000" w:themeColor="text1"/>
          <w:szCs w:val="21"/>
        </w:rPr>
        <w:t>。</w:t>
      </w:r>
    </w:p>
    <w:p w14:paraId="0A9D0D98" w14:textId="77777777" w:rsidR="00D0259D" w:rsidRDefault="00D0259D">
      <w:pPr>
        <w:spacing w:line="360" w:lineRule="exact"/>
        <w:rPr>
          <w:rFonts w:ascii="Times New Roman" w:eastAsia="黑体" w:hAnsi="Times New Roman" w:cs="Times New Roman"/>
          <w:iCs/>
          <w:color w:val="000000" w:themeColor="text1"/>
          <w:szCs w:val="21"/>
        </w:rPr>
      </w:pPr>
    </w:p>
    <w:p w14:paraId="461F3079" w14:textId="77777777" w:rsidR="00D0259D" w:rsidRPr="00A666C3" w:rsidRDefault="00000000">
      <w:pPr>
        <w:spacing w:line="360" w:lineRule="exact"/>
        <w:rPr>
          <w:rFonts w:ascii="Times New Roman" w:eastAsia="黑体" w:hAnsi="Times New Roman" w:cs="Times New Roman"/>
          <w:iCs/>
          <w:color w:val="000000" w:themeColor="text1"/>
          <w:szCs w:val="21"/>
        </w:rPr>
      </w:pPr>
      <w:r w:rsidRPr="00A666C3">
        <w:rPr>
          <w:rFonts w:ascii="Times New Roman" w:eastAsia="黑体" w:hAnsi="Times New Roman" w:cs="Times New Roman" w:hint="eastAsia"/>
          <w:iCs/>
          <w:color w:val="000000" w:themeColor="text1"/>
          <w:szCs w:val="21"/>
        </w:rPr>
        <w:t xml:space="preserve">6.6 </w:t>
      </w:r>
      <w:r w:rsidRPr="00A666C3">
        <w:rPr>
          <w:rFonts w:ascii="Times New Roman" w:eastAsia="黑体" w:hAnsi="Times New Roman" w:cs="Times New Roman"/>
          <w:iCs/>
          <w:color w:val="000000" w:themeColor="text1"/>
          <w:szCs w:val="21"/>
        </w:rPr>
        <w:t>临床问题</w:t>
      </w:r>
      <w:r w:rsidRPr="00A666C3">
        <w:rPr>
          <w:rFonts w:ascii="Times New Roman" w:eastAsia="黑体" w:hAnsi="Times New Roman" w:cs="Times New Roman"/>
          <w:iCs/>
          <w:color w:val="000000" w:themeColor="text1"/>
          <w:szCs w:val="21"/>
        </w:rPr>
        <w:t>8</w:t>
      </w:r>
      <w:r w:rsidRPr="00A666C3">
        <w:rPr>
          <w:rFonts w:ascii="Times New Roman" w:eastAsia="黑体" w:hAnsi="Times New Roman" w:cs="Times New Roman"/>
          <w:iCs/>
          <w:color w:val="000000" w:themeColor="text1"/>
          <w:szCs w:val="21"/>
        </w:rPr>
        <w:t>：术后给予中药是否能改善</w:t>
      </w:r>
      <w:r w:rsidRPr="00A666C3">
        <w:rPr>
          <w:rFonts w:ascii="Times New Roman" w:eastAsia="黑体" w:hAnsi="Times New Roman" w:cs="Times New Roman"/>
          <w:iCs/>
          <w:color w:val="000000" w:themeColor="text1"/>
          <w:szCs w:val="21"/>
        </w:rPr>
        <w:t>SDS</w:t>
      </w:r>
      <w:r w:rsidRPr="00A666C3">
        <w:rPr>
          <w:rFonts w:ascii="Times New Roman" w:eastAsia="黑体" w:hAnsi="Times New Roman" w:cs="Times New Roman"/>
          <w:iCs/>
          <w:color w:val="000000" w:themeColor="text1"/>
          <w:szCs w:val="21"/>
        </w:rPr>
        <w:t>患者疼痛症状和功能障碍及有效性和安全</w:t>
      </w:r>
      <w:proofErr w:type="gramStart"/>
      <w:r w:rsidRPr="00A666C3">
        <w:rPr>
          <w:rFonts w:ascii="Times New Roman" w:eastAsia="黑体" w:hAnsi="Times New Roman" w:cs="Times New Roman"/>
          <w:iCs/>
          <w:color w:val="000000" w:themeColor="text1"/>
          <w:szCs w:val="21"/>
        </w:rPr>
        <w:t>性</w:t>
      </w:r>
      <w:r w:rsidRPr="00A666C3">
        <w:rPr>
          <w:rFonts w:ascii="Times New Roman" w:eastAsia="黑体" w:hAnsi="Times New Roman" w:cs="Times New Roman"/>
          <w:iCs/>
          <w:color w:val="000000" w:themeColor="text1"/>
          <w:szCs w:val="21"/>
        </w:rPr>
        <w:t>?</w:t>
      </w:r>
      <w:proofErr w:type="gramEnd"/>
    </w:p>
    <w:p w14:paraId="7378C455" w14:textId="77777777" w:rsidR="00D0259D" w:rsidRDefault="00000000">
      <w:pPr>
        <w:spacing w:line="360" w:lineRule="exact"/>
        <w:ind w:firstLineChars="200" w:firstLine="420"/>
        <w:rPr>
          <w:rFonts w:ascii="Times New Roman" w:eastAsia="宋体" w:hAnsi="Times New Roman" w:cs="Times New Roman"/>
          <w:iCs/>
          <w:color w:val="000000" w:themeColor="text1"/>
          <w:szCs w:val="21"/>
        </w:rPr>
      </w:pPr>
      <w:r>
        <w:rPr>
          <w:rFonts w:ascii="Times New Roman" w:eastAsia="宋体" w:hAnsi="Times New Roman" w:cs="Times New Roman"/>
          <w:iCs/>
          <w:color w:val="000000" w:themeColor="text1"/>
          <w:szCs w:val="21"/>
        </w:rPr>
        <w:t>SDS</w:t>
      </w:r>
      <w:r>
        <w:rPr>
          <w:rFonts w:ascii="Times New Roman" w:eastAsia="宋体" w:hAnsi="Times New Roman" w:cs="Times New Roman"/>
          <w:iCs/>
          <w:color w:val="000000" w:themeColor="text1"/>
          <w:szCs w:val="21"/>
        </w:rPr>
        <w:t>患者术后合理应用中药，有助于缓解术后腰痛及下肢疼痛，改善功能障碍，加速康复进程。现有研究表明，中药治疗在改善术后残留症状、提升运动功能方面具有积极作用。</w:t>
      </w:r>
    </w:p>
    <w:p w14:paraId="6DAD76D8" w14:textId="77777777" w:rsidR="00A2388B" w:rsidRDefault="00A2388B">
      <w:pPr>
        <w:spacing w:line="360" w:lineRule="exact"/>
        <w:ind w:firstLineChars="200" w:firstLine="420"/>
        <w:rPr>
          <w:rFonts w:ascii="Times New Roman" w:eastAsia="黑体" w:hAnsi="Times New Roman" w:cs="Times New Roman"/>
          <w:iCs/>
          <w:color w:val="000000" w:themeColor="text1"/>
          <w:szCs w:val="21"/>
        </w:rPr>
      </w:pPr>
    </w:p>
    <w:p w14:paraId="724CBF9A" w14:textId="77777777" w:rsidR="00A2388B" w:rsidRDefault="00A2388B" w:rsidP="00A2388B">
      <w:pPr>
        <w:spacing w:line="360" w:lineRule="exact"/>
        <w:ind w:firstLineChars="200" w:firstLine="420"/>
        <w:rPr>
          <w:rFonts w:ascii="Times New Roman" w:eastAsia="宋体" w:hAnsi="Times New Roman" w:cs="Times New Roman"/>
          <w:iCs/>
          <w:color w:val="000000" w:themeColor="text1"/>
          <w:szCs w:val="21"/>
        </w:rPr>
      </w:pPr>
      <w:r w:rsidRPr="00A2388B">
        <w:rPr>
          <w:rFonts w:ascii="Times New Roman" w:eastAsia="黑体" w:hAnsi="Times New Roman" w:cs="Times New Roman" w:hint="eastAsia"/>
          <w:iCs/>
          <w:color w:val="000000" w:themeColor="text1"/>
          <w:szCs w:val="21"/>
        </w:rPr>
        <w:t>推荐意见</w:t>
      </w:r>
      <w:r w:rsidRPr="00A2388B">
        <w:rPr>
          <w:rFonts w:ascii="Times New Roman" w:eastAsia="黑体" w:hAnsi="Times New Roman" w:cs="Times New Roman" w:hint="eastAsia"/>
          <w:iCs/>
          <w:color w:val="000000" w:themeColor="text1"/>
          <w:szCs w:val="21"/>
        </w:rPr>
        <w:t>1</w:t>
      </w:r>
      <w:r w:rsidRPr="00A2388B">
        <w:rPr>
          <w:rFonts w:ascii="Times New Roman" w:eastAsia="宋体" w:hAnsi="Times New Roman" w:cs="Times New Roman" w:hint="eastAsia"/>
          <w:b/>
          <w:bCs/>
          <w:iCs/>
          <w:color w:val="000000" w:themeColor="text1"/>
          <w:szCs w:val="21"/>
        </w:rPr>
        <w:t>：</w:t>
      </w:r>
      <w:r>
        <w:rPr>
          <w:rFonts w:ascii="Times New Roman" w:eastAsia="宋体" w:hAnsi="Times New Roman" w:cs="Times New Roman" w:hint="eastAsia"/>
          <w:iCs/>
          <w:color w:val="000000" w:themeColor="text1"/>
          <w:szCs w:val="21"/>
        </w:rPr>
        <w:t>独活寄生汤</w:t>
      </w:r>
    </w:p>
    <w:p w14:paraId="055F792D" w14:textId="77777777" w:rsidR="00A2388B" w:rsidRDefault="00A2388B" w:rsidP="00A2388B">
      <w:pPr>
        <w:spacing w:line="360" w:lineRule="exact"/>
        <w:ind w:firstLineChars="200" w:firstLine="420"/>
        <w:rPr>
          <w:rFonts w:ascii="Times New Roman" w:eastAsia="宋体" w:hAnsi="Times New Roman" w:cs="Times New Roman"/>
          <w:iCs/>
          <w:color w:val="000000" w:themeColor="text1"/>
          <w:szCs w:val="21"/>
        </w:rPr>
      </w:pPr>
      <w:r>
        <w:rPr>
          <w:rFonts w:ascii="Times New Roman" w:eastAsia="宋体" w:hAnsi="Times New Roman" w:cs="Times New Roman" w:hint="eastAsia"/>
          <w:iCs/>
          <w:color w:val="000000" w:themeColor="text1"/>
          <w:szCs w:val="21"/>
        </w:rPr>
        <w:t>推荐说明：独活寄生汤</w:t>
      </w:r>
      <w:r w:rsidRPr="00DB7AA8">
        <w:rPr>
          <w:rFonts w:ascii="Times New Roman" w:eastAsia="宋体" w:hAnsi="Times New Roman" w:cs="Times New Roman"/>
          <w:iCs/>
          <w:color w:val="000000" w:themeColor="text1"/>
          <w:szCs w:val="21"/>
        </w:rPr>
        <w:t>出自唐代孙思邈《备急千金要方》，为治疗肝肾亏虚、气血不足之风湿痹证的经典方剂，具有祛风湿、止痹痛、益肝肾、调补气血的功效</w:t>
      </w:r>
      <w:r>
        <w:rPr>
          <w:rFonts w:ascii="Times New Roman" w:eastAsia="宋体" w:hAnsi="Times New Roman" w:cs="Times New Roman" w:hint="eastAsia"/>
          <w:iCs/>
          <w:color w:val="000000" w:themeColor="text1"/>
          <w:szCs w:val="21"/>
        </w:rPr>
        <w:t>，适用于</w:t>
      </w:r>
      <w:r w:rsidRPr="00DB7AA8">
        <w:rPr>
          <w:rFonts w:ascii="Times New Roman" w:eastAsia="宋体" w:hAnsi="Times New Roman" w:cs="Times New Roman"/>
          <w:iCs/>
          <w:color w:val="000000" w:themeColor="text1"/>
          <w:szCs w:val="21"/>
        </w:rPr>
        <w:t>SDS</w:t>
      </w:r>
      <w:r w:rsidRPr="00DB7AA8">
        <w:rPr>
          <w:rFonts w:ascii="Times New Roman" w:eastAsia="宋体" w:hAnsi="Times New Roman" w:cs="Times New Roman"/>
          <w:iCs/>
          <w:color w:val="000000" w:themeColor="text1"/>
          <w:szCs w:val="21"/>
        </w:rPr>
        <w:t>病</w:t>
      </w:r>
      <w:r>
        <w:rPr>
          <w:rFonts w:ascii="Times New Roman" w:eastAsia="宋体" w:hAnsi="Times New Roman" w:cs="Times New Roman" w:hint="eastAsia"/>
          <w:iCs/>
          <w:color w:val="000000" w:themeColor="text1"/>
          <w:szCs w:val="21"/>
        </w:rPr>
        <w:t>风寒痹阻证型。</w:t>
      </w:r>
    </w:p>
    <w:p w14:paraId="3AB85B23" w14:textId="77777777" w:rsidR="00A2388B" w:rsidRDefault="00A2388B" w:rsidP="00A2388B">
      <w:pPr>
        <w:spacing w:line="360" w:lineRule="exact"/>
        <w:ind w:firstLineChars="200" w:firstLine="420"/>
        <w:rPr>
          <w:rFonts w:ascii="Times New Roman" w:eastAsia="宋体" w:hAnsi="Times New Roman" w:cs="Times New Roman"/>
          <w:iCs/>
          <w:color w:val="000000" w:themeColor="text1"/>
          <w:szCs w:val="21"/>
        </w:rPr>
      </w:pPr>
      <w:r w:rsidRPr="00A2388B">
        <w:rPr>
          <w:rFonts w:ascii="Times New Roman" w:eastAsia="黑体" w:hAnsi="Times New Roman" w:cs="Times New Roman" w:hint="eastAsia"/>
          <w:iCs/>
          <w:color w:val="000000" w:themeColor="text1"/>
          <w:szCs w:val="21"/>
        </w:rPr>
        <w:t>证据描述：</w:t>
      </w:r>
      <w:r>
        <w:rPr>
          <w:rFonts w:ascii="Times New Roman" w:eastAsia="宋体" w:hAnsi="Times New Roman" w:cs="Times New Roman" w:hint="eastAsia"/>
          <w:iCs/>
          <w:color w:val="000000" w:themeColor="text1"/>
          <w:szCs w:val="21"/>
        </w:rPr>
        <w:t>独活寄生汤是临床腰痛的重要方剂，当前缺少关于独活寄生汤治疗</w:t>
      </w:r>
      <w:r>
        <w:rPr>
          <w:rFonts w:ascii="Times New Roman" w:eastAsia="宋体" w:hAnsi="Times New Roman" w:cs="Times New Roman" w:hint="eastAsia"/>
          <w:iCs/>
          <w:color w:val="000000" w:themeColor="text1"/>
          <w:szCs w:val="21"/>
        </w:rPr>
        <w:t>SDS</w:t>
      </w:r>
      <w:r>
        <w:rPr>
          <w:rFonts w:ascii="Times New Roman" w:eastAsia="宋体" w:hAnsi="Times New Roman" w:cs="Times New Roman" w:hint="eastAsia"/>
          <w:iCs/>
          <w:color w:val="000000" w:themeColor="text1"/>
          <w:szCs w:val="21"/>
        </w:rPr>
        <w:t>的</w:t>
      </w:r>
      <w:r>
        <w:rPr>
          <w:rFonts w:ascii="Times New Roman" w:eastAsia="宋体" w:hAnsi="Times New Roman" w:cs="Times New Roman" w:hint="eastAsia"/>
          <w:iCs/>
          <w:color w:val="000000" w:themeColor="text1"/>
          <w:szCs w:val="21"/>
        </w:rPr>
        <w:t>RCT</w:t>
      </w:r>
      <w:r>
        <w:rPr>
          <w:rFonts w:ascii="Times New Roman" w:eastAsia="宋体" w:hAnsi="Times New Roman" w:cs="Times New Roman" w:hint="eastAsia"/>
          <w:iCs/>
          <w:color w:val="000000" w:themeColor="text1"/>
          <w:szCs w:val="21"/>
        </w:rPr>
        <w:t>数据，但经制定小组进行专家研讨会形成专家共识，独活寄生汤可作为以寒湿痹阻证型</w:t>
      </w:r>
      <w:r>
        <w:rPr>
          <w:rFonts w:ascii="Times New Roman" w:eastAsia="宋体" w:hAnsi="Times New Roman" w:cs="Times New Roman" w:hint="eastAsia"/>
          <w:iCs/>
          <w:color w:val="000000" w:themeColor="text1"/>
          <w:szCs w:val="21"/>
        </w:rPr>
        <w:t>SDS</w:t>
      </w:r>
      <w:r>
        <w:rPr>
          <w:rFonts w:ascii="Times New Roman" w:eastAsia="宋体" w:hAnsi="Times New Roman" w:cs="Times New Roman" w:hint="eastAsia"/>
          <w:iCs/>
          <w:color w:val="000000" w:themeColor="text1"/>
          <w:szCs w:val="21"/>
        </w:rPr>
        <w:t>的首选方剂。</w:t>
      </w:r>
    </w:p>
    <w:p w14:paraId="4D8D1280" w14:textId="1492B6CB" w:rsidR="00A2388B" w:rsidRDefault="00A2388B" w:rsidP="00A2388B">
      <w:pPr>
        <w:spacing w:line="360" w:lineRule="exact"/>
        <w:ind w:firstLineChars="200" w:firstLine="420"/>
        <w:rPr>
          <w:rFonts w:ascii="Times New Roman" w:hAnsi="Times New Roman" w:cs="Times New Roman"/>
          <w:iCs/>
          <w:color w:val="000000" w:themeColor="text1"/>
          <w:szCs w:val="21"/>
          <w:lang w:val="it-IT"/>
        </w:rPr>
      </w:pPr>
      <w:r w:rsidRPr="00A2388B">
        <w:rPr>
          <w:rFonts w:ascii="Times New Roman" w:eastAsia="黑体" w:hAnsi="Times New Roman" w:cs="Times New Roman" w:hint="eastAsia"/>
          <w:iCs/>
          <w:color w:val="000000" w:themeColor="text1"/>
          <w:szCs w:val="21"/>
        </w:rPr>
        <w:t>安全性：</w:t>
      </w:r>
      <w:r>
        <w:rPr>
          <w:rFonts w:ascii="Times New Roman" w:hAnsi="Times New Roman" w:cs="Times New Roman" w:hint="eastAsia"/>
          <w:iCs/>
          <w:color w:val="000000" w:themeColor="text1"/>
          <w:szCs w:val="21"/>
          <w:lang w:val="it-IT"/>
        </w:rPr>
        <w:t>暂无药品安全事情案例，</w:t>
      </w:r>
      <w:r w:rsidRPr="006F51B7">
        <w:rPr>
          <w:rFonts w:ascii="Times New Roman" w:hAnsi="Times New Roman" w:cs="Times New Roman"/>
          <w:iCs/>
          <w:color w:val="000000" w:themeColor="text1"/>
          <w:szCs w:val="21"/>
          <w:lang w:val="it-IT"/>
        </w:rPr>
        <w:t>老年患者用药应从低剂量开始，密切监测肝肾功能，根据耐受情况调整给药方案，具体细则可参考药品说明书及老年药理学相关指南</w:t>
      </w:r>
      <w:r>
        <w:rPr>
          <w:rFonts w:ascii="Times New Roman" w:hAnsi="Times New Roman" w:cs="Times New Roman" w:hint="eastAsia"/>
          <w:iCs/>
          <w:color w:val="000000" w:themeColor="text1"/>
          <w:szCs w:val="21"/>
          <w:lang w:val="it-IT"/>
        </w:rPr>
        <w:t>。</w:t>
      </w:r>
    </w:p>
    <w:p w14:paraId="550D1789" w14:textId="77777777" w:rsidR="00A2388B" w:rsidRDefault="00A2388B">
      <w:pPr>
        <w:spacing w:line="360" w:lineRule="exact"/>
        <w:ind w:firstLineChars="200" w:firstLine="420"/>
        <w:rPr>
          <w:rFonts w:ascii="Times New Roman" w:eastAsia="黑体" w:hAnsi="Times New Roman" w:cs="Times New Roman"/>
          <w:iCs/>
          <w:color w:val="000000" w:themeColor="text1"/>
          <w:szCs w:val="21"/>
        </w:rPr>
      </w:pPr>
    </w:p>
    <w:p w14:paraId="7B10D55B" w14:textId="3A47E44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推荐意见</w:t>
      </w:r>
      <w:r w:rsidR="00A2388B" w:rsidRPr="00A2388B">
        <w:rPr>
          <w:rFonts w:ascii="Times New Roman" w:eastAsia="黑体" w:hAnsi="Times New Roman" w:cs="Times New Roman" w:hint="eastAsia"/>
          <w:b/>
          <w:bCs/>
          <w:iCs/>
          <w:color w:val="000000" w:themeColor="text1"/>
          <w:szCs w:val="21"/>
        </w:rPr>
        <w:t>2</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rPr>
        <w:t>三圣汤化裁可以改善脊柱侧凸患者腰痛和下肢疼痛症状（证据等级：</w:t>
      </w:r>
      <w:r>
        <w:rPr>
          <w:rFonts w:ascii="Times New Roman" w:hAnsi="Times New Roman" w:cs="Times New Roman"/>
          <w:iCs/>
          <w:color w:val="000000" w:themeColor="text1"/>
          <w:szCs w:val="21"/>
        </w:rPr>
        <w:t>Ⅱ</w:t>
      </w:r>
      <w:r>
        <w:rPr>
          <w:rFonts w:ascii="Times New Roman" w:hAnsi="Times New Roman" w:cs="Times New Roman"/>
          <w:iCs/>
          <w:color w:val="000000" w:themeColor="text1"/>
          <w:szCs w:val="21"/>
        </w:rPr>
        <w:t>级，强推荐）</w:t>
      </w:r>
    </w:p>
    <w:p w14:paraId="4FD5F43A" w14:textId="423E61C4"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三圣汤化裁方的使用可以有效提高临床治疗有效率；</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三圣汤化裁方能缓解患者疼痛症状和腰部功能障碍情况；</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三圣汤化裁方联合电针疗效显著，优于乙哌立松联合电针疗法</w:t>
      </w:r>
      <w:r w:rsidR="00A2388B">
        <w:rPr>
          <w:rFonts w:ascii="Times New Roman" w:hAnsi="Times New Roman" w:cs="Times New Roman" w:hint="eastAsia"/>
          <w:iCs/>
          <w:color w:val="000000" w:themeColor="text1"/>
          <w:szCs w:val="21"/>
        </w:rPr>
        <w:t>；</w:t>
      </w:r>
      <w:r w:rsidR="00A2388B" w:rsidRPr="00A2388B">
        <w:rPr>
          <w:rFonts w:ascii="Cambria Math" w:hAnsi="Cambria Math" w:cs="Cambria Math" w:hint="eastAsia"/>
          <w:iCs/>
          <w:color w:val="000000" w:themeColor="text1"/>
          <w:szCs w:val="21"/>
        </w:rPr>
        <w:t>④</w:t>
      </w:r>
      <w:r w:rsidR="00A2388B">
        <w:rPr>
          <w:rFonts w:ascii="Times New Roman" w:hAnsi="Times New Roman" w:cs="Times New Roman" w:hint="eastAsia"/>
          <w:iCs/>
          <w:color w:val="000000" w:themeColor="text1"/>
          <w:szCs w:val="21"/>
        </w:rPr>
        <w:t>适用于肾虚血瘀型</w:t>
      </w:r>
      <w:r w:rsidR="00A2388B">
        <w:rPr>
          <w:rFonts w:ascii="Times New Roman" w:hAnsi="Times New Roman" w:cs="Times New Roman" w:hint="eastAsia"/>
          <w:iCs/>
          <w:color w:val="000000" w:themeColor="text1"/>
          <w:szCs w:val="21"/>
        </w:rPr>
        <w:t>SDS</w:t>
      </w:r>
      <w:r w:rsidR="00A2388B">
        <w:rPr>
          <w:rFonts w:ascii="Times New Roman" w:hAnsi="Times New Roman" w:cs="Times New Roman" w:hint="eastAsia"/>
          <w:iCs/>
          <w:color w:val="000000" w:themeColor="text1"/>
          <w:szCs w:val="21"/>
        </w:rPr>
        <w:t>患者</w:t>
      </w:r>
      <w:r>
        <w:rPr>
          <w:rFonts w:ascii="Times New Roman" w:hAnsi="Times New Roman" w:cs="Times New Roman"/>
          <w:iCs/>
          <w:color w:val="000000" w:themeColor="text1"/>
          <w:szCs w:val="21"/>
        </w:rPr>
        <w:t>。</w:t>
      </w:r>
    </w:p>
    <w:p w14:paraId="5E072BC3" w14:textId="77777777" w:rsidR="00D0259D" w:rsidRDefault="00000000">
      <w:pPr>
        <w:spacing w:line="360" w:lineRule="exact"/>
        <w:ind w:firstLineChars="200" w:firstLine="420"/>
        <w:rPr>
          <w:rFonts w:ascii="Times New Roman" w:hAnsi="Times New Roman" w:cs="Times New Roman"/>
          <w:iCs/>
          <w:color w:val="000000" w:themeColor="text1"/>
          <w:szCs w:val="21"/>
          <w:lang w:val="it-IT"/>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在三圣汤化裁方治疗</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方面共纳入了一篇</w:t>
      </w:r>
      <w:r>
        <w:rPr>
          <w:rFonts w:ascii="Times New Roman" w:hAnsi="Times New Roman" w:cs="Times New Roman"/>
          <w:iCs/>
          <w:color w:val="000000" w:themeColor="text1"/>
          <w:szCs w:val="21"/>
        </w:rPr>
        <w:t>RCT</w:t>
      </w:r>
      <w:r>
        <w:rPr>
          <w:rFonts w:ascii="Times New Roman" w:hAnsi="Times New Roman" w:cs="Times New Roman"/>
          <w:kern w:val="0"/>
          <w:vertAlign w:val="superscript"/>
        </w:rPr>
        <w:t>[30]</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98</w:t>
      </w:r>
      <w:r>
        <w:rPr>
          <w:rFonts w:ascii="Times New Roman" w:hAnsi="Times New Roman" w:cs="Times New Roman"/>
          <w:iCs/>
          <w:color w:val="000000" w:themeColor="text1"/>
          <w:szCs w:val="21"/>
        </w:rPr>
        <w:t>例患者，结果显示三圣汤化裁方改善</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患者症状效果优于单纯的乙哌立松。在改善</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评分方面，三圣汤化裁方联合电针组优于乙哌立松联合电针组</w:t>
      </w:r>
      <w:r>
        <w:rPr>
          <w:rFonts w:ascii="Times New Roman" w:hAnsi="Times New Roman" w:cs="Times New Roman"/>
          <w:iCs/>
          <w:color w:val="000000" w:themeColor="text1"/>
          <w:szCs w:val="21"/>
          <w:lang w:val="it-IT"/>
        </w:rPr>
        <w:t>VAS[MD=-0.38</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95%CI(-0.59</w:t>
      </w:r>
      <w:r>
        <w:rPr>
          <w:rFonts w:ascii="Times New Roman" w:hAnsi="Times New Roman" w:cs="Times New Roman"/>
          <w:iCs/>
          <w:color w:val="000000" w:themeColor="text1"/>
          <w:szCs w:val="21"/>
          <w:lang w:val="it-IT"/>
        </w:rPr>
        <w:t>，</w:t>
      </w:r>
      <w:proofErr w:type="gramStart"/>
      <w:r>
        <w:rPr>
          <w:rFonts w:ascii="Times New Roman" w:hAnsi="Times New Roman" w:cs="Times New Roman"/>
          <w:iCs/>
          <w:color w:val="000000" w:themeColor="text1"/>
          <w:szCs w:val="21"/>
          <w:lang w:val="it-IT"/>
        </w:rPr>
        <w:t>-0.17)</w:t>
      </w:r>
      <w:r>
        <w:rPr>
          <w:rFonts w:ascii="Times New Roman" w:hAnsi="Times New Roman" w:cs="Times New Roman"/>
          <w:iCs/>
          <w:color w:val="000000" w:themeColor="text1"/>
          <w:szCs w:val="21"/>
          <w:lang w:val="it-IT"/>
        </w:rPr>
        <w:t>，</w:t>
      </w:r>
      <w:proofErr w:type="gramEnd"/>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=0.0004]</w:t>
      </w:r>
      <w:r>
        <w:rPr>
          <w:rFonts w:ascii="Times New Roman" w:hAnsi="Times New Roman" w:cs="Times New Roman"/>
          <w:iCs/>
          <w:color w:val="000000" w:themeColor="text1"/>
          <w:szCs w:val="21"/>
          <w:lang w:val="it-IT"/>
        </w:rPr>
        <w:t>；在改善功能障碍指数方面，</w:t>
      </w:r>
      <w:r>
        <w:rPr>
          <w:rFonts w:ascii="Times New Roman" w:hAnsi="Times New Roman" w:cs="Times New Roman"/>
          <w:iCs/>
          <w:color w:val="000000" w:themeColor="text1"/>
          <w:szCs w:val="21"/>
        </w:rPr>
        <w:t>三圣汤化裁方联合电针优于乙哌立松联合电针组</w:t>
      </w:r>
      <w:r>
        <w:rPr>
          <w:rFonts w:ascii="Times New Roman" w:hAnsi="Times New Roman" w:cs="Times New Roman"/>
          <w:iCs/>
          <w:color w:val="000000" w:themeColor="text1"/>
          <w:szCs w:val="21"/>
          <w:lang w:val="it-IT"/>
        </w:rPr>
        <w:t>ODI[MD=-2.83</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95%CI(-4.56</w:t>
      </w:r>
      <w:r>
        <w:rPr>
          <w:rFonts w:ascii="Times New Roman" w:hAnsi="Times New Roman" w:cs="Times New Roman"/>
          <w:iCs/>
          <w:color w:val="000000" w:themeColor="text1"/>
          <w:szCs w:val="21"/>
          <w:lang w:val="it-IT"/>
        </w:rPr>
        <w:t>，</w:t>
      </w:r>
      <w:proofErr w:type="gramStart"/>
      <w:r>
        <w:rPr>
          <w:rFonts w:ascii="Times New Roman" w:hAnsi="Times New Roman" w:cs="Times New Roman"/>
          <w:iCs/>
          <w:color w:val="000000" w:themeColor="text1"/>
          <w:szCs w:val="21"/>
          <w:lang w:val="it-IT"/>
        </w:rPr>
        <w:t>-1.10)</w:t>
      </w:r>
      <w:r>
        <w:rPr>
          <w:rFonts w:ascii="Times New Roman" w:hAnsi="Times New Roman" w:cs="Times New Roman"/>
          <w:iCs/>
          <w:color w:val="000000" w:themeColor="text1"/>
          <w:szCs w:val="21"/>
          <w:lang w:val="it-IT"/>
        </w:rPr>
        <w:t>，</w:t>
      </w:r>
      <w:proofErr w:type="gramEnd"/>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=0.001]</w:t>
      </w:r>
      <w:r>
        <w:rPr>
          <w:rFonts w:ascii="Times New Roman" w:hAnsi="Times New Roman" w:cs="Times New Roman"/>
          <w:iCs/>
          <w:color w:val="000000" w:themeColor="text1"/>
          <w:szCs w:val="21"/>
          <w:lang w:val="it-IT"/>
        </w:rPr>
        <w:t>；在改善</w:t>
      </w:r>
      <w:r>
        <w:rPr>
          <w:rFonts w:ascii="Times New Roman" w:hAnsi="Times New Roman" w:cs="Times New Roman"/>
          <w:iCs/>
          <w:color w:val="000000" w:themeColor="text1"/>
          <w:szCs w:val="21"/>
          <w:lang w:val="it-IT"/>
        </w:rPr>
        <w:t>JOA</w:t>
      </w:r>
      <w:r>
        <w:rPr>
          <w:rFonts w:ascii="Times New Roman" w:hAnsi="Times New Roman" w:cs="Times New Roman"/>
          <w:iCs/>
          <w:color w:val="000000" w:themeColor="text1"/>
          <w:szCs w:val="21"/>
          <w:lang w:val="it-IT"/>
        </w:rPr>
        <w:t>评分方面三圣汤</w:t>
      </w:r>
      <w:r>
        <w:rPr>
          <w:rFonts w:ascii="Times New Roman" w:hAnsi="Times New Roman" w:cs="Times New Roman"/>
          <w:iCs/>
          <w:color w:val="000000" w:themeColor="text1"/>
          <w:szCs w:val="21"/>
        </w:rPr>
        <w:t>化裁方</w:t>
      </w:r>
      <w:r>
        <w:rPr>
          <w:rFonts w:ascii="Times New Roman" w:hAnsi="Times New Roman" w:cs="Times New Roman"/>
          <w:iCs/>
          <w:color w:val="000000" w:themeColor="text1"/>
          <w:szCs w:val="21"/>
          <w:lang w:val="it-IT"/>
        </w:rPr>
        <w:t>联合电针疗法</w:t>
      </w:r>
      <w:r>
        <w:rPr>
          <w:rFonts w:ascii="Times New Roman" w:hAnsi="Times New Roman" w:cs="Times New Roman"/>
          <w:iCs/>
          <w:color w:val="000000" w:themeColor="text1"/>
          <w:szCs w:val="21"/>
          <w:lang w:val="it-IT"/>
        </w:rPr>
        <w:t>JOA[MD=-2.34</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95%CI(1.19</w:t>
      </w:r>
      <w:r>
        <w:rPr>
          <w:rFonts w:ascii="Times New Roman" w:hAnsi="Times New Roman" w:cs="Times New Roman"/>
          <w:iCs/>
          <w:color w:val="000000" w:themeColor="text1"/>
          <w:szCs w:val="21"/>
          <w:lang w:val="it-IT"/>
        </w:rPr>
        <w:t>，</w:t>
      </w:r>
      <w:proofErr w:type="gramStart"/>
      <w:r>
        <w:rPr>
          <w:rFonts w:ascii="Times New Roman" w:hAnsi="Times New Roman" w:cs="Times New Roman"/>
          <w:iCs/>
          <w:color w:val="000000" w:themeColor="text1"/>
          <w:szCs w:val="21"/>
          <w:lang w:val="it-IT"/>
        </w:rPr>
        <w:t>3.49)</w:t>
      </w:r>
      <w:r>
        <w:rPr>
          <w:rFonts w:ascii="Times New Roman" w:hAnsi="Times New Roman" w:cs="Times New Roman"/>
          <w:iCs/>
          <w:color w:val="000000" w:themeColor="text1"/>
          <w:szCs w:val="21"/>
          <w:lang w:val="it-IT"/>
        </w:rPr>
        <w:t>，</w:t>
      </w:r>
      <w:proofErr w:type="gramEnd"/>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&lt;0.001]</w:t>
      </w:r>
      <w:r>
        <w:rPr>
          <w:rFonts w:ascii="Times New Roman" w:hAnsi="Times New Roman" w:cs="Times New Roman"/>
          <w:iCs/>
          <w:color w:val="000000" w:themeColor="text1"/>
          <w:szCs w:val="21"/>
          <w:lang w:val="it-IT"/>
        </w:rPr>
        <w:t>同样疗效更佳。</w:t>
      </w:r>
    </w:p>
    <w:p w14:paraId="19171629" w14:textId="77777777" w:rsidR="00A2388B" w:rsidRDefault="00A2388B" w:rsidP="00A2388B">
      <w:pPr>
        <w:spacing w:line="360" w:lineRule="exact"/>
        <w:ind w:firstLineChars="200" w:firstLine="422"/>
        <w:rPr>
          <w:rFonts w:ascii="Times New Roman" w:hAnsi="Times New Roman" w:cs="Times New Roman"/>
          <w:iCs/>
          <w:color w:val="000000" w:themeColor="text1"/>
          <w:szCs w:val="21"/>
          <w:lang w:val="it-IT"/>
        </w:rPr>
      </w:pPr>
      <w:r w:rsidRPr="00A2388B">
        <w:rPr>
          <w:rFonts w:ascii="Times New Roman" w:hAnsi="Times New Roman" w:cs="Times New Roman" w:hint="eastAsia"/>
          <w:b/>
          <w:bCs/>
          <w:iCs/>
          <w:color w:val="000000" w:themeColor="text1"/>
          <w:szCs w:val="21"/>
          <w:lang w:val="it-IT"/>
        </w:rPr>
        <w:t>安全性：</w:t>
      </w:r>
      <w:r>
        <w:rPr>
          <w:rFonts w:ascii="Times New Roman" w:hAnsi="Times New Roman" w:cs="Times New Roman" w:hint="eastAsia"/>
          <w:iCs/>
          <w:color w:val="000000" w:themeColor="text1"/>
          <w:szCs w:val="21"/>
          <w:lang w:val="it-IT"/>
        </w:rPr>
        <w:t>暂无药品安全事情案例，</w:t>
      </w:r>
      <w:r w:rsidRPr="006F51B7">
        <w:rPr>
          <w:rFonts w:ascii="Times New Roman" w:hAnsi="Times New Roman" w:cs="Times New Roman"/>
          <w:iCs/>
          <w:color w:val="000000" w:themeColor="text1"/>
          <w:szCs w:val="21"/>
          <w:lang w:val="it-IT"/>
        </w:rPr>
        <w:t>老年患者用药应从低剂量开始，密切监测肝肾功能，根据耐受情况调整给药方案，具体细则可参考药品说明书及老年药理学相关指南</w:t>
      </w:r>
      <w:r>
        <w:rPr>
          <w:rFonts w:ascii="Times New Roman" w:hAnsi="Times New Roman" w:cs="Times New Roman" w:hint="eastAsia"/>
          <w:iCs/>
          <w:color w:val="000000" w:themeColor="text1"/>
          <w:szCs w:val="21"/>
          <w:lang w:val="it-IT"/>
        </w:rPr>
        <w:t>。</w:t>
      </w:r>
    </w:p>
    <w:p w14:paraId="5426B7BF" w14:textId="77777777" w:rsidR="00D0259D" w:rsidRPr="00A2388B" w:rsidRDefault="00D0259D">
      <w:pPr>
        <w:spacing w:line="360" w:lineRule="exact"/>
        <w:ind w:firstLineChars="200" w:firstLine="422"/>
        <w:rPr>
          <w:rFonts w:ascii="Times New Roman" w:hAnsi="Times New Roman" w:cs="Times New Roman"/>
          <w:b/>
          <w:bCs/>
          <w:iCs/>
          <w:color w:val="000000" w:themeColor="text1"/>
          <w:szCs w:val="21"/>
          <w:lang w:val="it-IT"/>
        </w:rPr>
      </w:pPr>
    </w:p>
    <w:p w14:paraId="6C640768" w14:textId="6265F57C"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推荐意见</w:t>
      </w:r>
      <w:r w:rsidR="00A2388B">
        <w:rPr>
          <w:rFonts w:ascii="Times New Roman" w:eastAsia="黑体" w:hAnsi="Times New Roman" w:cs="Times New Roman" w:hint="eastAsia"/>
          <w:iCs/>
          <w:color w:val="000000" w:themeColor="text1"/>
          <w:szCs w:val="21"/>
        </w:rPr>
        <w:t>3</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rPr>
        <w:t>补阳还五汤可以改善后路椎弓根棒固定术后的残余症状（证据等级：</w:t>
      </w:r>
      <w:r>
        <w:rPr>
          <w:rFonts w:ascii="Times New Roman" w:hAnsi="Times New Roman" w:cs="Times New Roman"/>
          <w:iCs/>
          <w:color w:val="000000" w:themeColor="text1"/>
          <w:szCs w:val="21"/>
        </w:rPr>
        <w:t>Ⅲ</w:t>
      </w:r>
      <w:r>
        <w:rPr>
          <w:rFonts w:ascii="Times New Roman" w:hAnsi="Times New Roman" w:cs="Times New Roman"/>
          <w:iCs/>
          <w:color w:val="000000" w:themeColor="text1"/>
          <w:szCs w:val="21"/>
        </w:rPr>
        <w:t>级，弱推荐）</w:t>
      </w:r>
    </w:p>
    <w:p w14:paraId="547D05A2" w14:textId="6EFAD813"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补阳还五汤具有补气活血，通络止痛之功效；</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短期服用补阳还五汤对运动功能改善优于常规治疗；</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补阳还五汤可以提高行后路椎弓根棒固定术患者的恢复速度</w:t>
      </w:r>
      <w:r w:rsidR="00A2388B">
        <w:rPr>
          <w:rFonts w:ascii="Times New Roman" w:hAnsi="Times New Roman" w:cs="Times New Roman" w:hint="eastAsia"/>
          <w:iCs/>
          <w:color w:val="000000" w:themeColor="text1"/>
          <w:szCs w:val="21"/>
        </w:rPr>
        <w:t>；④适用于气滞血瘀型</w:t>
      </w:r>
      <w:r w:rsidR="00A2388B">
        <w:rPr>
          <w:rFonts w:ascii="Times New Roman" w:hAnsi="Times New Roman" w:cs="Times New Roman" w:hint="eastAsia"/>
          <w:iCs/>
          <w:color w:val="000000" w:themeColor="text1"/>
          <w:szCs w:val="21"/>
        </w:rPr>
        <w:t>SDS</w:t>
      </w:r>
      <w:r w:rsidR="00A2388B">
        <w:rPr>
          <w:rFonts w:ascii="Times New Roman" w:hAnsi="Times New Roman" w:cs="Times New Roman" w:hint="eastAsia"/>
          <w:iCs/>
          <w:color w:val="000000" w:themeColor="text1"/>
          <w:szCs w:val="21"/>
        </w:rPr>
        <w:t>患者</w:t>
      </w:r>
      <w:r>
        <w:rPr>
          <w:rFonts w:ascii="Times New Roman" w:hAnsi="Times New Roman" w:cs="Times New Roman"/>
          <w:iCs/>
          <w:color w:val="000000" w:themeColor="text1"/>
          <w:szCs w:val="21"/>
        </w:rPr>
        <w:t>。</w:t>
      </w:r>
    </w:p>
    <w:p w14:paraId="5B4E0492" w14:textId="77777777" w:rsidR="00D0259D" w:rsidRDefault="00000000">
      <w:pPr>
        <w:spacing w:line="360" w:lineRule="exact"/>
        <w:ind w:firstLineChars="200" w:firstLine="420"/>
        <w:rPr>
          <w:rFonts w:ascii="Times New Roman" w:hAnsi="Times New Roman" w:cs="Times New Roman"/>
          <w:b/>
          <w:bCs/>
          <w:iCs/>
          <w:color w:val="000000" w:themeColor="text1"/>
          <w:szCs w:val="21"/>
        </w:rPr>
      </w:pPr>
      <w:r>
        <w:rPr>
          <w:rFonts w:ascii="Times New Roman" w:eastAsia="黑体" w:hAnsi="Times New Roman" w:cs="Times New Roman"/>
          <w:iCs/>
          <w:color w:val="000000" w:themeColor="text1"/>
          <w:szCs w:val="21"/>
        </w:rPr>
        <w:lastRenderedPageBreak/>
        <w:t>证据描述：</w:t>
      </w:r>
      <w:r>
        <w:rPr>
          <w:rFonts w:ascii="Times New Roman" w:hAnsi="Times New Roman" w:cs="Times New Roman"/>
          <w:iCs/>
          <w:color w:val="000000" w:themeColor="text1"/>
          <w:szCs w:val="21"/>
        </w:rPr>
        <w:t>纳入</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项</w:t>
      </w:r>
      <w:r>
        <w:rPr>
          <w:rFonts w:ascii="Times New Roman" w:hAnsi="Times New Roman" w:cs="Times New Roman"/>
          <w:iCs/>
          <w:color w:val="000000" w:themeColor="text1"/>
          <w:szCs w:val="21"/>
        </w:rPr>
        <w:t>RCT</w:t>
      </w:r>
      <w:r>
        <w:rPr>
          <w:rFonts w:ascii="Times New Roman" w:hAnsi="Times New Roman" w:cs="Times New Roman"/>
          <w:kern w:val="0"/>
          <w:vertAlign w:val="superscript"/>
        </w:rPr>
        <w:t>[34,35]</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117</w:t>
      </w:r>
      <w:r>
        <w:rPr>
          <w:rFonts w:ascii="Times New Roman" w:hAnsi="Times New Roman" w:cs="Times New Roman"/>
          <w:iCs/>
          <w:color w:val="000000" w:themeColor="text1"/>
          <w:szCs w:val="21"/>
        </w:rPr>
        <w:t>例患者，</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分析结果显示，补阳还五汤能有效改善后路椎弓根棒固定术后</w:t>
      </w:r>
      <w:r>
        <w:rPr>
          <w:rFonts w:ascii="Times New Roman" w:hAnsi="Times New Roman" w:cs="Times New Roman"/>
          <w:iCs/>
          <w:color w:val="000000" w:themeColor="text1"/>
          <w:szCs w:val="21"/>
        </w:rPr>
        <w:t>JOA</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[MD=2.76</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95%CI(0.74</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4.78)</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=0.007]</w:t>
      </w:r>
      <w:r>
        <w:rPr>
          <w:rFonts w:ascii="Times New Roman" w:hAnsi="Times New Roman" w:cs="Times New Roman"/>
          <w:iCs/>
          <w:color w:val="000000" w:themeColor="text1"/>
          <w:szCs w:val="21"/>
        </w:rPr>
        <w:t>和</w:t>
      </w:r>
      <w:r>
        <w:rPr>
          <w:rFonts w:ascii="Times New Roman" w:hAnsi="Times New Roman" w:cs="Times New Roman"/>
          <w:iCs/>
          <w:color w:val="000000" w:themeColor="text1"/>
          <w:szCs w:val="21"/>
        </w:rPr>
        <w:t>ODI</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[MD=-6.31</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95%CI(-7.38</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-5.24)</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0.00001]</w:t>
      </w:r>
      <w:r>
        <w:rPr>
          <w:rFonts w:ascii="Times New Roman" w:hAnsi="Times New Roman" w:cs="Times New Roman"/>
          <w:iCs/>
          <w:color w:val="000000" w:themeColor="text1"/>
          <w:szCs w:val="21"/>
        </w:rPr>
        <w:t>，未报道任何不良反应。</w:t>
      </w:r>
    </w:p>
    <w:p w14:paraId="25B9D446" w14:textId="77777777" w:rsidR="00A2388B" w:rsidRDefault="00A2388B" w:rsidP="00A2388B">
      <w:pPr>
        <w:spacing w:line="360" w:lineRule="exact"/>
        <w:ind w:firstLineChars="200" w:firstLine="422"/>
        <w:rPr>
          <w:rFonts w:ascii="Times New Roman" w:hAnsi="Times New Roman" w:cs="Times New Roman"/>
          <w:iCs/>
          <w:color w:val="000000" w:themeColor="text1"/>
          <w:szCs w:val="21"/>
          <w:lang w:val="it-IT"/>
        </w:rPr>
      </w:pPr>
      <w:r w:rsidRPr="00A2388B">
        <w:rPr>
          <w:rFonts w:ascii="Times New Roman" w:hAnsi="Times New Roman" w:cs="Times New Roman" w:hint="eastAsia"/>
          <w:b/>
          <w:bCs/>
          <w:iCs/>
          <w:color w:val="000000" w:themeColor="text1"/>
          <w:szCs w:val="21"/>
          <w:lang w:val="it-IT"/>
        </w:rPr>
        <w:t>安全性：</w:t>
      </w:r>
      <w:r>
        <w:rPr>
          <w:rFonts w:ascii="Times New Roman" w:hAnsi="Times New Roman" w:cs="Times New Roman" w:hint="eastAsia"/>
          <w:iCs/>
          <w:color w:val="000000" w:themeColor="text1"/>
          <w:szCs w:val="21"/>
          <w:lang w:val="it-IT"/>
        </w:rPr>
        <w:t>暂无药品安全事情案例，</w:t>
      </w:r>
      <w:r w:rsidRPr="006F51B7">
        <w:rPr>
          <w:rFonts w:ascii="Times New Roman" w:hAnsi="Times New Roman" w:cs="Times New Roman"/>
          <w:iCs/>
          <w:color w:val="000000" w:themeColor="text1"/>
          <w:szCs w:val="21"/>
          <w:lang w:val="it-IT"/>
        </w:rPr>
        <w:t>老年患者用药应从低剂量开始，密切监测肝肾功能，根据耐受情况调整给药方案，具体细则可参考药品说明书及老年药理学相关指南</w:t>
      </w:r>
      <w:r>
        <w:rPr>
          <w:rFonts w:ascii="Times New Roman" w:hAnsi="Times New Roman" w:cs="Times New Roman" w:hint="eastAsia"/>
          <w:iCs/>
          <w:color w:val="000000" w:themeColor="text1"/>
          <w:szCs w:val="21"/>
          <w:lang w:val="it-IT"/>
        </w:rPr>
        <w:t>。</w:t>
      </w:r>
    </w:p>
    <w:p w14:paraId="5B124462" w14:textId="77777777" w:rsidR="00D0259D" w:rsidRPr="00A2388B" w:rsidRDefault="00D0259D">
      <w:pPr>
        <w:spacing w:line="360" w:lineRule="exact"/>
        <w:ind w:firstLineChars="200" w:firstLine="420"/>
        <w:rPr>
          <w:rFonts w:ascii="Times New Roman" w:hAnsi="Times New Roman" w:cs="Times New Roman"/>
          <w:iCs/>
          <w:color w:val="000000" w:themeColor="text1"/>
          <w:szCs w:val="21"/>
          <w:lang w:val="it-IT"/>
        </w:rPr>
      </w:pPr>
    </w:p>
    <w:p w14:paraId="66D63A4B" w14:textId="76B8FCA5"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推荐意见</w:t>
      </w:r>
      <w:r w:rsidR="00A2388B">
        <w:rPr>
          <w:rFonts w:ascii="Times New Roman" w:eastAsia="黑体" w:hAnsi="Times New Roman" w:cs="Times New Roman" w:hint="eastAsia"/>
          <w:iCs/>
          <w:color w:val="000000" w:themeColor="text1"/>
          <w:szCs w:val="21"/>
        </w:rPr>
        <w:t>4</w:t>
      </w:r>
      <w:r>
        <w:rPr>
          <w:rFonts w:ascii="Times New Roman" w:eastAsia="黑体" w:hAnsi="Times New Roman" w:cs="Times New Roman"/>
          <w:iCs/>
          <w:color w:val="000000" w:themeColor="text1"/>
          <w:szCs w:val="21"/>
        </w:rPr>
        <w:t>：</w:t>
      </w:r>
      <w:r>
        <w:rPr>
          <w:rFonts w:ascii="Times New Roman" w:hAnsi="Times New Roman" w:cs="Times New Roman"/>
          <w:iCs/>
          <w:color w:val="000000" w:themeColor="text1"/>
          <w:szCs w:val="21"/>
        </w:rPr>
        <w:t>杜仲腰痛丸可以改善患者脊柱侧凸矫形手术术后疼痛症状，加速患者术后康复（证据级别：</w:t>
      </w:r>
      <w:r>
        <w:rPr>
          <w:rFonts w:ascii="Times New Roman" w:hAnsi="Times New Roman" w:cs="Times New Roman"/>
          <w:iCs/>
          <w:color w:val="000000" w:themeColor="text1"/>
          <w:szCs w:val="21"/>
        </w:rPr>
        <w:t>Ⅲ</w:t>
      </w:r>
      <w:r>
        <w:rPr>
          <w:rFonts w:ascii="Times New Roman" w:hAnsi="Times New Roman" w:cs="Times New Roman"/>
          <w:iCs/>
          <w:color w:val="000000" w:themeColor="text1"/>
          <w:szCs w:val="21"/>
        </w:rPr>
        <w:t>级，弱推荐）。</w:t>
      </w:r>
    </w:p>
    <w:p w14:paraId="43872F28" w14:textId="77777777" w:rsidR="00D0259D" w:rsidRDefault="00000000">
      <w:pPr>
        <w:spacing w:line="360" w:lineRule="exact"/>
        <w:ind w:firstLineChars="200" w:firstLine="420"/>
        <w:rPr>
          <w:rFonts w:ascii="Times New Roman" w:hAnsi="Times New Roman" w:cs="Times New Roman"/>
          <w:iCs/>
          <w:color w:val="000000" w:themeColor="text1"/>
          <w:szCs w:val="21"/>
        </w:rPr>
      </w:pPr>
      <w:r>
        <w:rPr>
          <w:rFonts w:ascii="Times New Roman" w:eastAsia="黑体" w:hAnsi="Times New Roman" w:cs="Times New Roman"/>
          <w:iCs/>
          <w:color w:val="000000" w:themeColor="text1"/>
          <w:szCs w:val="21"/>
        </w:rPr>
        <w:t>推荐说明：</w:t>
      </w:r>
      <w:r>
        <w:rPr>
          <w:rFonts w:ascii="Cambria Math" w:hAnsi="Cambria Math" w:cs="Cambria Math"/>
          <w:iCs/>
          <w:color w:val="000000" w:themeColor="text1"/>
          <w:szCs w:val="21"/>
        </w:rPr>
        <w:t>①</w:t>
      </w:r>
      <w:r>
        <w:rPr>
          <w:rFonts w:ascii="Times New Roman" w:hAnsi="Times New Roman" w:cs="Times New Roman"/>
          <w:iCs/>
          <w:color w:val="000000" w:themeColor="text1"/>
          <w:szCs w:val="21"/>
        </w:rPr>
        <w:t>杜仲腰痛丸单独使用即可以改善脊柱侧凸矫正术后残留下腰痛；</w:t>
      </w:r>
      <w:r>
        <w:rPr>
          <w:rFonts w:ascii="Cambria Math" w:hAnsi="Cambria Math" w:cs="Cambria Math"/>
          <w:iCs/>
          <w:color w:val="000000" w:themeColor="text1"/>
          <w:szCs w:val="21"/>
        </w:rPr>
        <w:t>②</w:t>
      </w:r>
      <w:r>
        <w:rPr>
          <w:rFonts w:ascii="Times New Roman" w:hAnsi="Times New Roman" w:cs="Times New Roman"/>
          <w:iCs/>
          <w:color w:val="000000" w:themeColor="text1"/>
          <w:szCs w:val="21"/>
        </w:rPr>
        <w:t>杜仲腰痛丸可以改善</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患者运动功能；</w:t>
      </w:r>
      <w:r>
        <w:rPr>
          <w:rFonts w:ascii="Cambria Math" w:hAnsi="Cambria Math" w:cs="Cambria Math"/>
          <w:iCs/>
          <w:color w:val="000000" w:themeColor="text1"/>
          <w:szCs w:val="21"/>
        </w:rPr>
        <w:t>③</w:t>
      </w:r>
      <w:r>
        <w:rPr>
          <w:rFonts w:ascii="Times New Roman" w:hAnsi="Times New Roman" w:cs="Times New Roman"/>
          <w:iCs/>
          <w:color w:val="000000" w:themeColor="text1"/>
          <w:szCs w:val="21"/>
        </w:rPr>
        <w:t>杜仲腰痛丸疗效优于双氯芬酸钠缓释胶囊联合甲钴胺疗法。</w:t>
      </w:r>
    </w:p>
    <w:p w14:paraId="3428D831" w14:textId="77777777" w:rsidR="00D0259D" w:rsidRDefault="00000000">
      <w:pPr>
        <w:spacing w:line="360" w:lineRule="exact"/>
        <w:ind w:firstLineChars="200" w:firstLine="420"/>
        <w:rPr>
          <w:rFonts w:ascii="Times New Roman" w:hAnsi="Times New Roman" w:cs="Times New Roman"/>
          <w:iCs/>
          <w:color w:val="000000" w:themeColor="text1"/>
          <w:szCs w:val="21"/>
          <w:lang w:val="it-IT"/>
        </w:rPr>
      </w:pPr>
      <w:r>
        <w:rPr>
          <w:rFonts w:ascii="Times New Roman" w:eastAsia="黑体" w:hAnsi="Times New Roman" w:cs="Times New Roman"/>
          <w:iCs/>
          <w:color w:val="000000" w:themeColor="text1"/>
          <w:szCs w:val="21"/>
        </w:rPr>
        <w:t>证据描述：</w:t>
      </w:r>
      <w:r>
        <w:rPr>
          <w:rFonts w:ascii="Times New Roman" w:hAnsi="Times New Roman" w:cs="Times New Roman"/>
          <w:iCs/>
          <w:color w:val="000000" w:themeColor="text1"/>
          <w:szCs w:val="21"/>
        </w:rPr>
        <w:t>在杜仲腰痛丸治疗</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方面共纳入</w:t>
      </w:r>
      <w:r>
        <w:rPr>
          <w:rFonts w:ascii="Times New Roman" w:hAnsi="Times New Roman" w:cs="Times New Roman"/>
          <w:iCs/>
          <w:color w:val="000000" w:themeColor="text1"/>
          <w:szCs w:val="21"/>
        </w:rPr>
        <w:t>2</w:t>
      </w:r>
      <w:r>
        <w:rPr>
          <w:rFonts w:ascii="Times New Roman" w:hAnsi="Times New Roman" w:cs="Times New Roman"/>
          <w:iCs/>
          <w:color w:val="000000" w:themeColor="text1"/>
          <w:szCs w:val="21"/>
        </w:rPr>
        <w:t>篇</w:t>
      </w:r>
      <w:r>
        <w:rPr>
          <w:rFonts w:ascii="Times New Roman" w:hAnsi="Times New Roman" w:cs="Times New Roman"/>
          <w:iCs/>
          <w:color w:val="000000" w:themeColor="text1"/>
          <w:szCs w:val="21"/>
        </w:rPr>
        <w:t>RCTs</w:t>
      </w:r>
      <w:r>
        <w:rPr>
          <w:rFonts w:ascii="Times New Roman" w:hAnsi="Times New Roman" w:cs="Times New Roman"/>
          <w:kern w:val="0"/>
          <w:vertAlign w:val="superscript"/>
        </w:rPr>
        <w:t>[31,36]</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100</w:t>
      </w:r>
      <w:r>
        <w:rPr>
          <w:rFonts w:ascii="Times New Roman" w:hAnsi="Times New Roman" w:cs="Times New Roman"/>
          <w:iCs/>
          <w:color w:val="000000" w:themeColor="text1"/>
          <w:szCs w:val="21"/>
        </w:rPr>
        <w:t>例患者，</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分析结果显示杜仲腰痛丸联合针刺疗法在改善患者</w:t>
      </w:r>
      <w:r>
        <w:rPr>
          <w:rFonts w:ascii="Times New Roman" w:hAnsi="Times New Roman" w:cs="Times New Roman"/>
          <w:iCs/>
          <w:color w:val="000000" w:themeColor="text1"/>
          <w:szCs w:val="21"/>
        </w:rPr>
        <w:t>JOA</w:t>
      </w:r>
      <w:r>
        <w:rPr>
          <w:rFonts w:ascii="Times New Roman" w:hAnsi="Times New Roman" w:cs="Times New Roman"/>
          <w:iCs/>
          <w:color w:val="000000" w:themeColor="text1"/>
          <w:szCs w:val="21"/>
        </w:rPr>
        <w:t>评分方面优于双氯芬酸钠缓释胶囊联合甲钴胺疗法</w:t>
      </w:r>
      <w:r>
        <w:rPr>
          <w:rFonts w:ascii="Times New Roman" w:hAnsi="Times New Roman" w:cs="Times New Roman"/>
          <w:iCs/>
          <w:color w:val="000000" w:themeColor="text1"/>
          <w:szCs w:val="21"/>
        </w:rPr>
        <w:t>JOA</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[MD=2.38</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95%CI(1.55</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3.21)</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0.00001]</w:t>
      </w:r>
      <w:r>
        <w:rPr>
          <w:rFonts w:ascii="Times New Roman" w:hAnsi="Times New Roman" w:cs="Times New Roman"/>
          <w:iCs/>
          <w:color w:val="000000" w:themeColor="text1"/>
          <w:szCs w:val="21"/>
        </w:rPr>
        <w:t>，且在改善疼痛方面同样优于双氯芬酸钠缓释胶囊联合甲钴胺疗法</w:t>
      </w:r>
      <w:r>
        <w:rPr>
          <w:rFonts w:ascii="Times New Roman" w:hAnsi="Times New Roman" w:cs="Times New Roman"/>
          <w:iCs/>
          <w:color w:val="000000" w:themeColor="text1"/>
          <w:szCs w:val="21"/>
        </w:rPr>
        <w:t>VAS</w:t>
      </w:r>
      <w:r>
        <w:rPr>
          <w:rFonts w:ascii="Times New Roman" w:hAnsi="Times New Roman" w:cs="Times New Roman"/>
          <w:iCs/>
          <w:color w:val="000000" w:themeColor="text1"/>
          <w:szCs w:val="21"/>
        </w:rPr>
        <w:t>评分</w:t>
      </w:r>
      <w:r>
        <w:rPr>
          <w:rFonts w:ascii="Times New Roman" w:hAnsi="Times New Roman" w:cs="Times New Roman"/>
          <w:iCs/>
          <w:color w:val="000000" w:themeColor="text1"/>
          <w:szCs w:val="21"/>
        </w:rPr>
        <w:t>[MD=-0.26</w:t>
      </w:r>
      <w:r>
        <w:rPr>
          <w:rFonts w:ascii="Times New Roman" w:hAnsi="Times New Roman" w:cs="Times New Roman"/>
          <w:iCs/>
          <w:color w:val="000000" w:themeColor="text1"/>
          <w:szCs w:val="21"/>
        </w:rPr>
        <w:t>，</w:t>
      </w:r>
      <w:r>
        <w:rPr>
          <w:rFonts w:ascii="Times New Roman" w:hAnsi="Times New Roman" w:cs="Times New Roman"/>
          <w:iCs/>
          <w:color w:val="000000" w:themeColor="text1"/>
          <w:szCs w:val="21"/>
        </w:rPr>
        <w:t>95%CI(-0.42</w:t>
      </w:r>
      <w:r>
        <w:rPr>
          <w:rFonts w:ascii="Times New Roman" w:hAnsi="Times New Roman" w:cs="Times New Roman"/>
          <w:iCs/>
          <w:color w:val="000000" w:themeColor="text1"/>
          <w:szCs w:val="21"/>
        </w:rPr>
        <w:t>，</w:t>
      </w:r>
      <w:proofErr w:type="gramStart"/>
      <w:r>
        <w:rPr>
          <w:rFonts w:ascii="Times New Roman" w:hAnsi="Times New Roman" w:cs="Times New Roman"/>
          <w:iCs/>
          <w:color w:val="000000" w:themeColor="text1"/>
          <w:szCs w:val="21"/>
        </w:rPr>
        <w:t>-0.10)</w:t>
      </w:r>
      <w:r>
        <w:rPr>
          <w:rFonts w:ascii="Times New Roman" w:hAnsi="Times New Roman" w:cs="Times New Roman"/>
          <w:iCs/>
          <w:color w:val="000000" w:themeColor="text1"/>
          <w:szCs w:val="21"/>
        </w:rPr>
        <w:t>，</w:t>
      </w:r>
      <w:proofErr w:type="gramEnd"/>
      <w:r>
        <w:rPr>
          <w:rFonts w:ascii="Times New Roman" w:hAnsi="Times New Roman" w:cs="Times New Roman"/>
          <w:i/>
          <w:iCs/>
          <w:color w:val="000000" w:themeColor="text1"/>
          <w:szCs w:val="21"/>
        </w:rPr>
        <w:t>P</w:t>
      </w:r>
      <w:r>
        <w:rPr>
          <w:rFonts w:ascii="Times New Roman" w:hAnsi="Times New Roman" w:cs="Times New Roman"/>
          <w:iCs/>
          <w:color w:val="000000" w:themeColor="text1"/>
          <w:szCs w:val="21"/>
        </w:rPr>
        <w:t>=0.001]</w:t>
      </w:r>
      <w:r>
        <w:rPr>
          <w:rFonts w:ascii="Times New Roman" w:hAnsi="Times New Roman" w:cs="Times New Roman"/>
          <w:iCs/>
          <w:color w:val="000000" w:themeColor="text1"/>
          <w:szCs w:val="21"/>
        </w:rPr>
        <w:t>。在杜仲腰痛丸改善</w:t>
      </w:r>
      <w:r>
        <w:rPr>
          <w:rFonts w:ascii="Times New Roman" w:hAnsi="Times New Roman" w:cs="Times New Roman"/>
          <w:iCs/>
          <w:color w:val="000000" w:themeColor="text1"/>
          <w:szCs w:val="21"/>
        </w:rPr>
        <w:t>SDS</w:t>
      </w:r>
      <w:r>
        <w:rPr>
          <w:rFonts w:ascii="Times New Roman" w:hAnsi="Times New Roman" w:cs="Times New Roman"/>
          <w:iCs/>
          <w:color w:val="000000" w:themeColor="text1"/>
          <w:szCs w:val="21"/>
        </w:rPr>
        <w:t>患者功能障碍方面共纳入</w:t>
      </w:r>
      <w:r>
        <w:rPr>
          <w:rFonts w:ascii="Times New Roman" w:hAnsi="Times New Roman" w:cs="Times New Roman"/>
          <w:iCs/>
          <w:color w:val="000000" w:themeColor="text1"/>
          <w:szCs w:val="21"/>
        </w:rPr>
        <w:t>1</w:t>
      </w:r>
      <w:r>
        <w:rPr>
          <w:rFonts w:ascii="Times New Roman" w:hAnsi="Times New Roman" w:cs="Times New Roman"/>
          <w:iCs/>
          <w:color w:val="000000" w:themeColor="text1"/>
          <w:szCs w:val="21"/>
        </w:rPr>
        <w:t>篇</w:t>
      </w:r>
      <w:r>
        <w:rPr>
          <w:rFonts w:ascii="Times New Roman" w:hAnsi="Times New Roman" w:cs="Times New Roman"/>
          <w:iCs/>
          <w:color w:val="000000" w:themeColor="text1"/>
          <w:szCs w:val="21"/>
        </w:rPr>
        <w:t>RCT</w:t>
      </w:r>
      <w:r>
        <w:rPr>
          <w:rFonts w:ascii="Times New Roman" w:hAnsi="Times New Roman" w:cs="Times New Roman"/>
          <w:kern w:val="0"/>
          <w:vertAlign w:val="superscript"/>
        </w:rPr>
        <w:t>[31]</w:t>
      </w:r>
      <w:r>
        <w:rPr>
          <w:rFonts w:ascii="Times New Roman" w:hAnsi="Times New Roman" w:cs="Times New Roman"/>
          <w:iCs/>
          <w:color w:val="000000" w:themeColor="text1"/>
          <w:szCs w:val="21"/>
        </w:rPr>
        <w:t>，涉及</w:t>
      </w:r>
      <w:r>
        <w:rPr>
          <w:rFonts w:ascii="Times New Roman" w:hAnsi="Times New Roman" w:cs="Times New Roman"/>
          <w:iCs/>
          <w:color w:val="000000" w:themeColor="text1"/>
          <w:szCs w:val="21"/>
        </w:rPr>
        <w:t>60</w:t>
      </w:r>
      <w:r>
        <w:rPr>
          <w:rFonts w:ascii="Times New Roman" w:hAnsi="Times New Roman" w:cs="Times New Roman"/>
          <w:iCs/>
          <w:color w:val="000000" w:themeColor="text1"/>
          <w:szCs w:val="21"/>
        </w:rPr>
        <w:t>例患者，</w:t>
      </w:r>
      <w:r>
        <w:rPr>
          <w:rFonts w:ascii="Times New Roman" w:hAnsi="Times New Roman" w:cs="Times New Roman"/>
          <w:iCs/>
          <w:color w:val="000000" w:themeColor="text1"/>
          <w:szCs w:val="21"/>
        </w:rPr>
        <w:t>Meta</w:t>
      </w:r>
      <w:r>
        <w:rPr>
          <w:rFonts w:ascii="Times New Roman" w:hAnsi="Times New Roman" w:cs="Times New Roman"/>
          <w:iCs/>
          <w:color w:val="000000" w:themeColor="text1"/>
          <w:szCs w:val="21"/>
        </w:rPr>
        <w:t>分析结果显示，杜仲腰痛丸可以改善患者功能障碍指数</w:t>
      </w:r>
      <w:r>
        <w:rPr>
          <w:rFonts w:ascii="Times New Roman" w:hAnsi="Times New Roman" w:cs="Times New Roman"/>
          <w:iCs/>
          <w:color w:val="000000" w:themeColor="text1"/>
          <w:szCs w:val="21"/>
          <w:lang w:val="it-IT"/>
        </w:rPr>
        <w:t>ODI</w:t>
      </w:r>
      <w:r>
        <w:rPr>
          <w:rFonts w:ascii="Times New Roman" w:hAnsi="Times New Roman" w:cs="Times New Roman"/>
          <w:iCs/>
          <w:color w:val="000000" w:themeColor="text1"/>
          <w:szCs w:val="21"/>
          <w:lang w:val="it-IT"/>
        </w:rPr>
        <w:t>评分</w:t>
      </w:r>
      <w:r>
        <w:rPr>
          <w:rFonts w:ascii="Times New Roman" w:hAnsi="Times New Roman" w:cs="Times New Roman"/>
          <w:iCs/>
          <w:color w:val="000000" w:themeColor="text1"/>
          <w:szCs w:val="21"/>
          <w:lang w:val="it-IT"/>
        </w:rPr>
        <w:t>[MD=-2.33</w:t>
      </w:r>
      <w:r>
        <w:rPr>
          <w:rFonts w:ascii="Times New Roman" w:hAnsi="Times New Roman" w:cs="Times New Roman"/>
          <w:iCs/>
          <w:color w:val="000000" w:themeColor="text1"/>
          <w:szCs w:val="21"/>
          <w:lang w:val="it-IT"/>
        </w:rPr>
        <w:t>，</w:t>
      </w:r>
      <w:r>
        <w:rPr>
          <w:rFonts w:ascii="Times New Roman" w:hAnsi="Times New Roman" w:cs="Times New Roman"/>
          <w:iCs/>
          <w:color w:val="000000" w:themeColor="text1"/>
          <w:szCs w:val="21"/>
          <w:lang w:val="it-IT"/>
        </w:rPr>
        <w:t>95%CI(-2.52</w:t>
      </w:r>
      <w:r>
        <w:rPr>
          <w:rFonts w:ascii="Times New Roman" w:hAnsi="Times New Roman" w:cs="Times New Roman"/>
          <w:iCs/>
          <w:color w:val="000000" w:themeColor="text1"/>
          <w:szCs w:val="21"/>
          <w:lang w:val="it-IT"/>
        </w:rPr>
        <w:t>，</w:t>
      </w:r>
      <w:proofErr w:type="gramStart"/>
      <w:r>
        <w:rPr>
          <w:rFonts w:ascii="Times New Roman" w:hAnsi="Times New Roman" w:cs="Times New Roman"/>
          <w:iCs/>
          <w:color w:val="000000" w:themeColor="text1"/>
          <w:szCs w:val="21"/>
          <w:lang w:val="it-IT"/>
        </w:rPr>
        <w:t>-2.14)</w:t>
      </w:r>
      <w:r>
        <w:rPr>
          <w:rFonts w:ascii="Times New Roman" w:hAnsi="Times New Roman" w:cs="Times New Roman"/>
          <w:iCs/>
          <w:color w:val="000000" w:themeColor="text1"/>
          <w:szCs w:val="21"/>
          <w:lang w:val="it-IT"/>
        </w:rPr>
        <w:t>，</w:t>
      </w:r>
      <w:proofErr w:type="gramEnd"/>
      <w:r>
        <w:rPr>
          <w:rFonts w:ascii="Times New Roman" w:hAnsi="Times New Roman" w:cs="Times New Roman"/>
          <w:i/>
          <w:iCs/>
          <w:color w:val="000000" w:themeColor="text1"/>
          <w:szCs w:val="21"/>
          <w:lang w:val="it-IT"/>
        </w:rPr>
        <w:t>P</w:t>
      </w:r>
      <w:r>
        <w:rPr>
          <w:rFonts w:ascii="Times New Roman" w:hAnsi="Times New Roman" w:cs="Times New Roman"/>
          <w:iCs/>
          <w:color w:val="000000" w:themeColor="text1"/>
          <w:szCs w:val="21"/>
          <w:lang w:val="it-IT"/>
        </w:rPr>
        <w:t>&lt;0.00001]</w:t>
      </w:r>
      <w:r>
        <w:rPr>
          <w:rFonts w:ascii="Times New Roman" w:hAnsi="Times New Roman" w:cs="Times New Roman"/>
          <w:iCs/>
          <w:color w:val="000000" w:themeColor="text1"/>
          <w:szCs w:val="21"/>
          <w:lang w:val="it-IT"/>
        </w:rPr>
        <w:t>。</w:t>
      </w:r>
    </w:p>
    <w:p w14:paraId="642F6B86" w14:textId="5C14FCEC" w:rsidR="00A2388B" w:rsidRPr="00A2388B" w:rsidRDefault="00A2388B" w:rsidP="00A2388B">
      <w:pPr>
        <w:spacing w:line="360" w:lineRule="exact"/>
        <w:ind w:firstLineChars="200" w:firstLine="422"/>
        <w:rPr>
          <w:rFonts w:ascii="Times New Roman" w:hAnsi="Times New Roman" w:cs="Times New Roman"/>
          <w:iCs/>
          <w:color w:val="000000" w:themeColor="text1"/>
          <w:szCs w:val="21"/>
          <w:lang w:val="it-IT"/>
        </w:rPr>
      </w:pPr>
      <w:r w:rsidRPr="00A2388B">
        <w:rPr>
          <w:rFonts w:ascii="Times New Roman" w:hAnsi="Times New Roman" w:cs="Times New Roman" w:hint="eastAsia"/>
          <w:b/>
          <w:bCs/>
          <w:iCs/>
          <w:color w:val="000000" w:themeColor="text1"/>
          <w:szCs w:val="21"/>
          <w:lang w:val="it-IT"/>
        </w:rPr>
        <w:t>安全性：</w:t>
      </w:r>
      <w:r>
        <w:rPr>
          <w:rFonts w:ascii="Times New Roman" w:hAnsi="Times New Roman" w:cs="Times New Roman" w:hint="eastAsia"/>
          <w:iCs/>
          <w:color w:val="000000" w:themeColor="text1"/>
          <w:szCs w:val="21"/>
          <w:lang w:val="it-IT"/>
        </w:rPr>
        <w:t>暂无药品安全事情案例，</w:t>
      </w:r>
      <w:r w:rsidRPr="006F51B7">
        <w:rPr>
          <w:rFonts w:ascii="Times New Roman" w:hAnsi="Times New Roman" w:cs="Times New Roman"/>
          <w:iCs/>
          <w:color w:val="000000" w:themeColor="text1"/>
          <w:szCs w:val="21"/>
          <w:lang w:val="it-IT"/>
        </w:rPr>
        <w:t>老年患者用药应从低剂量开始，密切监测肝肾功能，根据耐受情况调整给药方案，具体细则可参考药品说明书及老年药理学相关指南</w:t>
      </w:r>
      <w:r>
        <w:rPr>
          <w:rFonts w:ascii="Times New Roman" w:hAnsi="Times New Roman" w:cs="Times New Roman" w:hint="eastAsia"/>
          <w:iCs/>
          <w:color w:val="000000" w:themeColor="text1"/>
          <w:szCs w:val="21"/>
          <w:lang w:val="it-IT"/>
        </w:rPr>
        <w:t>。</w:t>
      </w:r>
    </w:p>
    <w:p w14:paraId="1DFA8E4B" w14:textId="77777777" w:rsidR="00D0259D" w:rsidRDefault="00000000">
      <w:pPr>
        <w:widowControl/>
        <w:spacing w:line="360" w:lineRule="exact"/>
        <w:ind w:firstLineChars="200" w:firstLine="420"/>
        <w:jc w:val="left"/>
        <w:rPr>
          <w:rFonts w:ascii="Times New Roman" w:hAnsi="Times New Roman" w:cs="Times New Roman"/>
          <w:iCs/>
          <w:color w:val="000000" w:themeColor="text1"/>
          <w:kern w:val="0"/>
          <w:szCs w:val="21"/>
        </w:rPr>
      </w:pPr>
      <w:r>
        <w:rPr>
          <w:rFonts w:ascii="Times New Roman" w:hAnsi="Times New Roman" w:cs="Times New Roman"/>
          <w:iCs/>
          <w:color w:val="000000" w:themeColor="text1"/>
          <w:szCs w:val="21"/>
        </w:rPr>
        <w:br w:type="page"/>
      </w:r>
    </w:p>
    <w:p w14:paraId="30319975" w14:textId="77777777" w:rsidR="00D0259D" w:rsidRDefault="00000000">
      <w:pPr>
        <w:pStyle w:val="2"/>
        <w:spacing w:before="0" w:after="0" w:line="360" w:lineRule="exact"/>
        <w:rPr>
          <w:rFonts w:ascii="Times New Roman" w:eastAsia="黑体" w:hAnsi="Times New Roman" w:cs="Times New Roman"/>
          <w:color w:val="000000" w:themeColor="text1"/>
          <w:sz w:val="21"/>
          <w:szCs w:val="21"/>
        </w:rPr>
      </w:pPr>
      <w:bookmarkStart w:id="37" w:name="_Toc236857304"/>
      <w:bookmarkEnd w:id="0"/>
      <w:r>
        <w:rPr>
          <w:rFonts w:ascii="Times New Roman" w:eastAsia="黑体" w:hAnsi="Times New Roman" w:cs="Times New Roman" w:hint="eastAsia"/>
          <w:color w:val="000000" w:themeColor="text1"/>
          <w:sz w:val="21"/>
          <w:szCs w:val="21"/>
        </w:rPr>
        <w:lastRenderedPageBreak/>
        <w:t>8</w:t>
      </w:r>
      <w:r>
        <w:rPr>
          <w:rFonts w:ascii="Times New Roman" w:eastAsia="黑体" w:hAnsi="Times New Roman" w:cs="Times New Roman"/>
          <w:color w:val="000000" w:themeColor="text1"/>
          <w:sz w:val="21"/>
          <w:szCs w:val="21"/>
        </w:rPr>
        <w:t>.</w:t>
      </w:r>
      <w:r>
        <w:rPr>
          <w:rFonts w:ascii="Times New Roman" w:eastAsia="黑体" w:hAnsi="Times New Roman" w:cs="Times New Roman" w:hint="eastAsia"/>
          <w:color w:val="000000" w:themeColor="text1"/>
          <w:sz w:val="21"/>
          <w:szCs w:val="21"/>
        </w:rPr>
        <w:t xml:space="preserve"> </w:t>
      </w:r>
      <w:r>
        <w:rPr>
          <w:rFonts w:ascii="Times New Roman" w:eastAsia="黑体" w:hAnsi="Times New Roman" w:cs="Times New Roman"/>
          <w:color w:val="000000" w:themeColor="text1"/>
          <w:sz w:val="21"/>
          <w:szCs w:val="21"/>
        </w:rPr>
        <w:t>诊疗流程图</w:t>
      </w:r>
      <w:bookmarkEnd w:id="37"/>
    </w:p>
    <w:p w14:paraId="79D8D88B" w14:textId="77777777" w:rsidR="00D0259D" w:rsidRDefault="00000000">
      <w:pPr>
        <w:widowControl/>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drawing>
          <wp:inline distT="0" distB="0" distL="0" distR="0" wp14:anchorId="5842EFD5" wp14:editId="1AF79513">
            <wp:extent cx="5278120" cy="7858760"/>
            <wp:effectExtent l="0" t="0" r="0" b="8890"/>
            <wp:docPr id="133984148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41480" name="图片 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8120" cy="7858760"/>
                    </a:xfrm>
                    <a:prstGeom prst="rect">
                      <a:avLst/>
                    </a:prstGeom>
                  </pic:spPr>
                </pic:pic>
              </a:graphicData>
            </a:graphic>
          </wp:inline>
        </w:drawing>
      </w:r>
    </w:p>
    <w:p w14:paraId="0EF851CC" w14:textId="77777777" w:rsidR="00D0259D" w:rsidRDefault="00000000">
      <w:pPr>
        <w:widowControl/>
        <w:spacing w:line="36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图</w:t>
      </w:r>
      <w:r>
        <w:rPr>
          <w:rFonts w:ascii="Times New Roman" w:hAnsi="Times New Roman" w:cs="Times New Roman"/>
          <w:color w:val="000000" w:themeColor="text1"/>
          <w:szCs w:val="21"/>
        </w:rPr>
        <w:t>1 SDS</w:t>
      </w:r>
      <w:r>
        <w:rPr>
          <w:rFonts w:ascii="Times New Roman" w:hAnsi="Times New Roman" w:cs="Times New Roman"/>
          <w:color w:val="000000" w:themeColor="text1"/>
          <w:szCs w:val="21"/>
        </w:rPr>
        <w:t>中西医结合诊疗流程图</w:t>
      </w:r>
    </w:p>
    <w:p w14:paraId="6766B7FA" w14:textId="77777777" w:rsidR="00D0259D" w:rsidRDefault="00D0259D">
      <w:pPr>
        <w:spacing w:line="360" w:lineRule="exact"/>
        <w:rPr>
          <w:rFonts w:ascii="Times New Roman" w:hAnsi="Times New Roman" w:cs="Times New Roman"/>
          <w:color w:val="000000" w:themeColor="text1"/>
          <w:szCs w:val="21"/>
        </w:rPr>
      </w:pPr>
    </w:p>
    <w:p w14:paraId="6AACECDA" w14:textId="77777777" w:rsidR="00D0259D" w:rsidRPr="009E6CDC" w:rsidRDefault="00000000">
      <w:pPr>
        <w:pStyle w:val="2"/>
        <w:spacing w:line="360" w:lineRule="exact"/>
        <w:jc w:val="center"/>
        <w:rPr>
          <w:rFonts w:ascii="Times New Roman" w:eastAsia="黑体" w:hAnsi="Times New Roman" w:cs="Times New Roman"/>
          <w:b w:val="0"/>
          <w:bCs w:val="0"/>
          <w:color w:val="000000" w:themeColor="text1"/>
          <w:sz w:val="24"/>
          <w:szCs w:val="24"/>
        </w:rPr>
      </w:pPr>
      <w:bookmarkStart w:id="38" w:name="_Toc236857305"/>
      <w:bookmarkStart w:id="39" w:name="_Hlk214794634"/>
      <w:bookmarkEnd w:id="23"/>
      <w:bookmarkEnd w:id="24"/>
      <w:r w:rsidRPr="009E6CDC">
        <w:rPr>
          <w:rFonts w:ascii="Times New Roman" w:eastAsia="黑体" w:hAnsi="Times New Roman" w:cs="Times New Roman"/>
          <w:b w:val="0"/>
          <w:bCs w:val="0"/>
          <w:color w:val="000000" w:themeColor="text1"/>
          <w:sz w:val="24"/>
          <w:szCs w:val="24"/>
        </w:rPr>
        <w:lastRenderedPageBreak/>
        <w:t>附</w:t>
      </w:r>
      <w:r w:rsidRPr="009E6CDC">
        <w:rPr>
          <w:rFonts w:ascii="Times New Roman" w:eastAsia="黑体" w:hAnsi="Times New Roman" w:cs="Times New Roman"/>
          <w:b w:val="0"/>
          <w:bCs w:val="0"/>
          <w:color w:val="000000" w:themeColor="text1"/>
          <w:sz w:val="24"/>
          <w:szCs w:val="24"/>
        </w:rPr>
        <w:t xml:space="preserve"> </w:t>
      </w:r>
      <w:r w:rsidRPr="009E6CDC">
        <w:rPr>
          <w:rFonts w:ascii="Times New Roman" w:eastAsia="黑体" w:hAnsi="Times New Roman" w:cs="Times New Roman"/>
          <w:b w:val="0"/>
          <w:bCs w:val="0"/>
          <w:color w:val="000000" w:themeColor="text1"/>
          <w:sz w:val="24"/>
          <w:szCs w:val="24"/>
        </w:rPr>
        <w:t>录</w:t>
      </w:r>
      <w:r w:rsidRPr="009E6CDC">
        <w:rPr>
          <w:rFonts w:ascii="Times New Roman" w:eastAsia="黑体" w:hAnsi="Times New Roman" w:cs="Times New Roman"/>
          <w:b w:val="0"/>
          <w:bCs w:val="0"/>
          <w:color w:val="000000" w:themeColor="text1"/>
          <w:sz w:val="24"/>
          <w:szCs w:val="24"/>
        </w:rPr>
        <w:t xml:space="preserve"> </w:t>
      </w:r>
      <w:proofErr w:type="gramStart"/>
      <w:r w:rsidRPr="009E6CDC">
        <w:rPr>
          <w:rFonts w:ascii="Times New Roman" w:eastAsia="黑体" w:hAnsi="Times New Roman" w:cs="Times New Roman"/>
          <w:b w:val="0"/>
          <w:bCs w:val="0"/>
          <w:color w:val="000000" w:themeColor="text1"/>
          <w:sz w:val="24"/>
          <w:szCs w:val="24"/>
        </w:rPr>
        <w:t>A</w:t>
      </w:r>
      <w:r w:rsidRPr="009E6CDC">
        <w:rPr>
          <w:rFonts w:ascii="Times New Roman" w:eastAsia="黑体" w:hAnsi="Times New Roman" w:cs="Times New Roman" w:hint="eastAsia"/>
          <w:b w:val="0"/>
          <w:bCs w:val="0"/>
          <w:color w:val="000000" w:themeColor="text1"/>
          <w:sz w:val="24"/>
          <w:szCs w:val="24"/>
        </w:rPr>
        <w:t xml:space="preserve">  </w:t>
      </w:r>
      <w:r w:rsidRPr="009E6CDC">
        <w:rPr>
          <w:rFonts w:ascii="Times New Roman" w:eastAsia="黑体" w:hAnsi="Times New Roman" w:cs="Times New Roman" w:hint="eastAsia"/>
          <w:b w:val="0"/>
          <w:bCs w:val="0"/>
          <w:color w:val="000000" w:themeColor="text1"/>
          <w:sz w:val="24"/>
          <w:szCs w:val="24"/>
        </w:rPr>
        <w:t>诊疗</w:t>
      </w:r>
      <w:r w:rsidRPr="009E6CDC">
        <w:rPr>
          <w:rFonts w:ascii="Times New Roman" w:eastAsia="黑体" w:hAnsi="Times New Roman" w:cs="Times New Roman"/>
          <w:b w:val="0"/>
          <w:bCs w:val="0"/>
          <w:color w:val="000000" w:themeColor="text1"/>
          <w:kern w:val="0"/>
          <w:sz w:val="24"/>
          <w:szCs w:val="18"/>
        </w:rPr>
        <w:t>评估量表与手术诊疗流程图</w:t>
      </w:r>
      <w:bookmarkEnd w:id="38"/>
      <w:proofErr w:type="gramEnd"/>
    </w:p>
    <w:p w14:paraId="07074AC7" w14:textId="77777777" w:rsidR="00D0259D" w:rsidRDefault="00000000">
      <w:pPr>
        <w:spacing w:line="360" w:lineRule="exact"/>
        <w:jc w:val="center"/>
        <w:rPr>
          <w:rFonts w:ascii="Times New Roman" w:eastAsia="黑体" w:hAnsi="Times New Roman" w:cs="Times New Roman"/>
          <w:color w:val="000000" w:themeColor="text1"/>
          <w:kern w:val="0"/>
          <w:szCs w:val="21"/>
        </w:rPr>
      </w:pPr>
      <w:r>
        <w:rPr>
          <w:rFonts w:ascii="Times New Roman" w:eastAsia="黑体" w:hAnsi="Times New Roman" w:cs="Times New Roman"/>
          <w:color w:val="000000" w:themeColor="text1"/>
          <w:kern w:val="0"/>
          <w:szCs w:val="21"/>
        </w:rPr>
        <w:t>（</w:t>
      </w:r>
      <w:bookmarkStart w:id="40" w:name="_Hlk92788726"/>
      <w:r>
        <w:rPr>
          <w:rFonts w:ascii="Times New Roman" w:eastAsia="黑体" w:hAnsi="Times New Roman" w:cs="Times New Roman"/>
          <w:color w:val="000000" w:themeColor="text1"/>
          <w:kern w:val="0"/>
          <w:szCs w:val="21"/>
        </w:rPr>
        <w:t>资料性</w:t>
      </w:r>
      <w:bookmarkEnd w:id="40"/>
      <w:r>
        <w:rPr>
          <w:rFonts w:ascii="Times New Roman" w:eastAsia="黑体" w:hAnsi="Times New Roman" w:cs="Times New Roman"/>
          <w:color w:val="000000" w:themeColor="text1"/>
          <w:kern w:val="0"/>
          <w:szCs w:val="21"/>
        </w:rPr>
        <w:t>）</w:t>
      </w:r>
    </w:p>
    <w:p w14:paraId="3DCC7721" w14:textId="77777777" w:rsidR="00D0259D" w:rsidRDefault="00D0259D">
      <w:pPr>
        <w:widowControl/>
        <w:spacing w:line="360" w:lineRule="exact"/>
        <w:jc w:val="left"/>
        <w:rPr>
          <w:rFonts w:ascii="Times New Roman" w:eastAsia="黑体" w:hAnsi="Times New Roman" w:cs="Times New Roman"/>
          <w:color w:val="000000" w:themeColor="text1"/>
          <w:kern w:val="0"/>
          <w:szCs w:val="21"/>
        </w:rPr>
      </w:pPr>
    </w:p>
    <w:p w14:paraId="73E1C02C" w14:textId="77777777" w:rsidR="00D0259D" w:rsidRDefault="00D0259D">
      <w:pPr>
        <w:spacing w:line="360" w:lineRule="exact"/>
        <w:jc w:val="center"/>
        <w:rPr>
          <w:rFonts w:ascii="Times New Roman" w:eastAsia="黑体" w:hAnsi="Times New Roman" w:cs="Times New Roman"/>
          <w:color w:val="000000" w:themeColor="text1"/>
          <w:sz w:val="24"/>
          <w:szCs w:val="24"/>
        </w:rPr>
      </w:pPr>
    </w:p>
    <w:p w14:paraId="36964634" w14:textId="77777777" w:rsidR="00D0259D" w:rsidRDefault="00000000">
      <w:pPr>
        <w:jc w:val="center"/>
        <w:rPr>
          <w:rFonts w:ascii="Times New Roman" w:eastAsia="仿宋" w:hAnsi="Times New Roman" w:cs="Times New Roman"/>
          <w:color w:val="000000" w:themeColor="text1"/>
          <w:szCs w:val="21"/>
        </w:rPr>
      </w:pPr>
      <w:r>
        <w:rPr>
          <w:rFonts w:ascii="Times New Roman" w:eastAsia="黑体" w:hAnsi="Times New Roman" w:cs="Times New Roman"/>
          <w:color w:val="000000" w:themeColor="text1"/>
          <w:szCs w:val="21"/>
        </w:rPr>
        <w:t>图</w:t>
      </w:r>
      <w:r>
        <w:rPr>
          <w:rFonts w:ascii="Times New Roman" w:eastAsia="黑体" w:hAnsi="Times New Roman" w:cs="Times New Roman"/>
          <w:color w:val="000000" w:themeColor="text1"/>
          <w:szCs w:val="21"/>
        </w:rPr>
        <w:t>A.1 SDS</w:t>
      </w:r>
      <w:r>
        <w:rPr>
          <w:rFonts w:ascii="Times New Roman" w:eastAsia="黑体" w:hAnsi="Times New Roman" w:cs="Times New Roman"/>
          <w:color w:val="000000" w:themeColor="text1"/>
          <w:szCs w:val="21"/>
        </w:rPr>
        <w:t>患者</w:t>
      </w:r>
      <w:r>
        <w:rPr>
          <w:rFonts w:ascii="Times New Roman" w:eastAsia="黑体" w:hAnsi="Times New Roman" w:cs="Times New Roman"/>
          <w:color w:val="000000" w:themeColor="text1"/>
          <w:szCs w:val="21"/>
        </w:rPr>
        <w:t>GA</w:t>
      </w:r>
      <w:r>
        <w:rPr>
          <w:rFonts w:ascii="Times New Roman" w:eastAsia="黑体" w:hAnsi="Times New Roman" w:cs="Times New Roman"/>
          <w:i/>
          <w:color w:val="000000" w:themeColor="text1"/>
          <w:szCs w:val="21"/>
        </w:rPr>
        <w:t>P</w:t>
      </w:r>
      <w:r>
        <w:rPr>
          <w:rFonts w:ascii="Times New Roman" w:eastAsia="黑体" w:hAnsi="Times New Roman" w:cs="Times New Roman"/>
          <w:color w:val="000000" w:themeColor="text1"/>
          <w:szCs w:val="21"/>
        </w:rPr>
        <w:t>（</w:t>
      </w:r>
      <w:r>
        <w:rPr>
          <w:rFonts w:ascii="Times New Roman" w:eastAsia="黑体" w:hAnsi="Times New Roman" w:cs="Times New Roman"/>
          <w:color w:val="000000" w:themeColor="text1"/>
          <w:szCs w:val="21"/>
        </w:rPr>
        <w:t xml:space="preserve">Global Alignment and </w:t>
      </w:r>
      <w:r>
        <w:rPr>
          <w:rFonts w:ascii="Times New Roman" w:eastAsia="黑体" w:hAnsi="Times New Roman" w:cs="Times New Roman"/>
          <w:i/>
          <w:color w:val="000000" w:themeColor="text1"/>
          <w:szCs w:val="21"/>
        </w:rPr>
        <w:t>P</w:t>
      </w:r>
      <w:r>
        <w:rPr>
          <w:rFonts w:ascii="Times New Roman" w:eastAsia="黑体" w:hAnsi="Times New Roman" w:cs="Times New Roman"/>
          <w:color w:val="000000" w:themeColor="text1"/>
          <w:szCs w:val="21"/>
        </w:rPr>
        <w:t>roportion</w:t>
      </w:r>
      <w:r>
        <w:rPr>
          <w:rFonts w:ascii="Times New Roman" w:eastAsia="黑体" w:hAnsi="Times New Roman" w:cs="Times New Roman"/>
          <w:color w:val="000000" w:themeColor="text1"/>
          <w:szCs w:val="21"/>
        </w:rPr>
        <w:t>）评分量表</w:t>
      </w:r>
      <w:r>
        <w:rPr>
          <w:rFonts w:ascii="Times New Roman" w:hAnsi="Times New Roman" w:cs="Times New Roman"/>
          <w:kern w:val="0"/>
          <w:szCs w:val="21"/>
          <w:vertAlign w:val="superscript"/>
        </w:rPr>
        <w:t>[43]</w:t>
      </w:r>
      <w:r>
        <w:rPr>
          <w:rFonts w:ascii="Times New Roman" w:hAnsi="Times New Roman" w:cs="Times New Roman"/>
          <w:noProof/>
        </w:rPr>
        <w:drawing>
          <wp:inline distT="0" distB="0" distL="0" distR="0" wp14:anchorId="271EB373" wp14:editId="5FD7096F">
            <wp:extent cx="5155565" cy="3855085"/>
            <wp:effectExtent l="0" t="0" r="6985" b="0"/>
            <wp:docPr id="17222064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06461" name="图片 1"/>
                    <pic:cNvPicPr>
                      <a:picLocks noChangeAspect="1"/>
                    </pic:cNvPicPr>
                  </pic:nvPicPr>
                  <pic:blipFill>
                    <a:blip r:embed="rId14"/>
                    <a:stretch>
                      <a:fillRect/>
                    </a:stretch>
                  </pic:blipFill>
                  <pic:spPr>
                    <a:xfrm>
                      <a:off x="0" y="0"/>
                      <a:ext cx="5188165" cy="3879265"/>
                    </a:xfrm>
                    <a:prstGeom prst="rect">
                      <a:avLst/>
                    </a:prstGeom>
                  </pic:spPr>
                </pic:pic>
              </a:graphicData>
            </a:graphic>
          </wp:inline>
        </w:drawing>
      </w:r>
    </w:p>
    <w:p w14:paraId="3E101A39" w14:textId="77777777" w:rsidR="00D0259D" w:rsidRDefault="00D0259D">
      <w:pPr>
        <w:spacing w:line="360" w:lineRule="exact"/>
        <w:rPr>
          <w:rFonts w:ascii="Times New Roman" w:hAnsi="Times New Roman" w:cs="Times New Roman"/>
          <w:color w:val="000000" w:themeColor="text1"/>
        </w:rPr>
      </w:pPr>
    </w:p>
    <w:p w14:paraId="0ACAD4AD" w14:textId="77777777" w:rsidR="00D0259D" w:rsidRDefault="00D0259D">
      <w:pPr>
        <w:spacing w:line="360" w:lineRule="exact"/>
        <w:rPr>
          <w:rFonts w:ascii="Times New Roman" w:hAnsi="Times New Roman" w:cs="Times New Roman"/>
          <w:color w:val="000000" w:themeColor="text1"/>
        </w:rPr>
      </w:pPr>
    </w:p>
    <w:p w14:paraId="224DADC4"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表</w:t>
      </w:r>
      <w:r>
        <w:rPr>
          <w:rFonts w:ascii="Times New Roman" w:eastAsia="宋体" w:hAnsi="Times New Roman" w:cs="Times New Roman"/>
          <w:color w:val="000000" w:themeColor="text1"/>
          <w:szCs w:val="21"/>
        </w:rPr>
        <w:t xml:space="preserve">A.1 </w:t>
      </w:r>
      <w:r>
        <w:rPr>
          <w:rFonts w:ascii="Times New Roman" w:eastAsia="宋体" w:hAnsi="Times New Roman" w:cs="Times New Roman"/>
          <w:color w:val="000000" w:themeColor="text1"/>
          <w:szCs w:val="21"/>
        </w:rPr>
        <w:t>意见推荐强度说明</w:t>
      </w:r>
    </w:p>
    <w:tbl>
      <w:tblPr>
        <w:tblStyle w:val="af9"/>
        <w:tblW w:w="0" w:type="auto"/>
        <w:jc w:val="center"/>
        <w:tblLook w:val="04A0" w:firstRow="1" w:lastRow="0" w:firstColumn="1" w:lastColumn="0" w:noHBand="0" w:noVBand="1"/>
      </w:tblPr>
      <w:tblGrid>
        <w:gridCol w:w="4151"/>
        <w:gridCol w:w="4151"/>
      </w:tblGrid>
      <w:tr w:rsidR="00D0259D" w14:paraId="1E0AC2C6" w14:textId="77777777">
        <w:trPr>
          <w:jc w:val="center"/>
        </w:trPr>
        <w:tc>
          <w:tcPr>
            <w:tcW w:w="4151" w:type="dxa"/>
            <w:tcBorders>
              <w:top w:val="single" w:sz="12" w:space="0" w:color="auto"/>
              <w:left w:val="nil"/>
              <w:bottom w:val="single" w:sz="6" w:space="0" w:color="auto"/>
              <w:right w:val="nil"/>
            </w:tcBorders>
            <w:vAlign w:val="center"/>
          </w:tcPr>
          <w:p w14:paraId="19100588"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推荐强度</w:t>
            </w:r>
          </w:p>
        </w:tc>
        <w:tc>
          <w:tcPr>
            <w:tcW w:w="4151" w:type="dxa"/>
            <w:tcBorders>
              <w:top w:val="single" w:sz="12" w:space="0" w:color="auto"/>
              <w:left w:val="nil"/>
              <w:bottom w:val="single" w:sz="6" w:space="0" w:color="auto"/>
              <w:right w:val="nil"/>
            </w:tcBorders>
            <w:vAlign w:val="center"/>
          </w:tcPr>
          <w:p w14:paraId="16B0F745"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评价指标</w:t>
            </w:r>
          </w:p>
        </w:tc>
      </w:tr>
      <w:tr w:rsidR="00D0259D" w14:paraId="324117D0" w14:textId="77777777">
        <w:trPr>
          <w:jc w:val="center"/>
        </w:trPr>
        <w:tc>
          <w:tcPr>
            <w:tcW w:w="4151" w:type="dxa"/>
            <w:tcBorders>
              <w:top w:val="single" w:sz="6" w:space="0" w:color="auto"/>
              <w:left w:val="nil"/>
              <w:bottom w:val="nil"/>
              <w:right w:val="nil"/>
            </w:tcBorders>
            <w:vAlign w:val="center"/>
          </w:tcPr>
          <w:p w14:paraId="1DDEDBF5"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强推荐</w:t>
            </w:r>
          </w:p>
        </w:tc>
        <w:tc>
          <w:tcPr>
            <w:tcW w:w="4151" w:type="dxa"/>
            <w:tcBorders>
              <w:top w:val="single" w:sz="6" w:space="0" w:color="auto"/>
              <w:left w:val="nil"/>
              <w:bottom w:val="nil"/>
              <w:right w:val="nil"/>
            </w:tcBorders>
            <w:vAlign w:val="center"/>
          </w:tcPr>
          <w:p w14:paraId="09A8F80F" w14:textId="77777777" w:rsidR="00D0259D" w:rsidRDefault="00000000">
            <w:pPr>
              <w:spacing w:line="360" w:lineRule="exact"/>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对于临床医生，多数医生会选择使用该推荐意见；对于患者，绝大多数患者会采纳推荐意见，只有少数不会；对于政策制定者，大多数情况会采纳推荐意见作为政策。</w:t>
            </w:r>
          </w:p>
        </w:tc>
      </w:tr>
      <w:tr w:rsidR="00D0259D" w14:paraId="76987D1A" w14:textId="77777777">
        <w:trPr>
          <w:jc w:val="center"/>
        </w:trPr>
        <w:tc>
          <w:tcPr>
            <w:tcW w:w="4151" w:type="dxa"/>
            <w:tcBorders>
              <w:top w:val="nil"/>
              <w:left w:val="nil"/>
              <w:bottom w:val="single" w:sz="12" w:space="0" w:color="auto"/>
              <w:right w:val="nil"/>
            </w:tcBorders>
            <w:vAlign w:val="center"/>
          </w:tcPr>
          <w:p w14:paraId="063B6188"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弱推荐</w:t>
            </w:r>
          </w:p>
        </w:tc>
        <w:tc>
          <w:tcPr>
            <w:tcW w:w="4151" w:type="dxa"/>
            <w:tcBorders>
              <w:top w:val="nil"/>
              <w:left w:val="nil"/>
              <w:bottom w:val="single" w:sz="12" w:space="0" w:color="auto"/>
              <w:right w:val="nil"/>
            </w:tcBorders>
            <w:vAlign w:val="center"/>
          </w:tcPr>
          <w:p w14:paraId="2F193F27" w14:textId="77777777" w:rsidR="00D0259D" w:rsidRDefault="00000000">
            <w:pPr>
              <w:spacing w:line="360" w:lineRule="exact"/>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对于临床医生，应认识到不同患者有各自适合的方案，需要帮助每个患者做出体现其价值观和意愿的决定；对于患者，大多数患者会采纳推荐意见，但仍有不少患者不采用；对于政策制定者，制定政策需要实质性讨论，并需要众多利益相关参与。</w:t>
            </w:r>
          </w:p>
        </w:tc>
      </w:tr>
    </w:tbl>
    <w:p w14:paraId="530448A7" w14:textId="77777777" w:rsidR="00D0259D" w:rsidRDefault="00D0259D">
      <w:pPr>
        <w:spacing w:line="360" w:lineRule="exact"/>
        <w:rPr>
          <w:rFonts w:ascii="Times New Roman" w:eastAsia="宋体" w:hAnsi="Times New Roman" w:cs="Times New Roman"/>
          <w:color w:val="000000" w:themeColor="text1"/>
          <w:sz w:val="24"/>
          <w:szCs w:val="24"/>
        </w:rPr>
      </w:pPr>
    </w:p>
    <w:p w14:paraId="66641265"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表</w:t>
      </w:r>
      <w:r>
        <w:rPr>
          <w:rFonts w:ascii="Times New Roman" w:eastAsia="宋体" w:hAnsi="Times New Roman" w:cs="Times New Roman"/>
          <w:color w:val="000000" w:themeColor="text1"/>
          <w:szCs w:val="21"/>
        </w:rPr>
        <w:t>A.</w:t>
      </w:r>
      <w:r>
        <w:rPr>
          <w:rFonts w:ascii="Times New Roman" w:eastAsia="宋体" w:hAnsi="Times New Roman" w:cs="Times New Roman" w:hint="eastAsia"/>
          <w:color w:val="000000" w:themeColor="text1"/>
          <w:szCs w:val="21"/>
        </w:rPr>
        <w:t>2</w:t>
      </w:r>
      <w:r>
        <w:rPr>
          <w:rFonts w:ascii="Times New Roman" w:eastAsia="宋体" w:hAnsi="Times New Roman" w:cs="Times New Roman"/>
          <w:color w:val="000000" w:themeColor="text1"/>
          <w:szCs w:val="21"/>
        </w:rPr>
        <w:t xml:space="preserve"> </w:t>
      </w:r>
      <w:r>
        <w:rPr>
          <w:rFonts w:ascii="Times New Roman" w:eastAsia="宋体" w:hAnsi="Times New Roman" w:cs="Times New Roman"/>
          <w:color w:val="000000" w:themeColor="text1"/>
          <w:szCs w:val="21"/>
        </w:rPr>
        <w:t>躯体功能</w:t>
      </w:r>
      <w:r>
        <w:rPr>
          <w:rFonts w:ascii="Times New Roman" w:eastAsia="宋体" w:hAnsi="Times New Roman" w:cs="Times New Roman"/>
          <w:color w:val="000000" w:themeColor="text1"/>
          <w:szCs w:val="21"/>
        </w:rPr>
        <w:t>JOA</w:t>
      </w:r>
      <w:r>
        <w:rPr>
          <w:rFonts w:ascii="Times New Roman" w:eastAsia="宋体" w:hAnsi="Times New Roman" w:cs="Times New Roman"/>
          <w:color w:val="000000" w:themeColor="text1"/>
          <w:szCs w:val="21"/>
        </w:rPr>
        <w:t>评分量表</w:t>
      </w:r>
      <w:r>
        <w:rPr>
          <w:rFonts w:ascii="Times New Roman" w:eastAsia="宋体" w:hAnsi="Times New Roman" w:cs="Times New Roman"/>
          <w:kern w:val="0"/>
          <w:szCs w:val="21"/>
          <w:vertAlign w:val="superscript"/>
        </w:rPr>
        <w:t>[44]</w:t>
      </w:r>
    </w:p>
    <w:tbl>
      <w:tblPr>
        <w:tblStyle w:val="af9"/>
        <w:tblW w:w="0" w:type="auto"/>
        <w:jc w:val="center"/>
        <w:tblLook w:val="04A0" w:firstRow="1" w:lastRow="0" w:firstColumn="1" w:lastColumn="0" w:noHBand="0" w:noVBand="1"/>
      </w:tblPr>
      <w:tblGrid>
        <w:gridCol w:w="1413"/>
        <w:gridCol w:w="1869"/>
        <w:gridCol w:w="2383"/>
        <w:gridCol w:w="1701"/>
        <w:gridCol w:w="936"/>
      </w:tblGrid>
      <w:tr w:rsidR="00D0259D" w14:paraId="6CBE9154" w14:textId="77777777">
        <w:trPr>
          <w:jc w:val="center"/>
        </w:trPr>
        <w:tc>
          <w:tcPr>
            <w:tcW w:w="1413" w:type="dxa"/>
            <w:vAlign w:val="center"/>
          </w:tcPr>
          <w:p w14:paraId="2822A3D4" w14:textId="77777777" w:rsidR="00D0259D" w:rsidRDefault="00000000">
            <w:pPr>
              <w:spacing w:line="360" w:lineRule="exact"/>
              <w:jc w:val="center"/>
              <w:rPr>
                <w:rFonts w:ascii="Times New Roman" w:eastAsia="宋体" w:hAnsi="Times New Roman" w:cs="Times New Roman"/>
                <w:b/>
                <w:bCs/>
                <w:color w:val="000000" w:themeColor="text1"/>
                <w:szCs w:val="21"/>
              </w:rPr>
            </w:pPr>
            <w:r>
              <w:rPr>
                <w:rFonts w:ascii="Times New Roman" w:eastAsia="宋体" w:hAnsi="Times New Roman" w:cs="Times New Roman"/>
                <w:b/>
                <w:bCs/>
                <w:color w:val="000000" w:themeColor="text1"/>
                <w:szCs w:val="21"/>
              </w:rPr>
              <w:lastRenderedPageBreak/>
              <w:t>主项目</w:t>
            </w:r>
          </w:p>
        </w:tc>
        <w:tc>
          <w:tcPr>
            <w:tcW w:w="1869" w:type="dxa"/>
            <w:vAlign w:val="center"/>
          </w:tcPr>
          <w:p w14:paraId="53F3CE83" w14:textId="77777777" w:rsidR="00D0259D" w:rsidRDefault="00000000">
            <w:pPr>
              <w:spacing w:line="360" w:lineRule="exact"/>
              <w:jc w:val="center"/>
              <w:rPr>
                <w:rFonts w:ascii="Times New Roman" w:eastAsia="宋体" w:hAnsi="Times New Roman" w:cs="Times New Roman"/>
                <w:b/>
                <w:bCs/>
                <w:color w:val="000000" w:themeColor="text1"/>
                <w:szCs w:val="21"/>
              </w:rPr>
            </w:pPr>
            <w:r>
              <w:rPr>
                <w:rFonts w:ascii="Times New Roman" w:eastAsia="宋体" w:hAnsi="Times New Roman" w:cs="Times New Roman"/>
                <w:b/>
                <w:bCs/>
                <w:color w:val="000000" w:themeColor="text1"/>
                <w:szCs w:val="21"/>
              </w:rPr>
              <w:t>子项目</w:t>
            </w:r>
          </w:p>
        </w:tc>
        <w:tc>
          <w:tcPr>
            <w:tcW w:w="2383" w:type="dxa"/>
            <w:vAlign w:val="center"/>
          </w:tcPr>
          <w:p w14:paraId="4B4650E7" w14:textId="77777777" w:rsidR="00D0259D" w:rsidRDefault="00000000">
            <w:pPr>
              <w:spacing w:line="360" w:lineRule="exact"/>
              <w:jc w:val="center"/>
              <w:rPr>
                <w:rFonts w:ascii="Times New Roman" w:eastAsia="宋体" w:hAnsi="Times New Roman" w:cs="Times New Roman"/>
                <w:b/>
                <w:bCs/>
                <w:color w:val="000000" w:themeColor="text1"/>
                <w:szCs w:val="21"/>
              </w:rPr>
            </w:pPr>
            <w:r>
              <w:rPr>
                <w:rFonts w:ascii="Times New Roman" w:eastAsia="宋体" w:hAnsi="Times New Roman" w:cs="Times New Roman"/>
                <w:b/>
                <w:bCs/>
                <w:color w:val="000000" w:themeColor="text1"/>
                <w:szCs w:val="21"/>
              </w:rPr>
              <w:t>描述</w:t>
            </w:r>
          </w:p>
        </w:tc>
        <w:tc>
          <w:tcPr>
            <w:tcW w:w="1701" w:type="dxa"/>
            <w:vAlign w:val="center"/>
          </w:tcPr>
          <w:p w14:paraId="639A9B89" w14:textId="77777777" w:rsidR="00D0259D" w:rsidRDefault="00000000">
            <w:pPr>
              <w:spacing w:line="360" w:lineRule="exact"/>
              <w:jc w:val="center"/>
              <w:rPr>
                <w:rFonts w:ascii="Times New Roman" w:eastAsia="宋体" w:hAnsi="Times New Roman" w:cs="Times New Roman"/>
                <w:b/>
                <w:bCs/>
                <w:color w:val="000000" w:themeColor="text1"/>
                <w:szCs w:val="21"/>
              </w:rPr>
            </w:pPr>
            <w:r>
              <w:rPr>
                <w:rFonts w:ascii="Times New Roman" w:eastAsia="宋体" w:hAnsi="Times New Roman" w:cs="Times New Roman"/>
                <w:b/>
                <w:bCs/>
                <w:color w:val="000000" w:themeColor="text1"/>
                <w:szCs w:val="21"/>
              </w:rPr>
              <w:t>单项评分</w:t>
            </w:r>
          </w:p>
        </w:tc>
        <w:tc>
          <w:tcPr>
            <w:tcW w:w="936" w:type="dxa"/>
            <w:vAlign w:val="center"/>
          </w:tcPr>
          <w:p w14:paraId="3D4DCD02" w14:textId="77777777" w:rsidR="00D0259D" w:rsidRDefault="00000000">
            <w:pPr>
              <w:spacing w:line="360" w:lineRule="exact"/>
              <w:jc w:val="center"/>
              <w:rPr>
                <w:rFonts w:ascii="Times New Roman" w:eastAsia="宋体" w:hAnsi="Times New Roman" w:cs="Times New Roman"/>
                <w:b/>
                <w:bCs/>
                <w:color w:val="000000" w:themeColor="text1"/>
                <w:szCs w:val="21"/>
              </w:rPr>
            </w:pPr>
            <w:r>
              <w:rPr>
                <w:rFonts w:ascii="Times New Roman" w:eastAsia="宋体" w:hAnsi="Times New Roman" w:cs="Times New Roman"/>
                <w:b/>
                <w:bCs/>
                <w:color w:val="000000" w:themeColor="text1"/>
                <w:szCs w:val="21"/>
              </w:rPr>
              <w:t>总分</w:t>
            </w:r>
          </w:p>
        </w:tc>
      </w:tr>
      <w:tr w:rsidR="00D0259D" w14:paraId="2191A3D8" w14:textId="77777777">
        <w:trPr>
          <w:jc w:val="center"/>
        </w:trPr>
        <w:tc>
          <w:tcPr>
            <w:tcW w:w="1413" w:type="dxa"/>
            <w:vMerge w:val="restart"/>
            <w:vAlign w:val="center"/>
          </w:tcPr>
          <w:p w14:paraId="65DA27EB"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主观症状</w:t>
            </w:r>
            <w:proofErr w:type="gramStart"/>
            <w:r>
              <w:rPr>
                <w:rFonts w:ascii="Times New Roman" w:eastAsia="宋体" w:hAnsi="Times New Roman" w:cs="Times New Roman"/>
                <w:color w:val="000000" w:themeColor="text1"/>
                <w:szCs w:val="21"/>
              </w:rPr>
              <w:t xml:space="preserve">(9 </w:t>
            </w:r>
            <w:r>
              <w:rPr>
                <w:rFonts w:ascii="Times New Roman" w:eastAsia="宋体" w:hAnsi="Times New Roman" w:cs="Times New Roman"/>
                <w:color w:val="000000" w:themeColor="text1"/>
                <w:szCs w:val="21"/>
              </w:rPr>
              <w:t>分</w:t>
            </w:r>
            <w:r>
              <w:rPr>
                <w:rFonts w:ascii="Times New Roman" w:eastAsia="宋体" w:hAnsi="Times New Roman" w:cs="Times New Roman"/>
                <w:color w:val="000000" w:themeColor="text1"/>
                <w:szCs w:val="21"/>
              </w:rPr>
              <w:t>)</w:t>
            </w:r>
            <w:proofErr w:type="gramEnd"/>
          </w:p>
        </w:tc>
        <w:tc>
          <w:tcPr>
            <w:tcW w:w="1869" w:type="dxa"/>
            <w:vMerge w:val="restart"/>
            <w:vAlign w:val="center"/>
          </w:tcPr>
          <w:p w14:paraId="7D3A4B7E"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下腰背痛</w:t>
            </w:r>
          </w:p>
        </w:tc>
        <w:tc>
          <w:tcPr>
            <w:tcW w:w="2383" w:type="dxa"/>
            <w:vAlign w:val="center"/>
          </w:tcPr>
          <w:p w14:paraId="406F1AE8"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无</w:t>
            </w:r>
          </w:p>
        </w:tc>
        <w:tc>
          <w:tcPr>
            <w:tcW w:w="1701" w:type="dxa"/>
            <w:vAlign w:val="center"/>
          </w:tcPr>
          <w:p w14:paraId="0168131F"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3 </w:t>
            </w:r>
            <w:r>
              <w:rPr>
                <w:rFonts w:ascii="Times New Roman" w:eastAsia="宋体" w:hAnsi="Times New Roman" w:cs="Times New Roman"/>
                <w:color w:val="000000" w:themeColor="text1"/>
                <w:szCs w:val="21"/>
              </w:rPr>
              <w:t>分</w:t>
            </w:r>
          </w:p>
        </w:tc>
        <w:tc>
          <w:tcPr>
            <w:tcW w:w="936" w:type="dxa"/>
            <w:vAlign w:val="center"/>
          </w:tcPr>
          <w:p w14:paraId="10B241C4"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76A58E46" w14:textId="77777777">
        <w:trPr>
          <w:jc w:val="center"/>
        </w:trPr>
        <w:tc>
          <w:tcPr>
            <w:tcW w:w="1413" w:type="dxa"/>
            <w:vMerge/>
            <w:vAlign w:val="center"/>
          </w:tcPr>
          <w:p w14:paraId="6B4757D1"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2B00D3EB"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59CE984A"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偶尔轻度疼痛</w:t>
            </w:r>
          </w:p>
        </w:tc>
        <w:tc>
          <w:tcPr>
            <w:tcW w:w="1701" w:type="dxa"/>
            <w:vAlign w:val="center"/>
          </w:tcPr>
          <w:p w14:paraId="65B53861"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2 </w:t>
            </w:r>
            <w:r>
              <w:rPr>
                <w:rFonts w:ascii="Times New Roman" w:eastAsia="宋体" w:hAnsi="Times New Roman" w:cs="Times New Roman"/>
                <w:color w:val="000000" w:themeColor="text1"/>
                <w:szCs w:val="21"/>
              </w:rPr>
              <w:t>分</w:t>
            </w:r>
          </w:p>
        </w:tc>
        <w:tc>
          <w:tcPr>
            <w:tcW w:w="936" w:type="dxa"/>
            <w:vAlign w:val="center"/>
          </w:tcPr>
          <w:p w14:paraId="7440D7D9"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49EB71B3" w14:textId="77777777">
        <w:trPr>
          <w:jc w:val="center"/>
        </w:trPr>
        <w:tc>
          <w:tcPr>
            <w:tcW w:w="1413" w:type="dxa"/>
            <w:vMerge/>
            <w:vAlign w:val="center"/>
          </w:tcPr>
          <w:p w14:paraId="485009BE"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419290AB"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2EC4D760"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频发轻度疼痛或偶发严重疼痛</w:t>
            </w:r>
          </w:p>
        </w:tc>
        <w:tc>
          <w:tcPr>
            <w:tcW w:w="1701" w:type="dxa"/>
            <w:vAlign w:val="center"/>
          </w:tcPr>
          <w:p w14:paraId="50873CE4"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1 </w:t>
            </w:r>
            <w:r>
              <w:rPr>
                <w:rFonts w:ascii="Times New Roman" w:eastAsia="宋体" w:hAnsi="Times New Roman" w:cs="Times New Roman"/>
                <w:color w:val="000000" w:themeColor="text1"/>
                <w:szCs w:val="21"/>
              </w:rPr>
              <w:t>分</w:t>
            </w:r>
          </w:p>
        </w:tc>
        <w:tc>
          <w:tcPr>
            <w:tcW w:w="936" w:type="dxa"/>
            <w:vAlign w:val="center"/>
          </w:tcPr>
          <w:p w14:paraId="6F37C773"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23473DCD" w14:textId="77777777">
        <w:trPr>
          <w:jc w:val="center"/>
        </w:trPr>
        <w:tc>
          <w:tcPr>
            <w:tcW w:w="1413" w:type="dxa"/>
            <w:vMerge/>
            <w:vAlign w:val="center"/>
          </w:tcPr>
          <w:p w14:paraId="6875C1A8"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08933DE0"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13B966CF"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频发或持续严重疼痛</w:t>
            </w:r>
          </w:p>
        </w:tc>
        <w:tc>
          <w:tcPr>
            <w:tcW w:w="1701" w:type="dxa"/>
            <w:vAlign w:val="center"/>
          </w:tcPr>
          <w:p w14:paraId="4AA9E206"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0 </w:t>
            </w:r>
            <w:r>
              <w:rPr>
                <w:rFonts w:ascii="Times New Roman" w:eastAsia="宋体" w:hAnsi="Times New Roman" w:cs="Times New Roman"/>
                <w:color w:val="000000" w:themeColor="text1"/>
                <w:szCs w:val="21"/>
              </w:rPr>
              <w:t>分</w:t>
            </w:r>
          </w:p>
        </w:tc>
        <w:tc>
          <w:tcPr>
            <w:tcW w:w="936" w:type="dxa"/>
            <w:vAlign w:val="center"/>
          </w:tcPr>
          <w:p w14:paraId="7250DD50"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7B7079B9" w14:textId="77777777">
        <w:trPr>
          <w:jc w:val="center"/>
        </w:trPr>
        <w:tc>
          <w:tcPr>
            <w:tcW w:w="1413" w:type="dxa"/>
            <w:vMerge/>
            <w:vAlign w:val="center"/>
          </w:tcPr>
          <w:p w14:paraId="7F1A9F23"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restart"/>
            <w:vAlign w:val="center"/>
          </w:tcPr>
          <w:p w14:paraId="3B57EE5D"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腿痛兼</w:t>
            </w:r>
            <w:r>
              <w:rPr>
                <w:rFonts w:ascii="Times New Roman" w:eastAsia="宋体" w:hAnsi="Times New Roman" w:cs="Times New Roman"/>
                <w:color w:val="000000" w:themeColor="text1"/>
                <w:szCs w:val="21"/>
              </w:rPr>
              <w:t xml:space="preserve"> / </w:t>
            </w:r>
            <w:r>
              <w:rPr>
                <w:rFonts w:ascii="Times New Roman" w:eastAsia="宋体" w:hAnsi="Times New Roman" w:cs="Times New Roman"/>
                <w:color w:val="000000" w:themeColor="text1"/>
                <w:szCs w:val="21"/>
              </w:rPr>
              <w:t>或麻刺痛</w:t>
            </w:r>
          </w:p>
        </w:tc>
        <w:tc>
          <w:tcPr>
            <w:tcW w:w="2383" w:type="dxa"/>
            <w:vAlign w:val="center"/>
          </w:tcPr>
          <w:p w14:paraId="376027F3"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无</w:t>
            </w:r>
          </w:p>
        </w:tc>
        <w:tc>
          <w:tcPr>
            <w:tcW w:w="1701" w:type="dxa"/>
            <w:vAlign w:val="center"/>
          </w:tcPr>
          <w:p w14:paraId="7EE957A9"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3 </w:t>
            </w:r>
            <w:r>
              <w:rPr>
                <w:rFonts w:ascii="Times New Roman" w:eastAsia="宋体" w:hAnsi="Times New Roman" w:cs="Times New Roman"/>
                <w:color w:val="000000" w:themeColor="text1"/>
                <w:szCs w:val="21"/>
              </w:rPr>
              <w:t>分</w:t>
            </w:r>
          </w:p>
        </w:tc>
        <w:tc>
          <w:tcPr>
            <w:tcW w:w="936" w:type="dxa"/>
            <w:vAlign w:val="center"/>
          </w:tcPr>
          <w:p w14:paraId="58D4EC0C"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298B9F99" w14:textId="77777777">
        <w:trPr>
          <w:jc w:val="center"/>
        </w:trPr>
        <w:tc>
          <w:tcPr>
            <w:tcW w:w="1413" w:type="dxa"/>
            <w:vMerge/>
            <w:vAlign w:val="center"/>
          </w:tcPr>
          <w:p w14:paraId="24FAA798"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3EFC2F96"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6BBA5E43"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偶尔轻度疼痛</w:t>
            </w:r>
          </w:p>
        </w:tc>
        <w:tc>
          <w:tcPr>
            <w:tcW w:w="1701" w:type="dxa"/>
            <w:vAlign w:val="center"/>
          </w:tcPr>
          <w:p w14:paraId="67BF2932"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2 </w:t>
            </w:r>
            <w:r>
              <w:rPr>
                <w:rFonts w:ascii="Times New Roman" w:eastAsia="宋体" w:hAnsi="Times New Roman" w:cs="Times New Roman"/>
                <w:color w:val="000000" w:themeColor="text1"/>
                <w:szCs w:val="21"/>
              </w:rPr>
              <w:t>分</w:t>
            </w:r>
          </w:p>
        </w:tc>
        <w:tc>
          <w:tcPr>
            <w:tcW w:w="936" w:type="dxa"/>
            <w:vAlign w:val="center"/>
          </w:tcPr>
          <w:p w14:paraId="2B9C62EB"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31A8E8FC" w14:textId="77777777">
        <w:trPr>
          <w:jc w:val="center"/>
        </w:trPr>
        <w:tc>
          <w:tcPr>
            <w:tcW w:w="1413" w:type="dxa"/>
            <w:vMerge/>
            <w:vAlign w:val="center"/>
          </w:tcPr>
          <w:p w14:paraId="6C767C55"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188CBB39"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69F73460"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频发轻度疼痛或偶发严重疼痛</w:t>
            </w:r>
          </w:p>
        </w:tc>
        <w:tc>
          <w:tcPr>
            <w:tcW w:w="1701" w:type="dxa"/>
            <w:vAlign w:val="center"/>
          </w:tcPr>
          <w:p w14:paraId="4BA12955"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1 </w:t>
            </w:r>
            <w:r>
              <w:rPr>
                <w:rFonts w:ascii="Times New Roman" w:eastAsia="宋体" w:hAnsi="Times New Roman" w:cs="Times New Roman"/>
                <w:color w:val="000000" w:themeColor="text1"/>
                <w:szCs w:val="21"/>
              </w:rPr>
              <w:t>分</w:t>
            </w:r>
          </w:p>
        </w:tc>
        <w:tc>
          <w:tcPr>
            <w:tcW w:w="936" w:type="dxa"/>
            <w:vAlign w:val="center"/>
          </w:tcPr>
          <w:p w14:paraId="00BB6F49"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2422D52D" w14:textId="77777777">
        <w:trPr>
          <w:jc w:val="center"/>
        </w:trPr>
        <w:tc>
          <w:tcPr>
            <w:tcW w:w="1413" w:type="dxa"/>
            <w:vMerge/>
            <w:vAlign w:val="center"/>
          </w:tcPr>
          <w:p w14:paraId="37FEDE7F"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47AA7009"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7098ECC6"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频发或持续严重疼痛</w:t>
            </w:r>
          </w:p>
        </w:tc>
        <w:tc>
          <w:tcPr>
            <w:tcW w:w="1701" w:type="dxa"/>
            <w:vAlign w:val="center"/>
          </w:tcPr>
          <w:p w14:paraId="35C04A29"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0 </w:t>
            </w:r>
            <w:r>
              <w:rPr>
                <w:rFonts w:ascii="Times New Roman" w:eastAsia="宋体" w:hAnsi="Times New Roman" w:cs="Times New Roman"/>
                <w:color w:val="000000" w:themeColor="text1"/>
                <w:szCs w:val="21"/>
              </w:rPr>
              <w:t>分</w:t>
            </w:r>
          </w:p>
        </w:tc>
        <w:tc>
          <w:tcPr>
            <w:tcW w:w="936" w:type="dxa"/>
            <w:vAlign w:val="center"/>
          </w:tcPr>
          <w:p w14:paraId="2CE9E5D5"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1FA38F9A" w14:textId="77777777">
        <w:trPr>
          <w:jc w:val="center"/>
        </w:trPr>
        <w:tc>
          <w:tcPr>
            <w:tcW w:w="1413" w:type="dxa"/>
            <w:vMerge/>
            <w:vAlign w:val="center"/>
          </w:tcPr>
          <w:p w14:paraId="6758ED0C"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restart"/>
            <w:vAlign w:val="center"/>
          </w:tcPr>
          <w:p w14:paraId="598ACD0F"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步态</w:t>
            </w:r>
          </w:p>
        </w:tc>
        <w:tc>
          <w:tcPr>
            <w:tcW w:w="2383" w:type="dxa"/>
            <w:vAlign w:val="center"/>
          </w:tcPr>
          <w:p w14:paraId="3CE9A146"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正常</w:t>
            </w:r>
          </w:p>
        </w:tc>
        <w:tc>
          <w:tcPr>
            <w:tcW w:w="1701" w:type="dxa"/>
            <w:vAlign w:val="center"/>
          </w:tcPr>
          <w:p w14:paraId="69DCD8B0"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3 </w:t>
            </w:r>
            <w:r>
              <w:rPr>
                <w:rFonts w:ascii="Times New Roman" w:eastAsia="宋体" w:hAnsi="Times New Roman" w:cs="Times New Roman"/>
                <w:color w:val="000000" w:themeColor="text1"/>
                <w:szCs w:val="21"/>
              </w:rPr>
              <w:t>分</w:t>
            </w:r>
          </w:p>
        </w:tc>
        <w:tc>
          <w:tcPr>
            <w:tcW w:w="936" w:type="dxa"/>
            <w:vAlign w:val="center"/>
          </w:tcPr>
          <w:p w14:paraId="5871C51B"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196C71E5" w14:textId="77777777">
        <w:trPr>
          <w:jc w:val="center"/>
        </w:trPr>
        <w:tc>
          <w:tcPr>
            <w:tcW w:w="1413" w:type="dxa"/>
            <w:vMerge/>
            <w:vAlign w:val="center"/>
          </w:tcPr>
          <w:p w14:paraId="60C8C4E9"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113700CE"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0626905E"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即使感肌肉无力，也可步行超过</w:t>
            </w:r>
            <w:r>
              <w:rPr>
                <w:rFonts w:ascii="Times New Roman" w:eastAsia="宋体" w:hAnsi="Times New Roman" w:cs="Times New Roman"/>
                <w:color w:val="000000" w:themeColor="text1"/>
                <w:szCs w:val="21"/>
              </w:rPr>
              <w:t xml:space="preserve"> 500 </w:t>
            </w:r>
            <w:r>
              <w:rPr>
                <w:rFonts w:ascii="Times New Roman" w:eastAsia="宋体" w:hAnsi="Times New Roman" w:cs="Times New Roman"/>
                <w:color w:val="000000" w:themeColor="text1"/>
                <w:szCs w:val="21"/>
              </w:rPr>
              <w:t>米</w:t>
            </w:r>
          </w:p>
        </w:tc>
        <w:tc>
          <w:tcPr>
            <w:tcW w:w="1701" w:type="dxa"/>
            <w:vAlign w:val="center"/>
          </w:tcPr>
          <w:p w14:paraId="107D1C1A"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2 </w:t>
            </w:r>
            <w:r>
              <w:rPr>
                <w:rFonts w:ascii="Times New Roman" w:eastAsia="宋体" w:hAnsi="Times New Roman" w:cs="Times New Roman"/>
                <w:color w:val="000000" w:themeColor="text1"/>
                <w:szCs w:val="21"/>
              </w:rPr>
              <w:t>分</w:t>
            </w:r>
          </w:p>
        </w:tc>
        <w:tc>
          <w:tcPr>
            <w:tcW w:w="936" w:type="dxa"/>
            <w:vAlign w:val="center"/>
          </w:tcPr>
          <w:p w14:paraId="2AABBC88"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46F08161" w14:textId="77777777">
        <w:trPr>
          <w:jc w:val="center"/>
        </w:trPr>
        <w:tc>
          <w:tcPr>
            <w:tcW w:w="1413" w:type="dxa"/>
            <w:vMerge/>
            <w:vAlign w:val="center"/>
          </w:tcPr>
          <w:p w14:paraId="705A126A"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4A815D80"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5FECCE0A"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步行小于</w:t>
            </w:r>
            <w:r>
              <w:rPr>
                <w:rFonts w:ascii="Times New Roman" w:eastAsia="宋体" w:hAnsi="Times New Roman" w:cs="Times New Roman"/>
                <w:color w:val="000000" w:themeColor="text1"/>
                <w:szCs w:val="21"/>
              </w:rPr>
              <w:t xml:space="preserve"> 500 </w:t>
            </w:r>
            <w:r>
              <w:rPr>
                <w:rFonts w:ascii="Times New Roman" w:eastAsia="宋体" w:hAnsi="Times New Roman" w:cs="Times New Roman"/>
                <w:color w:val="000000" w:themeColor="text1"/>
                <w:szCs w:val="21"/>
              </w:rPr>
              <w:t>米，因腿痛、麻刺痛或无力需停步休息</w:t>
            </w:r>
          </w:p>
        </w:tc>
        <w:tc>
          <w:tcPr>
            <w:tcW w:w="1701" w:type="dxa"/>
            <w:vAlign w:val="center"/>
          </w:tcPr>
          <w:p w14:paraId="1AA94DF8"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1 </w:t>
            </w:r>
            <w:r>
              <w:rPr>
                <w:rFonts w:ascii="Times New Roman" w:eastAsia="宋体" w:hAnsi="Times New Roman" w:cs="Times New Roman"/>
                <w:color w:val="000000" w:themeColor="text1"/>
                <w:szCs w:val="21"/>
              </w:rPr>
              <w:t>分</w:t>
            </w:r>
          </w:p>
        </w:tc>
        <w:tc>
          <w:tcPr>
            <w:tcW w:w="936" w:type="dxa"/>
            <w:vAlign w:val="center"/>
          </w:tcPr>
          <w:p w14:paraId="6C20F1FE"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56420F3D" w14:textId="77777777">
        <w:trPr>
          <w:jc w:val="center"/>
        </w:trPr>
        <w:tc>
          <w:tcPr>
            <w:tcW w:w="1413" w:type="dxa"/>
            <w:vMerge/>
            <w:vAlign w:val="center"/>
          </w:tcPr>
          <w:p w14:paraId="13A0337E"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03E426AB"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62AC22F2"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步行小于</w:t>
            </w:r>
            <w:r>
              <w:rPr>
                <w:rFonts w:ascii="Times New Roman" w:eastAsia="宋体" w:hAnsi="Times New Roman" w:cs="Times New Roman"/>
                <w:color w:val="000000" w:themeColor="text1"/>
                <w:szCs w:val="21"/>
              </w:rPr>
              <w:t xml:space="preserve"> 100 </w:t>
            </w:r>
            <w:r>
              <w:rPr>
                <w:rFonts w:ascii="Times New Roman" w:eastAsia="宋体" w:hAnsi="Times New Roman" w:cs="Times New Roman"/>
                <w:color w:val="000000" w:themeColor="text1"/>
                <w:szCs w:val="21"/>
              </w:rPr>
              <w:t>米，因腿痛、麻刺痛或无力需停步休息</w:t>
            </w:r>
          </w:p>
        </w:tc>
        <w:tc>
          <w:tcPr>
            <w:tcW w:w="1701" w:type="dxa"/>
            <w:vAlign w:val="center"/>
          </w:tcPr>
          <w:p w14:paraId="00C579EE"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0 </w:t>
            </w:r>
            <w:r>
              <w:rPr>
                <w:rFonts w:ascii="Times New Roman" w:eastAsia="宋体" w:hAnsi="Times New Roman" w:cs="Times New Roman"/>
                <w:color w:val="000000" w:themeColor="text1"/>
                <w:szCs w:val="21"/>
              </w:rPr>
              <w:t>分</w:t>
            </w:r>
          </w:p>
        </w:tc>
        <w:tc>
          <w:tcPr>
            <w:tcW w:w="936" w:type="dxa"/>
            <w:vAlign w:val="center"/>
          </w:tcPr>
          <w:p w14:paraId="32E35509"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37867EC4" w14:textId="77777777">
        <w:trPr>
          <w:jc w:val="center"/>
        </w:trPr>
        <w:tc>
          <w:tcPr>
            <w:tcW w:w="1413" w:type="dxa"/>
            <w:vMerge w:val="restart"/>
            <w:vAlign w:val="center"/>
          </w:tcPr>
          <w:p w14:paraId="3F4F7BC0"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临床体征（</w:t>
            </w:r>
            <w:r>
              <w:rPr>
                <w:rFonts w:ascii="Times New Roman" w:eastAsia="宋体" w:hAnsi="Times New Roman" w:cs="Times New Roman"/>
                <w:color w:val="000000" w:themeColor="text1"/>
                <w:szCs w:val="21"/>
              </w:rPr>
              <w:t xml:space="preserve">6 </w:t>
            </w:r>
            <w:r>
              <w:rPr>
                <w:rFonts w:ascii="Times New Roman" w:eastAsia="宋体" w:hAnsi="Times New Roman" w:cs="Times New Roman"/>
                <w:color w:val="000000" w:themeColor="text1"/>
                <w:szCs w:val="21"/>
              </w:rPr>
              <w:t>分）</w:t>
            </w:r>
          </w:p>
        </w:tc>
        <w:tc>
          <w:tcPr>
            <w:tcW w:w="1869" w:type="dxa"/>
            <w:vMerge w:val="restart"/>
            <w:vAlign w:val="center"/>
          </w:tcPr>
          <w:p w14:paraId="674B5C26"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直腿抬高试验（包括加强试验）</w:t>
            </w:r>
          </w:p>
        </w:tc>
        <w:tc>
          <w:tcPr>
            <w:tcW w:w="2383" w:type="dxa"/>
            <w:vAlign w:val="center"/>
          </w:tcPr>
          <w:p w14:paraId="511B111E"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正常</w:t>
            </w:r>
          </w:p>
        </w:tc>
        <w:tc>
          <w:tcPr>
            <w:tcW w:w="1701" w:type="dxa"/>
            <w:vAlign w:val="center"/>
          </w:tcPr>
          <w:p w14:paraId="166C9AA5"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2 </w:t>
            </w:r>
            <w:r>
              <w:rPr>
                <w:rFonts w:ascii="Times New Roman" w:eastAsia="宋体" w:hAnsi="Times New Roman" w:cs="Times New Roman"/>
                <w:color w:val="000000" w:themeColor="text1"/>
                <w:szCs w:val="21"/>
              </w:rPr>
              <w:t>分</w:t>
            </w:r>
          </w:p>
        </w:tc>
        <w:tc>
          <w:tcPr>
            <w:tcW w:w="936" w:type="dxa"/>
            <w:vAlign w:val="center"/>
          </w:tcPr>
          <w:p w14:paraId="5F757140"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0815C9E3" w14:textId="77777777">
        <w:trPr>
          <w:jc w:val="center"/>
        </w:trPr>
        <w:tc>
          <w:tcPr>
            <w:tcW w:w="1413" w:type="dxa"/>
            <w:vMerge/>
            <w:vAlign w:val="center"/>
          </w:tcPr>
          <w:p w14:paraId="3DB9E8DD"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202740F3"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1CF37BE0"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30°-70°</w:t>
            </w:r>
          </w:p>
        </w:tc>
        <w:tc>
          <w:tcPr>
            <w:tcW w:w="1701" w:type="dxa"/>
            <w:vAlign w:val="center"/>
          </w:tcPr>
          <w:p w14:paraId="43E412CC"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1 </w:t>
            </w:r>
            <w:r>
              <w:rPr>
                <w:rFonts w:ascii="Times New Roman" w:eastAsia="宋体" w:hAnsi="Times New Roman" w:cs="Times New Roman"/>
                <w:color w:val="000000" w:themeColor="text1"/>
                <w:szCs w:val="21"/>
              </w:rPr>
              <w:t>分</w:t>
            </w:r>
          </w:p>
        </w:tc>
        <w:tc>
          <w:tcPr>
            <w:tcW w:w="936" w:type="dxa"/>
            <w:vAlign w:val="center"/>
          </w:tcPr>
          <w:p w14:paraId="1FB1EE75"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70CFCB1A" w14:textId="77777777">
        <w:trPr>
          <w:jc w:val="center"/>
        </w:trPr>
        <w:tc>
          <w:tcPr>
            <w:tcW w:w="1413" w:type="dxa"/>
            <w:vMerge/>
            <w:vAlign w:val="center"/>
          </w:tcPr>
          <w:p w14:paraId="46EEB29A"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4E468D12"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039EBE30"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&lt;30°</w:t>
            </w:r>
          </w:p>
        </w:tc>
        <w:tc>
          <w:tcPr>
            <w:tcW w:w="1701" w:type="dxa"/>
            <w:vAlign w:val="center"/>
          </w:tcPr>
          <w:p w14:paraId="7BF2F852"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0 </w:t>
            </w:r>
            <w:r>
              <w:rPr>
                <w:rFonts w:ascii="Times New Roman" w:eastAsia="宋体" w:hAnsi="Times New Roman" w:cs="Times New Roman"/>
                <w:color w:val="000000" w:themeColor="text1"/>
                <w:szCs w:val="21"/>
              </w:rPr>
              <w:t>分</w:t>
            </w:r>
          </w:p>
        </w:tc>
        <w:tc>
          <w:tcPr>
            <w:tcW w:w="936" w:type="dxa"/>
            <w:vAlign w:val="center"/>
          </w:tcPr>
          <w:p w14:paraId="332D6D88"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60B5AFC1" w14:textId="77777777">
        <w:trPr>
          <w:jc w:val="center"/>
        </w:trPr>
        <w:tc>
          <w:tcPr>
            <w:tcW w:w="1413" w:type="dxa"/>
            <w:vMerge/>
            <w:vAlign w:val="center"/>
          </w:tcPr>
          <w:p w14:paraId="6EAF9655"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restart"/>
            <w:vAlign w:val="center"/>
          </w:tcPr>
          <w:p w14:paraId="61273EAD"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感觉障碍</w:t>
            </w:r>
          </w:p>
        </w:tc>
        <w:tc>
          <w:tcPr>
            <w:tcW w:w="2383" w:type="dxa"/>
            <w:vAlign w:val="center"/>
          </w:tcPr>
          <w:p w14:paraId="399C602B"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无</w:t>
            </w:r>
          </w:p>
        </w:tc>
        <w:tc>
          <w:tcPr>
            <w:tcW w:w="1701" w:type="dxa"/>
            <w:vAlign w:val="center"/>
          </w:tcPr>
          <w:p w14:paraId="3F222BFC"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2 </w:t>
            </w:r>
            <w:r>
              <w:rPr>
                <w:rFonts w:ascii="Times New Roman" w:eastAsia="宋体" w:hAnsi="Times New Roman" w:cs="Times New Roman"/>
                <w:color w:val="000000" w:themeColor="text1"/>
                <w:szCs w:val="21"/>
              </w:rPr>
              <w:t>分</w:t>
            </w:r>
          </w:p>
        </w:tc>
        <w:tc>
          <w:tcPr>
            <w:tcW w:w="936" w:type="dxa"/>
            <w:vAlign w:val="center"/>
          </w:tcPr>
          <w:p w14:paraId="1CFE3EA3"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07C3F239" w14:textId="77777777">
        <w:trPr>
          <w:jc w:val="center"/>
        </w:trPr>
        <w:tc>
          <w:tcPr>
            <w:tcW w:w="1413" w:type="dxa"/>
            <w:vMerge/>
            <w:vAlign w:val="center"/>
          </w:tcPr>
          <w:p w14:paraId="35247653"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52DC279E"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62E8AD97"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轻度障碍</w:t>
            </w:r>
          </w:p>
        </w:tc>
        <w:tc>
          <w:tcPr>
            <w:tcW w:w="1701" w:type="dxa"/>
            <w:vAlign w:val="center"/>
          </w:tcPr>
          <w:p w14:paraId="135867DA"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1 </w:t>
            </w:r>
            <w:r>
              <w:rPr>
                <w:rFonts w:ascii="Times New Roman" w:eastAsia="宋体" w:hAnsi="Times New Roman" w:cs="Times New Roman"/>
                <w:color w:val="000000" w:themeColor="text1"/>
                <w:szCs w:val="21"/>
              </w:rPr>
              <w:t>分</w:t>
            </w:r>
          </w:p>
        </w:tc>
        <w:tc>
          <w:tcPr>
            <w:tcW w:w="936" w:type="dxa"/>
            <w:vAlign w:val="center"/>
          </w:tcPr>
          <w:p w14:paraId="4194E28C"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1E260B6C" w14:textId="77777777">
        <w:trPr>
          <w:jc w:val="center"/>
        </w:trPr>
        <w:tc>
          <w:tcPr>
            <w:tcW w:w="1413" w:type="dxa"/>
            <w:vMerge/>
            <w:vAlign w:val="center"/>
          </w:tcPr>
          <w:p w14:paraId="033034A0"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6B5F8F47"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4C0876A1"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明显障碍</w:t>
            </w:r>
          </w:p>
        </w:tc>
        <w:tc>
          <w:tcPr>
            <w:tcW w:w="1701" w:type="dxa"/>
            <w:vAlign w:val="center"/>
          </w:tcPr>
          <w:p w14:paraId="7BBBD52D"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0 </w:t>
            </w:r>
            <w:r>
              <w:rPr>
                <w:rFonts w:ascii="Times New Roman" w:eastAsia="宋体" w:hAnsi="Times New Roman" w:cs="Times New Roman"/>
                <w:color w:val="000000" w:themeColor="text1"/>
                <w:szCs w:val="21"/>
              </w:rPr>
              <w:t>分</w:t>
            </w:r>
          </w:p>
        </w:tc>
        <w:tc>
          <w:tcPr>
            <w:tcW w:w="936" w:type="dxa"/>
            <w:vAlign w:val="center"/>
          </w:tcPr>
          <w:p w14:paraId="6FEE259E"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681140A6" w14:textId="77777777">
        <w:trPr>
          <w:jc w:val="center"/>
        </w:trPr>
        <w:tc>
          <w:tcPr>
            <w:tcW w:w="1413" w:type="dxa"/>
            <w:vMerge/>
            <w:vAlign w:val="center"/>
          </w:tcPr>
          <w:p w14:paraId="3490ECCD"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restart"/>
            <w:vAlign w:val="center"/>
          </w:tcPr>
          <w:p w14:paraId="36D941A6"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运动障碍</w:t>
            </w:r>
          </w:p>
        </w:tc>
        <w:tc>
          <w:tcPr>
            <w:tcW w:w="2383" w:type="dxa"/>
            <w:vAlign w:val="center"/>
          </w:tcPr>
          <w:p w14:paraId="47B85A97"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正常（肌肉肌力</w:t>
            </w:r>
            <w:r>
              <w:rPr>
                <w:rFonts w:ascii="Times New Roman" w:eastAsia="宋体" w:hAnsi="Times New Roman" w:cs="Times New Roman"/>
                <w:color w:val="000000" w:themeColor="text1"/>
                <w:szCs w:val="21"/>
              </w:rPr>
              <w:t xml:space="preserve"> 5 </w:t>
            </w:r>
            <w:r>
              <w:rPr>
                <w:rFonts w:ascii="Times New Roman" w:eastAsia="宋体" w:hAnsi="Times New Roman" w:cs="Times New Roman"/>
                <w:color w:val="000000" w:themeColor="text1"/>
                <w:szCs w:val="21"/>
              </w:rPr>
              <w:t>级）</w:t>
            </w:r>
          </w:p>
        </w:tc>
        <w:tc>
          <w:tcPr>
            <w:tcW w:w="1701" w:type="dxa"/>
            <w:vAlign w:val="center"/>
          </w:tcPr>
          <w:p w14:paraId="0678322B"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2 </w:t>
            </w:r>
            <w:r>
              <w:rPr>
                <w:rFonts w:ascii="Times New Roman" w:eastAsia="宋体" w:hAnsi="Times New Roman" w:cs="Times New Roman"/>
                <w:color w:val="000000" w:themeColor="text1"/>
                <w:szCs w:val="21"/>
              </w:rPr>
              <w:t>分</w:t>
            </w:r>
          </w:p>
        </w:tc>
        <w:tc>
          <w:tcPr>
            <w:tcW w:w="936" w:type="dxa"/>
            <w:vAlign w:val="center"/>
          </w:tcPr>
          <w:p w14:paraId="4C2950E5"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6FB4979C" w14:textId="77777777">
        <w:trPr>
          <w:jc w:val="center"/>
        </w:trPr>
        <w:tc>
          <w:tcPr>
            <w:tcW w:w="1413" w:type="dxa"/>
            <w:vMerge/>
            <w:vAlign w:val="center"/>
          </w:tcPr>
          <w:p w14:paraId="78EA09E0"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4589D3F4"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539521F7"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轻度无力（肌肉肌力</w:t>
            </w:r>
            <w:r>
              <w:rPr>
                <w:rFonts w:ascii="Times New Roman" w:eastAsia="宋体" w:hAnsi="Times New Roman" w:cs="Times New Roman"/>
                <w:color w:val="000000" w:themeColor="text1"/>
                <w:szCs w:val="21"/>
              </w:rPr>
              <w:t xml:space="preserve"> 4 </w:t>
            </w:r>
            <w:r>
              <w:rPr>
                <w:rFonts w:ascii="Times New Roman" w:eastAsia="宋体" w:hAnsi="Times New Roman" w:cs="Times New Roman"/>
                <w:color w:val="000000" w:themeColor="text1"/>
                <w:szCs w:val="21"/>
              </w:rPr>
              <w:t>级）</w:t>
            </w:r>
          </w:p>
        </w:tc>
        <w:tc>
          <w:tcPr>
            <w:tcW w:w="1701" w:type="dxa"/>
            <w:vAlign w:val="center"/>
          </w:tcPr>
          <w:p w14:paraId="1B44D0E8"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1 </w:t>
            </w:r>
            <w:r>
              <w:rPr>
                <w:rFonts w:ascii="Times New Roman" w:eastAsia="宋体" w:hAnsi="Times New Roman" w:cs="Times New Roman"/>
                <w:color w:val="000000" w:themeColor="text1"/>
                <w:szCs w:val="21"/>
              </w:rPr>
              <w:t>分</w:t>
            </w:r>
          </w:p>
        </w:tc>
        <w:tc>
          <w:tcPr>
            <w:tcW w:w="936" w:type="dxa"/>
            <w:vAlign w:val="center"/>
          </w:tcPr>
          <w:p w14:paraId="3A0F1565"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1AA2C5E6" w14:textId="77777777">
        <w:trPr>
          <w:jc w:val="center"/>
        </w:trPr>
        <w:tc>
          <w:tcPr>
            <w:tcW w:w="1413" w:type="dxa"/>
            <w:vMerge/>
            <w:vAlign w:val="center"/>
          </w:tcPr>
          <w:p w14:paraId="7E29264B"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0BAEF75F"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5254AF2F"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明显无力（肌肉肌力</w:t>
            </w:r>
            <w:r>
              <w:rPr>
                <w:rFonts w:ascii="Times New Roman" w:eastAsia="宋体" w:hAnsi="Times New Roman" w:cs="Times New Roman"/>
                <w:color w:val="000000" w:themeColor="text1"/>
                <w:szCs w:val="21"/>
              </w:rPr>
              <w:t xml:space="preserve"> 0-3 </w:t>
            </w:r>
            <w:r>
              <w:rPr>
                <w:rFonts w:ascii="Times New Roman" w:eastAsia="宋体" w:hAnsi="Times New Roman" w:cs="Times New Roman"/>
                <w:color w:val="000000" w:themeColor="text1"/>
                <w:szCs w:val="21"/>
              </w:rPr>
              <w:t>级）</w:t>
            </w:r>
          </w:p>
        </w:tc>
        <w:tc>
          <w:tcPr>
            <w:tcW w:w="1701" w:type="dxa"/>
            <w:vAlign w:val="center"/>
          </w:tcPr>
          <w:p w14:paraId="15D17658"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0 </w:t>
            </w:r>
            <w:r>
              <w:rPr>
                <w:rFonts w:ascii="Times New Roman" w:eastAsia="宋体" w:hAnsi="Times New Roman" w:cs="Times New Roman"/>
                <w:color w:val="000000" w:themeColor="text1"/>
                <w:szCs w:val="21"/>
              </w:rPr>
              <w:t>分</w:t>
            </w:r>
          </w:p>
        </w:tc>
        <w:tc>
          <w:tcPr>
            <w:tcW w:w="936" w:type="dxa"/>
            <w:vAlign w:val="center"/>
          </w:tcPr>
          <w:p w14:paraId="1FB5C066"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7148653D" w14:textId="77777777">
        <w:trPr>
          <w:jc w:val="center"/>
        </w:trPr>
        <w:tc>
          <w:tcPr>
            <w:tcW w:w="1413" w:type="dxa"/>
            <w:vMerge w:val="restart"/>
            <w:vAlign w:val="center"/>
          </w:tcPr>
          <w:p w14:paraId="718ECEE9"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日常活动受限度（</w:t>
            </w:r>
            <w:r>
              <w:rPr>
                <w:rFonts w:ascii="Times New Roman" w:eastAsia="宋体" w:hAnsi="Times New Roman" w:cs="Times New Roman"/>
                <w:color w:val="000000" w:themeColor="text1"/>
                <w:szCs w:val="21"/>
              </w:rPr>
              <w:t>ADL</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14 </w:t>
            </w:r>
            <w:r>
              <w:rPr>
                <w:rFonts w:ascii="Times New Roman" w:eastAsia="宋体" w:hAnsi="Times New Roman" w:cs="Times New Roman"/>
                <w:color w:val="000000" w:themeColor="text1"/>
                <w:szCs w:val="21"/>
              </w:rPr>
              <w:t>分）</w:t>
            </w:r>
          </w:p>
        </w:tc>
        <w:tc>
          <w:tcPr>
            <w:tcW w:w="1869" w:type="dxa"/>
            <w:vMerge w:val="restart"/>
            <w:vAlign w:val="center"/>
          </w:tcPr>
          <w:p w14:paraId="0EA4AFFE"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平卧翻身</w:t>
            </w:r>
          </w:p>
        </w:tc>
        <w:tc>
          <w:tcPr>
            <w:tcW w:w="2383" w:type="dxa"/>
            <w:vAlign w:val="center"/>
          </w:tcPr>
          <w:p w14:paraId="5F0053C0"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正常</w:t>
            </w:r>
          </w:p>
        </w:tc>
        <w:tc>
          <w:tcPr>
            <w:tcW w:w="1701" w:type="dxa"/>
            <w:vAlign w:val="center"/>
          </w:tcPr>
          <w:p w14:paraId="2A99DA99"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2 </w:t>
            </w:r>
            <w:r>
              <w:rPr>
                <w:rFonts w:ascii="Times New Roman" w:eastAsia="宋体" w:hAnsi="Times New Roman" w:cs="Times New Roman"/>
                <w:color w:val="000000" w:themeColor="text1"/>
                <w:szCs w:val="21"/>
              </w:rPr>
              <w:t>分</w:t>
            </w:r>
          </w:p>
        </w:tc>
        <w:tc>
          <w:tcPr>
            <w:tcW w:w="936" w:type="dxa"/>
            <w:vAlign w:val="center"/>
          </w:tcPr>
          <w:p w14:paraId="6B63DDFF"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11AF47F2" w14:textId="77777777">
        <w:trPr>
          <w:jc w:val="center"/>
        </w:trPr>
        <w:tc>
          <w:tcPr>
            <w:tcW w:w="1413" w:type="dxa"/>
            <w:vMerge/>
            <w:vAlign w:val="center"/>
          </w:tcPr>
          <w:p w14:paraId="0160BAB1"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76E6D092"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0FDC5AB1"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轻度受限</w:t>
            </w:r>
          </w:p>
        </w:tc>
        <w:tc>
          <w:tcPr>
            <w:tcW w:w="1701" w:type="dxa"/>
            <w:vAlign w:val="center"/>
          </w:tcPr>
          <w:p w14:paraId="138FFBAA"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1 </w:t>
            </w:r>
            <w:r>
              <w:rPr>
                <w:rFonts w:ascii="Times New Roman" w:eastAsia="宋体" w:hAnsi="Times New Roman" w:cs="Times New Roman"/>
                <w:color w:val="000000" w:themeColor="text1"/>
                <w:szCs w:val="21"/>
              </w:rPr>
              <w:t>分</w:t>
            </w:r>
          </w:p>
        </w:tc>
        <w:tc>
          <w:tcPr>
            <w:tcW w:w="936" w:type="dxa"/>
            <w:vAlign w:val="center"/>
          </w:tcPr>
          <w:p w14:paraId="15B6678D"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6C0DBA03" w14:textId="77777777">
        <w:trPr>
          <w:jc w:val="center"/>
        </w:trPr>
        <w:tc>
          <w:tcPr>
            <w:tcW w:w="1413" w:type="dxa"/>
            <w:vMerge/>
            <w:vAlign w:val="center"/>
          </w:tcPr>
          <w:p w14:paraId="0C67B97A"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02433765"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67B0C866"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明显受限</w:t>
            </w:r>
          </w:p>
        </w:tc>
        <w:tc>
          <w:tcPr>
            <w:tcW w:w="1701" w:type="dxa"/>
            <w:vAlign w:val="center"/>
          </w:tcPr>
          <w:p w14:paraId="0404DF6E"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0 </w:t>
            </w:r>
            <w:r>
              <w:rPr>
                <w:rFonts w:ascii="Times New Roman" w:eastAsia="宋体" w:hAnsi="Times New Roman" w:cs="Times New Roman"/>
                <w:color w:val="000000" w:themeColor="text1"/>
                <w:szCs w:val="21"/>
              </w:rPr>
              <w:t>分</w:t>
            </w:r>
          </w:p>
        </w:tc>
        <w:tc>
          <w:tcPr>
            <w:tcW w:w="936" w:type="dxa"/>
            <w:vAlign w:val="center"/>
          </w:tcPr>
          <w:p w14:paraId="49FC386E"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62B7C1CF" w14:textId="77777777">
        <w:trPr>
          <w:jc w:val="center"/>
        </w:trPr>
        <w:tc>
          <w:tcPr>
            <w:tcW w:w="1413" w:type="dxa"/>
            <w:vMerge/>
            <w:vAlign w:val="center"/>
          </w:tcPr>
          <w:p w14:paraId="65A5EE10"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restart"/>
            <w:vAlign w:val="center"/>
          </w:tcPr>
          <w:p w14:paraId="29AAC816"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站立</w:t>
            </w:r>
          </w:p>
        </w:tc>
        <w:tc>
          <w:tcPr>
            <w:tcW w:w="2383" w:type="dxa"/>
            <w:vAlign w:val="center"/>
          </w:tcPr>
          <w:p w14:paraId="17CAB987"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正常</w:t>
            </w:r>
          </w:p>
        </w:tc>
        <w:tc>
          <w:tcPr>
            <w:tcW w:w="1701" w:type="dxa"/>
            <w:vAlign w:val="center"/>
          </w:tcPr>
          <w:p w14:paraId="573C3919"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2 </w:t>
            </w:r>
            <w:r>
              <w:rPr>
                <w:rFonts w:ascii="Times New Roman" w:eastAsia="宋体" w:hAnsi="Times New Roman" w:cs="Times New Roman"/>
                <w:color w:val="000000" w:themeColor="text1"/>
                <w:szCs w:val="21"/>
              </w:rPr>
              <w:t>分</w:t>
            </w:r>
          </w:p>
        </w:tc>
        <w:tc>
          <w:tcPr>
            <w:tcW w:w="936" w:type="dxa"/>
            <w:vAlign w:val="center"/>
          </w:tcPr>
          <w:p w14:paraId="3C6751BE"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6594D8D7" w14:textId="77777777">
        <w:trPr>
          <w:jc w:val="center"/>
        </w:trPr>
        <w:tc>
          <w:tcPr>
            <w:tcW w:w="1413" w:type="dxa"/>
            <w:vMerge/>
            <w:vAlign w:val="center"/>
          </w:tcPr>
          <w:p w14:paraId="3E930F98"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2ACA1B8D"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268FC831"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轻度受限</w:t>
            </w:r>
          </w:p>
        </w:tc>
        <w:tc>
          <w:tcPr>
            <w:tcW w:w="1701" w:type="dxa"/>
            <w:vAlign w:val="center"/>
          </w:tcPr>
          <w:p w14:paraId="74FFBCB7"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1 </w:t>
            </w:r>
            <w:r>
              <w:rPr>
                <w:rFonts w:ascii="Times New Roman" w:eastAsia="宋体" w:hAnsi="Times New Roman" w:cs="Times New Roman"/>
                <w:color w:val="000000" w:themeColor="text1"/>
                <w:szCs w:val="21"/>
              </w:rPr>
              <w:t>分</w:t>
            </w:r>
          </w:p>
        </w:tc>
        <w:tc>
          <w:tcPr>
            <w:tcW w:w="936" w:type="dxa"/>
            <w:vAlign w:val="center"/>
          </w:tcPr>
          <w:p w14:paraId="11F7AC2C"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2C89667A" w14:textId="77777777">
        <w:trPr>
          <w:jc w:val="center"/>
        </w:trPr>
        <w:tc>
          <w:tcPr>
            <w:tcW w:w="1413" w:type="dxa"/>
            <w:vMerge/>
            <w:vAlign w:val="center"/>
          </w:tcPr>
          <w:p w14:paraId="1A4FAD8A"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7DC13D27"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7953FFF2"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明显受限</w:t>
            </w:r>
          </w:p>
        </w:tc>
        <w:tc>
          <w:tcPr>
            <w:tcW w:w="1701" w:type="dxa"/>
            <w:vAlign w:val="center"/>
          </w:tcPr>
          <w:p w14:paraId="268ECDA5"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0 </w:t>
            </w:r>
            <w:r>
              <w:rPr>
                <w:rFonts w:ascii="Times New Roman" w:eastAsia="宋体" w:hAnsi="Times New Roman" w:cs="Times New Roman"/>
                <w:color w:val="000000" w:themeColor="text1"/>
                <w:szCs w:val="21"/>
              </w:rPr>
              <w:t>分</w:t>
            </w:r>
          </w:p>
        </w:tc>
        <w:tc>
          <w:tcPr>
            <w:tcW w:w="936" w:type="dxa"/>
            <w:vAlign w:val="center"/>
          </w:tcPr>
          <w:p w14:paraId="4F73E79E"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2C07E7F4" w14:textId="77777777">
        <w:trPr>
          <w:jc w:val="center"/>
        </w:trPr>
        <w:tc>
          <w:tcPr>
            <w:tcW w:w="1413" w:type="dxa"/>
            <w:vMerge/>
            <w:vAlign w:val="center"/>
          </w:tcPr>
          <w:p w14:paraId="2E2D1423"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restart"/>
            <w:vAlign w:val="center"/>
          </w:tcPr>
          <w:p w14:paraId="126A56F0"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洗漱</w:t>
            </w:r>
          </w:p>
        </w:tc>
        <w:tc>
          <w:tcPr>
            <w:tcW w:w="2383" w:type="dxa"/>
            <w:vAlign w:val="center"/>
          </w:tcPr>
          <w:p w14:paraId="1495EEF6"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正常</w:t>
            </w:r>
          </w:p>
        </w:tc>
        <w:tc>
          <w:tcPr>
            <w:tcW w:w="1701" w:type="dxa"/>
            <w:vAlign w:val="center"/>
          </w:tcPr>
          <w:p w14:paraId="56FD0891"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2 </w:t>
            </w:r>
            <w:r>
              <w:rPr>
                <w:rFonts w:ascii="Times New Roman" w:eastAsia="宋体" w:hAnsi="Times New Roman" w:cs="Times New Roman"/>
                <w:color w:val="000000" w:themeColor="text1"/>
                <w:szCs w:val="21"/>
              </w:rPr>
              <w:t>分</w:t>
            </w:r>
          </w:p>
        </w:tc>
        <w:tc>
          <w:tcPr>
            <w:tcW w:w="936" w:type="dxa"/>
            <w:vAlign w:val="center"/>
          </w:tcPr>
          <w:p w14:paraId="443E7B2B"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5A62F7B1" w14:textId="77777777">
        <w:trPr>
          <w:jc w:val="center"/>
        </w:trPr>
        <w:tc>
          <w:tcPr>
            <w:tcW w:w="1413" w:type="dxa"/>
            <w:vMerge/>
            <w:vAlign w:val="center"/>
          </w:tcPr>
          <w:p w14:paraId="465A527C"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121B2688"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36A1EDD3"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轻度受限</w:t>
            </w:r>
          </w:p>
        </w:tc>
        <w:tc>
          <w:tcPr>
            <w:tcW w:w="1701" w:type="dxa"/>
            <w:vAlign w:val="center"/>
          </w:tcPr>
          <w:p w14:paraId="7D2D76E3"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1 </w:t>
            </w:r>
            <w:r>
              <w:rPr>
                <w:rFonts w:ascii="Times New Roman" w:eastAsia="宋体" w:hAnsi="Times New Roman" w:cs="Times New Roman"/>
                <w:color w:val="000000" w:themeColor="text1"/>
                <w:szCs w:val="21"/>
              </w:rPr>
              <w:t>分</w:t>
            </w:r>
          </w:p>
        </w:tc>
        <w:tc>
          <w:tcPr>
            <w:tcW w:w="936" w:type="dxa"/>
            <w:vAlign w:val="center"/>
          </w:tcPr>
          <w:p w14:paraId="5436EE5B"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2385AA98" w14:textId="77777777">
        <w:trPr>
          <w:jc w:val="center"/>
        </w:trPr>
        <w:tc>
          <w:tcPr>
            <w:tcW w:w="1413" w:type="dxa"/>
            <w:vMerge/>
            <w:vAlign w:val="center"/>
          </w:tcPr>
          <w:p w14:paraId="21C52AF4"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240D8A77"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3685B712"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明显受限</w:t>
            </w:r>
          </w:p>
        </w:tc>
        <w:tc>
          <w:tcPr>
            <w:tcW w:w="1701" w:type="dxa"/>
            <w:vAlign w:val="center"/>
          </w:tcPr>
          <w:p w14:paraId="42CCFE16"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0 </w:t>
            </w:r>
            <w:r>
              <w:rPr>
                <w:rFonts w:ascii="Times New Roman" w:eastAsia="宋体" w:hAnsi="Times New Roman" w:cs="Times New Roman"/>
                <w:color w:val="000000" w:themeColor="text1"/>
                <w:szCs w:val="21"/>
              </w:rPr>
              <w:t>分</w:t>
            </w:r>
          </w:p>
        </w:tc>
        <w:tc>
          <w:tcPr>
            <w:tcW w:w="936" w:type="dxa"/>
            <w:vAlign w:val="center"/>
          </w:tcPr>
          <w:p w14:paraId="4D3C75F2"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71EFF17F" w14:textId="77777777">
        <w:trPr>
          <w:jc w:val="center"/>
        </w:trPr>
        <w:tc>
          <w:tcPr>
            <w:tcW w:w="1413" w:type="dxa"/>
            <w:vMerge/>
            <w:vAlign w:val="center"/>
          </w:tcPr>
          <w:p w14:paraId="59EE4F5A"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restart"/>
            <w:vAlign w:val="center"/>
          </w:tcPr>
          <w:p w14:paraId="26670A23"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前屈</w:t>
            </w:r>
          </w:p>
        </w:tc>
        <w:tc>
          <w:tcPr>
            <w:tcW w:w="2383" w:type="dxa"/>
            <w:vAlign w:val="center"/>
          </w:tcPr>
          <w:p w14:paraId="59FC9D68"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正常</w:t>
            </w:r>
          </w:p>
        </w:tc>
        <w:tc>
          <w:tcPr>
            <w:tcW w:w="1701" w:type="dxa"/>
            <w:vAlign w:val="center"/>
          </w:tcPr>
          <w:p w14:paraId="4B2F7D91"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2 </w:t>
            </w:r>
            <w:r>
              <w:rPr>
                <w:rFonts w:ascii="Times New Roman" w:eastAsia="宋体" w:hAnsi="Times New Roman" w:cs="Times New Roman"/>
                <w:color w:val="000000" w:themeColor="text1"/>
                <w:szCs w:val="21"/>
              </w:rPr>
              <w:t>分</w:t>
            </w:r>
          </w:p>
        </w:tc>
        <w:tc>
          <w:tcPr>
            <w:tcW w:w="936" w:type="dxa"/>
            <w:vAlign w:val="center"/>
          </w:tcPr>
          <w:p w14:paraId="77F0F4E5"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0BED215B" w14:textId="77777777">
        <w:trPr>
          <w:jc w:val="center"/>
        </w:trPr>
        <w:tc>
          <w:tcPr>
            <w:tcW w:w="1413" w:type="dxa"/>
            <w:vMerge/>
            <w:vAlign w:val="center"/>
          </w:tcPr>
          <w:p w14:paraId="1D107C2A"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1C7827CF"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489BEDCA"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轻度受限</w:t>
            </w:r>
          </w:p>
        </w:tc>
        <w:tc>
          <w:tcPr>
            <w:tcW w:w="1701" w:type="dxa"/>
            <w:vAlign w:val="center"/>
          </w:tcPr>
          <w:p w14:paraId="20FE4410"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1 </w:t>
            </w:r>
            <w:r>
              <w:rPr>
                <w:rFonts w:ascii="Times New Roman" w:eastAsia="宋体" w:hAnsi="Times New Roman" w:cs="Times New Roman"/>
                <w:color w:val="000000" w:themeColor="text1"/>
                <w:szCs w:val="21"/>
              </w:rPr>
              <w:t>分</w:t>
            </w:r>
          </w:p>
        </w:tc>
        <w:tc>
          <w:tcPr>
            <w:tcW w:w="936" w:type="dxa"/>
            <w:vAlign w:val="center"/>
          </w:tcPr>
          <w:p w14:paraId="5585DFF2"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2985EC34" w14:textId="77777777">
        <w:trPr>
          <w:jc w:val="center"/>
        </w:trPr>
        <w:tc>
          <w:tcPr>
            <w:tcW w:w="1413" w:type="dxa"/>
            <w:vMerge/>
            <w:vAlign w:val="center"/>
          </w:tcPr>
          <w:p w14:paraId="23255CC1"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6B641088"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78DB28FD"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明显受限</w:t>
            </w:r>
          </w:p>
        </w:tc>
        <w:tc>
          <w:tcPr>
            <w:tcW w:w="1701" w:type="dxa"/>
            <w:vAlign w:val="center"/>
          </w:tcPr>
          <w:p w14:paraId="0AC06E38"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0 </w:t>
            </w:r>
            <w:r>
              <w:rPr>
                <w:rFonts w:ascii="Times New Roman" w:eastAsia="宋体" w:hAnsi="Times New Roman" w:cs="Times New Roman"/>
                <w:color w:val="000000" w:themeColor="text1"/>
                <w:szCs w:val="21"/>
              </w:rPr>
              <w:t>分</w:t>
            </w:r>
          </w:p>
        </w:tc>
        <w:tc>
          <w:tcPr>
            <w:tcW w:w="936" w:type="dxa"/>
            <w:vAlign w:val="center"/>
          </w:tcPr>
          <w:p w14:paraId="13511B03"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18A1001A" w14:textId="77777777">
        <w:trPr>
          <w:jc w:val="center"/>
        </w:trPr>
        <w:tc>
          <w:tcPr>
            <w:tcW w:w="1413" w:type="dxa"/>
            <w:vMerge/>
            <w:vAlign w:val="center"/>
          </w:tcPr>
          <w:p w14:paraId="11C33D84"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restart"/>
            <w:vAlign w:val="center"/>
          </w:tcPr>
          <w:p w14:paraId="0A1BB464"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坐位（大约</w:t>
            </w:r>
            <w:r>
              <w:rPr>
                <w:rFonts w:ascii="Times New Roman" w:eastAsia="宋体" w:hAnsi="Times New Roman" w:cs="Times New Roman"/>
                <w:color w:val="000000" w:themeColor="text1"/>
                <w:szCs w:val="21"/>
              </w:rPr>
              <w:t xml:space="preserve"> 1 </w:t>
            </w:r>
            <w:r>
              <w:rPr>
                <w:rFonts w:ascii="Times New Roman" w:eastAsia="宋体" w:hAnsi="Times New Roman" w:cs="Times New Roman"/>
                <w:color w:val="000000" w:themeColor="text1"/>
                <w:szCs w:val="21"/>
              </w:rPr>
              <w:t>小时）</w:t>
            </w:r>
          </w:p>
        </w:tc>
        <w:tc>
          <w:tcPr>
            <w:tcW w:w="2383" w:type="dxa"/>
            <w:vAlign w:val="center"/>
          </w:tcPr>
          <w:p w14:paraId="63E42616"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正常</w:t>
            </w:r>
          </w:p>
        </w:tc>
        <w:tc>
          <w:tcPr>
            <w:tcW w:w="1701" w:type="dxa"/>
            <w:vAlign w:val="center"/>
          </w:tcPr>
          <w:p w14:paraId="4295F7F4"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2 </w:t>
            </w:r>
            <w:r>
              <w:rPr>
                <w:rFonts w:ascii="Times New Roman" w:eastAsia="宋体" w:hAnsi="Times New Roman" w:cs="Times New Roman"/>
                <w:color w:val="000000" w:themeColor="text1"/>
                <w:szCs w:val="21"/>
              </w:rPr>
              <w:t>分</w:t>
            </w:r>
          </w:p>
        </w:tc>
        <w:tc>
          <w:tcPr>
            <w:tcW w:w="936" w:type="dxa"/>
            <w:vAlign w:val="center"/>
          </w:tcPr>
          <w:p w14:paraId="0E561CF1"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26B59469" w14:textId="77777777">
        <w:trPr>
          <w:jc w:val="center"/>
        </w:trPr>
        <w:tc>
          <w:tcPr>
            <w:tcW w:w="1413" w:type="dxa"/>
            <w:vMerge/>
            <w:vAlign w:val="center"/>
          </w:tcPr>
          <w:p w14:paraId="738DA1E9"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1B8957E4"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7EFD7D32"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轻度受限</w:t>
            </w:r>
          </w:p>
        </w:tc>
        <w:tc>
          <w:tcPr>
            <w:tcW w:w="1701" w:type="dxa"/>
            <w:vAlign w:val="center"/>
          </w:tcPr>
          <w:p w14:paraId="5DB8F048"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1 </w:t>
            </w:r>
            <w:r>
              <w:rPr>
                <w:rFonts w:ascii="Times New Roman" w:eastAsia="宋体" w:hAnsi="Times New Roman" w:cs="Times New Roman"/>
                <w:color w:val="000000" w:themeColor="text1"/>
                <w:szCs w:val="21"/>
              </w:rPr>
              <w:t>分</w:t>
            </w:r>
          </w:p>
        </w:tc>
        <w:tc>
          <w:tcPr>
            <w:tcW w:w="936" w:type="dxa"/>
            <w:vAlign w:val="center"/>
          </w:tcPr>
          <w:p w14:paraId="1AE6E395"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1D87C268" w14:textId="77777777">
        <w:trPr>
          <w:jc w:val="center"/>
        </w:trPr>
        <w:tc>
          <w:tcPr>
            <w:tcW w:w="1413" w:type="dxa"/>
            <w:vMerge/>
            <w:vAlign w:val="center"/>
          </w:tcPr>
          <w:p w14:paraId="1F0B4C59"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0F7CC1C2"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4021F7A2"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明显受限</w:t>
            </w:r>
          </w:p>
        </w:tc>
        <w:tc>
          <w:tcPr>
            <w:tcW w:w="1701" w:type="dxa"/>
            <w:vAlign w:val="center"/>
          </w:tcPr>
          <w:p w14:paraId="7225D89E"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0 </w:t>
            </w:r>
            <w:r>
              <w:rPr>
                <w:rFonts w:ascii="Times New Roman" w:eastAsia="宋体" w:hAnsi="Times New Roman" w:cs="Times New Roman"/>
                <w:color w:val="000000" w:themeColor="text1"/>
                <w:szCs w:val="21"/>
              </w:rPr>
              <w:t>分</w:t>
            </w:r>
          </w:p>
        </w:tc>
        <w:tc>
          <w:tcPr>
            <w:tcW w:w="936" w:type="dxa"/>
            <w:vAlign w:val="center"/>
          </w:tcPr>
          <w:p w14:paraId="30F40C47"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10408964" w14:textId="77777777">
        <w:trPr>
          <w:jc w:val="center"/>
        </w:trPr>
        <w:tc>
          <w:tcPr>
            <w:tcW w:w="1413" w:type="dxa"/>
            <w:vMerge/>
            <w:vAlign w:val="center"/>
          </w:tcPr>
          <w:p w14:paraId="7C39D59C"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restart"/>
            <w:vAlign w:val="center"/>
          </w:tcPr>
          <w:p w14:paraId="51C4CCF6"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举重物</w:t>
            </w:r>
          </w:p>
        </w:tc>
        <w:tc>
          <w:tcPr>
            <w:tcW w:w="2383" w:type="dxa"/>
            <w:vAlign w:val="center"/>
          </w:tcPr>
          <w:p w14:paraId="05F7ECFC"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正常</w:t>
            </w:r>
          </w:p>
        </w:tc>
        <w:tc>
          <w:tcPr>
            <w:tcW w:w="1701" w:type="dxa"/>
            <w:vAlign w:val="center"/>
          </w:tcPr>
          <w:p w14:paraId="134B3D71"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2 </w:t>
            </w:r>
            <w:r>
              <w:rPr>
                <w:rFonts w:ascii="Times New Roman" w:eastAsia="宋体" w:hAnsi="Times New Roman" w:cs="Times New Roman"/>
                <w:color w:val="000000" w:themeColor="text1"/>
                <w:szCs w:val="21"/>
              </w:rPr>
              <w:t>分</w:t>
            </w:r>
          </w:p>
        </w:tc>
        <w:tc>
          <w:tcPr>
            <w:tcW w:w="936" w:type="dxa"/>
            <w:vAlign w:val="center"/>
          </w:tcPr>
          <w:p w14:paraId="4880CCE0"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34E9B119" w14:textId="77777777">
        <w:trPr>
          <w:jc w:val="center"/>
        </w:trPr>
        <w:tc>
          <w:tcPr>
            <w:tcW w:w="1413" w:type="dxa"/>
            <w:vMerge/>
            <w:vAlign w:val="center"/>
          </w:tcPr>
          <w:p w14:paraId="16E376E8"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2F5550E3"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770CED8D"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轻度受限</w:t>
            </w:r>
          </w:p>
        </w:tc>
        <w:tc>
          <w:tcPr>
            <w:tcW w:w="1701" w:type="dxa"/>
            <w:vAlign w:val="center"/>
          </w:tcPr>
          <w:p w14:paraId="4602394D"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1 </w:t>
            </w:r>
            <w:r>
              <w:rPr>
                <w:rFonts w:ascii="Times New Roman" w:eastAsia="宋体" w:hAnsi="Times New Roman" w:cs="Times New Roman"/>
                <w:color w:val="000000" w:themeColor="text1"/>
                <w:szCs w:val="21"/>
              </w:rPr>
              <w:t>分</w:t>
            </w:r>
          </w:p>
        </w:tc>
        <w:tc>
          <w:tcPr>
            <w:tcW w:w="936" w:type="dxa"/>
            <w:vAlign w:val="center"/>
          </w:tcPr>
          <w:p w14:paraId="5E5D1B35"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6C36C3BF" w14:textId="77777777">
        <w:trPr>
          <w:jc w:val="center"/>
        </w:trPr>
        <w:tc>
          <w:tcPr>
            <w:tcW w:w="1413" w:type="dxa"/>
            <w:vMerge/>
            <w:vAlign w:val="center"/>
          </w:tcPr>
          <w:p w14:paraId="043BD4B1"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065B3E28"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756C2C51"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明显受限</w:t>
            </w:r>
          </w:p>
        </w:tc>
        <w:tc>
          <w:tcPr>
            <w:tcW w:w="1701" w:type="dxa"/>
            <w:vAlign w:val="center"/>
          </w:tcPr>
          <w:p w14:paraId="51ED0A93"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0 </w:t>
            </w:r>
            <w:r>
              <w:rPr>
                <w:rFonts w:ascii="Times New Roman" w:eastAsia="宋体" w:hAnsi="Times New Roman" w:cs="Times New Roman"/>
                <w:color w:val="000000" w:themeColor="text1"/>
                <w:szCs w:val="21"/>
              </w:rPr>
              <w:t>分</w:t>
            </w:r>
          </w:p>
        </w:tc>
        <w:tc>
          <w:tcPr>
            <w:tcW w:w="936" w:type="dxa"/>
            <w:vAlign w:val="center"/>
          </w:tcPr>
          <w:p w14:paraId="0DBB79A7"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639C74DA" w14:textId="77777777">
        <w:trPr>
          <w:jc w:val="center"/>
        </w:trPr>
        <w:tc>
          <w:tcPr>
            <w:tcW w:w="1413" w:type="dxa"/>
            <w:vMerge/>
            <w:vAlign w:val="center"/>
          </w:tcPr>
          <w:p w14:paraId="0C006C8D"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restart"/>
            <w:vAlign w:val="center"/>
          </w:tcPr>
          <w:p w14:paraId="075121F0"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行走</w:t>
            </w:r>
          </w:p>
        </w:tc>
        <w:tc>
          <w:tcPr>
            <w:tcW w:w="2383" w:type="dxa"/>
            <w:vAlign w:val="center"/>
          </w:tcPr>
          <w:p w14:paraId="4E8F96F4"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正常</w:t>
            </w:r>
          </w:p>
        </w:tc>
        <w:tc>
          <w:tcPr>
            <w:tcW w:w="1701" w:type="dxa"/>
            <w:vAlign w:val="center"/>
          </w:tcPr>
          <w:p w14:paraId="759EF344"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2 </w:t>
            </w:r>
            <w:r>
              <w:rPr>
                <w:rFonts w:ascii="Times New Roman" w:eastAsia="宋体" w:hAnsi="Times New Roman" w:cs="Times New Roman"/>
                <w:color w:val="000000" w:themeColor="text1"/>
                <w:szCs w:val="21"/>
              </w:rPr>
              <w:t>分</w:t>
            </w:r>
          </w:p>
        </w:tc>
        <w:tc>
          <w:tcPr>
            <w:tcW w:w="936" w:type="dxa"/>
            <w:vAlign w:val="center"/>
          </w:tcPr>
          <w:p w14:paraId="6DE775BB"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2929402E" w14:textId="77777777">
        <w:trPr>
          <w:jc w:val="center"/>
        </w:trPr>
        <w:tc>
          <w:tcPr>
            <w:tcW w:w="1413" w:type="dxa"/>
            <w:vMerge/>
            <w:vAlign w:val="center"/>
          </w:tcPr>
          <w:p w14:paraId="043BBB05"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028270E8"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61322FB3"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轻度受限</w:t>
            </w:r>
          </w:p>
        </w:tc>
        <w:tc>
          <w:tcPr>
            <w:tcW w:w="1701" w:type="dxa"/>
            <w:vAlign w:val="center"/>
          </w:tcPr>
          <w:p w14:paraId="5D5CC171"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1 </w:t>
            </w:r>
            <w:r>
              <w:rPr>
                <w:rFonts w:ascii="Times New Roman" w:eastAsia="宋体" w:hAnsi="Times New Roman" w:cs="Times New Roman"/>
                <w:color w:val="000000" w:themeColor="text1"/>
                <w:szCs w:val="21"/>
              </w:rPr>
              <w:t>分</w:t>
            </w:r>
          </w:p>
        </w:tc>
        <w:tc>
          <w:tcPr>
            <w:tcW w:w="936" w:type="dxa"/>
            <w:vAlign w:val="center"/>
          </w:tcPr>
          <w:p w14:paraId="4A75ED9B"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00DBF831" w14:textId="77777777">
        <w:trPr>
          <w:jc w:val="center"/>
        </w:trPr>
        <w:tc>
          <w:tcPr>
            <w:tcW w:w="1413" w:type="dxa"/>
            <w:vMerge/>
            <w:vAlign w:val="center"/>
          </w:tcPr>
          <w:p w14:paraId="2E8FFBA1"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64B51DF0"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134A60D9"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明显受限</w:t>
            </w:r>
          </w:p>
        </w:tc>
        <w:tc>
          <w:tcPr>
            <w:tcW w:w="1701" w:type="dxa"/>
            <w:vAlign w:val="center"/>
          </w:tcPr>
          <w:p w14:paraId="27722473"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0 </w:t>
            </w:r>
            <w:r>
              <w:rPr>
                <w:rFonts w:ascii="Times New Roman" w:eastAsia="宋体" w:hAnsi="Times New Roman" w:cs="Times New Roman"/>
                <w:color w:val="000000" w:themeColor="text1"/>
                <w:szCs w:val="21"/>
              </w:rPr>
              <w:t>分</w:t>
            </w:r>
          </w:p>
        </w:tc>
        <w:tc>
          <w:tcPr>
            <w:tcW w:w="936" w:type="dxa"/>
            <w:vAlign w:val="center"/>
          </w:tcPr>
          <w:p w14:paraId="60ED0B6B"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2AD1387B" w14:textId="77777777">
        <w:trPr>
          <w:jc w:val="center"/>
        </w:trPr>
        <w:tc>
          <w:tcPr>
            <w:tcW w:w="1413" w:type="dxa"/>
            <w:vMerge w:val="restart"/>
            <w:vAlign w:val="center"/>
          </w:tcPr>
          <w:p w14:paraId="11CD2DFF"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膀胱功能（</w:t>
            </w:r>
            <w:r>
              <w:rPr>
                <w:rFonts w:ascii="Times New Roman" w:eastAsia="宋体" w:hAnsi="Times New Roman" w:cs="Times New Roman"/>
                <w:color w:val="000000" w:themeColor="text1"/>
                <w:szCs w:val="21"/>
              </w:rPr>
              <w:t>-6</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0 </w:t>
            </w:r>
            <w:r>
              <w:rPr>
                <w:rFonts w:ascii="Times New Roman" w:eastAsia="宋体" w:hAnsi="Times New Roman" w:cs="Times New Roman"/>
                <w:color w:val="000000" w:themeColor="text1"/>
                <w:szCs w:val="21"/>
              </w:rPr>
              <w:t>分）</w:t>
            </w:r>
          </w:p>
        </w:tc>
        <w:tc>
          <w:tcPr>
            <w:tcW w:w="1869" w:type="dxa"/>
            <w:vMerge w:val="restart"/>
            <w:vAlign w:val="center"/>
          </w:tcPr>
          <w:p w14:paraId="076A39FA"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w:t>
            </w:r>
          </w:p>
        </w:tc>
        <w:tc>
          <w:tcPr>
            <w:tcW w:w="2383" w:type="dxa"/>
            <w:vAlign w:val="center"/>
          </w:tcPr>
          <w:p w14:paraId="113EDC7D"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正常</w:t>
            </w:r>
          </w:p>
        </w:tc>
        <w:tc>
          <w:tcPr>
            <w:tcW w:w="1701" w:type="dxa"/>
            <w:vAlign w:val="center"/>
          </w:tcPr>
          <w:p w14:paraId="339D6D22"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0 </w:t>
            </w:r>
            <w:r>
              <w:rPr>
                <w:rFonts w:ascii="Times New Roman" w:eastAsia="宋体" w:hAnsi="Times New Roman" w:cs="Times New Roman"/>
                <w:color w:val="000000" w:themeColor="text1"/>
                <w:szCs w:val="21"/>
              </w:rPr>
              <w:t>分</w:t>
            </w:r>
          </w:p>
        </w:tc>
        <w:tc>
          <w:tcPr>
            <w:tcW w:w="936" w:type="dxa"/>
            <w:vAlign w:val="center"/>
          </w:tcPr>
          <w:p w14:paraId="397078A6"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0F2B2A90" w14:textId="77777777">
        <w:trPr>
          <w:jc w:val="center"/>
        </w:trPr>
        <w:tc>
          <w:tcPr>
            <w:tcW w:w="1413" w:type="dxa"/>
            <w:vMerge/>
            <w:vAlign w:val="center"/>
          </w:tcPr>
          <w:p w14:paraId="3770A372"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773B214E"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3279A5D2"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轻度失控</w:t>
            </w:r>
          </w:p>
        </w:tc>
        <w:tc>
          <w:tcPr>
            <w:tcW w:w="1701" w:type="dxa"/>
            <w:vAlign w:val="center"/>
          </w:tcPr>
          <w:p w14:paraId="7FDB461F"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-3 </w:t>
            </w:r>
            <w:r>
              <w:rPr>
                <w:rFonts w:ascii="Times New Roman" w:eastAsia="宋体" w:hAnsi="Times New Roman" w:cs="Times New Roman"/>
                <w:color w:val="000000" w:themeColor="text1"/>
                <w:szCs w:val="21"/>
              </w:rPr>
              <w:t>分</w:t>
            </w:r>
          </w:p>
        </w:tc>
        <w:tc>
          <w:tcPr>
            <w:tcW w:w="936" w:type="dxa"/>
            <w:vAlign w:val="center"/>
          </w:tcPr>
          <w:p w14:paraId="1A1E157D" w14:textId="77777777" w:rsidR="00D0259D" w:rsidRDefault="00D0259D">
            <w:pPr>
              <w:spacing w:line="360" w:lineRule="exact"/>
              <w:jc w:val="center"/>
              <w:rPr>
                <w:rFonts w:ascii="Times New Roman" w:eastAsia="宋体" w:hAnsi="Times New Roman" w:cs="Times New Roman"/>
                <w:color w:val="000000" w:themeColor="text1"/>
                <w:szCs w:val="21"/>
              </w:rPr>
            </w:pPr>
          </w:p>
        </w:tc>
      </w:tr>
      <w:tr w:rsidR="00D0259D" w14:paraId="71BA3C66" w14:textId="77777777">
        <w:trPr>
          <w:jc w:val="center"/>
        </w:trPr>
        <w:tc>
          <w:tcPr>
            <w:tcW w:w="1413" w:type="dxa"/>
            <w:vMerge/>
            <w:vAlign w:val="center"/>
          </w:tcPr>
          <w:p w14:paraId="060C9B1A"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1869" w:type="dxa"/>
            <w:vMerge/>
            <w:vAlign w:val="center"/>
          </w:tcPr>
          <w:p w14:paraId="2CA6DE2F" w14:textId="77777777" w:rsidR="00D0259D" w:rsidRDefault="00D0259D">
            <w:pPr>
              <w:spacing w:line="360" w:lineRule="exact"/>
              <w:jc w:val="center"/>
              <w:rPr>
                <w:rFonts w:ascii="Times New Roman" w:eastAsia="宋体" w:hAnsi="Times New Roman" w:cs="Times New Roman"/>
                <w:color w:val="000000" w:themeColor="text1"/>
                <w:szCs w:val="21"/>
              </w:rPr>
            </w:pPr>
          </w:p>
        </w:tc>
        <w:tc>
          <w:tcPr>
            <w:tcW w:w="2383" w:type="dxa"/>
            <w:vAlign w:val="center"/>
          </w:tcPr>
          <w:p w14:paraId="18A66B39"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严重失控</w:t>
            </w:r>
          </w:p>
        </w:tc>
        <w:tc>
          <w:tcPr>
            <w:tcW w:w="1701" w:type="dxa"/>
            <w:vAlign w:val="center"/>
          </w:tcPr>
          <w:p w14:paraId="436C1B62" w14:textId="77777777" w:rsidR="00D0259D" w:rsidRDefault="00000000">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-6</w:t>
            </w:r>
            <w:r>
              <w:rPr>
                <w:rFonts w:ascii="Times New Roman" w:eastAsia="宋体" w:hAnsi="Times New Roman" w:cs="Times New Roman"/>
                <w:color w:val="000000" w:themeColor="text1"/>
                <w:szCs w:val="21"/>
              </w:rPr>
              <w:t>分</w:t>
            </w:r>
          </w:p>
        </w:tc>
        <w:tc>
          <w:tcPr>
            <w:tcW w:w="936" w:type="dxa"/>
            <w:vAlign w:val="center"/>
          </w:tcPr>
          <w:p w14:paraId="256368DA" w14:textId="77777777" w:rsidR="00D0259D" w:rsidRDefault="00D0259D">
            <w:pPr>
              <w:spacing w:line="360" w:lineRule="exact"/>
              <w:jc w:val="center"/>
              <w:rPr>
                <w:rFonts w:ascii="Times New Roman" w:eastAsia="宋体" w:hAnsi="Times New Roman" w:cs="Times New Roman"/>
                <w:color w:val="000000" w:themeColor="text1"/>
                <w:szCs w:val="21"/>
              </w:rPr>
            </w:pPr>
          </w:p>
        </w:tc>
      </w:tr>
    </w:tbl>
    <w:p w14:paraId="10AC00A8" w14:textId="77777777" w:rsidR="00D0259D" w:rsidRDefault="00000000">
      <w:pPr>
        <w:spacing w:line="360" w:lineRule="exact"/>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注：总分为</w:t>
      </w:r>
      <w:r>
        <w:rPr>
          <w:rFonts w:ascii="Times New Roman" w:eastAsia="宋体" w:hAnsi="Times New Roman" w:cs="Times New Roman"/>
          <w:color w:val="000000" w:themeColor="text1"/>
          <w:szCs w:val="21"/>
        </w:rPr>
        <w:t xml:space="preserve"> 29 </w:t>
      </w:r>
      <w:r>
        <w:rPr>
          <w:rFonts w:ascii="Times New Roman" w:eastAsia="宋体" w:hAnsi="Times New Roman" w:cs="Times New Roman"/>
          <w:color w:val="000000" w:themeColor="text1"/>
          <w:szCs w:val="21"/>
        </w:rPr>
        <w:t>分，分数越低表明功能障碍越严重</w:t>
      </w:r>
    </w:p>
    <w:p w14:paraId="31A1DA37" w14:textId="77777777" w:rsidR="00D0259D" w:rsidRDefault="00D0259D">
      <w:pPr>
        <w:spacing w:line="360" w:lineRule="exact"/>
        <w:rPr>
          <w:rFonts w:ascii="Times New Roman" w:eastAsia="宋体" w:hAnsi="Times New Roman" w:cs="Times New Roman"/>
          <w:color w:val="000000" w:themeColor="text1"/>
          <w:sz w:val="24"/>
          <w:szCs w:val="24"/>
        </w:rPr>
      </w:pPr>
    </w:p>
    <w:p w14:paraId="1C068515" w14:textId="77777777" w:rsidR="00A2388B" w:rsidRDefault="00A2388B" w:rsidP="00A2388B">
      <w:pPr>
        <w:spacing w:line="360" w:lineRule="exact"/>
        <w:rPr>
          <w:rFonts w:ascii="Times New Roman" w:eastAsia="宋体" w:hAnsi="Times New Roman" w:cs="Times New Roman"/>
          <w:color w:val="000000" w:themeColor="text1"/>
          <w:sz w:val="24"/>
          <w:szCs w:val="24"/>
        </w:rPr>
      </w:pPr>
    </w:p>
    <w:p w14:paraId="412C4A79" w14:textId="77777777" w:rsidR="00A2388B" w:rsidRPr="00E64FDB" w:rsidRDefault="00A2388B" w:rsidP="00A2388B">
      <w:pPr>
        <w:spacing w:line="360" w:lineRule="exact"/>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表</w:t>
      </w:r>
      <w:r>
        <w:rPr>
          <w:rFonts w:ascii="Times New Roman" w:eastAsia="宋体" w:hAnsi="Times New Roman" w:cs="Times New Roman"/>
          <w:color w:val="000000" w:themeColor="text1"/>
          <w:szCs w:val="21"/>
        </w:rPr>
        <w:t>A.</w:t>
      </w:r>
      <w:r>
        <w:rPr>
          <w:rFonts w:ascii="Times New Roman" w:eastAsia="宋体" w:hAnsi="Times New Roman" w:cs="Times New Roman" w:hint="eastAsia"/>
          <w:color w:val="000000" w:themeColor="text1"/>
          <w:szCs w:val="21"/>
        </w:rPr>
        <w:t xml:space="preserve">3 </w:t>
      </w:r>
      <w:r w:rsidRPr="00E64FDB">
        <w:rPr>
          <w:rFonts w:ascii="Times New Roman" w:eastAsia="宋体" w:hAnsi="Times New Roman" w:cs="Times New Roman"/>
          <w:b/>
          <w:bCs/>
          <w:color w:val="000000" w:themeColor="text1"/>
          <w:szCs w:val="21"/>
        </w:rPr>
        <w:t>SRS-22</w:t>
      </w:r>
      <w:r w:rsidRPr="00E64FDB">
        <w:rPr>
          <w:rFonts w:ascii="Times New Roman" w:eastAsia="宋体" w:hAnsi="Times New Roman" w:cs="Times New Roman"/>
          <w:b/>
          <w:bCs/>
          <w:color w:val="000000" w:themeColor="text1"/>
          <w:szCs w:val="21"/>
        </w:rPr>
        <w:t>（脊柱侧凸研究学会</w:t>
      </w:r>
      <w:r w:rsidRPr="00E64FDB">
        <w:rPr>
          <w:rFonts w:ascii="Times New Roman" w:eastAsia="宋体" w:hAnsi="Times New Roman" w:cs="Times New Roman"/>
          <w:b/>
          <w:bCs/>
          <w:color w:val="000000" w:themeColor="text1"/>
          <w:szCs w:val="21"/>
        </w:rPr>
        <w:t>22</w:t>
      </w:r>
      <w:r w:rsidRPr="00E64FDB">
        <w:rPr>
          <w:rFonts w:ascii="Times New Roman" w:eastAsia="宋体" w:hAnsi="Times New Roman" w:cs="Times New Roman"/>
          <w:b/>
          <w:bCs/>
          <w:color w:val="000000" w:themeColor="text1"/>
          <w:szCs w:val="21"/>
        </w:rPr>
        <w:t>项问卷量表）</w:t>
      </w:r>
    </w:p>
    <w:p w14:paraId="5B31E79C"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姓名</w:t>
      </w:r>
      <w:r w:rsidRPr="00E64FDB">
        <w:rPr>
          <w:rFonts w:ascii="Times New Roman" w:eastAsia="宋体" w:hAnsi="Times New Roman" w:cs="Times New Roman"/>
          <w:color w:val="000000" w:themeColor="text1"/>
          <w:szCs w:val="21"/>
        </w:rPr>
        <w:t xml:space="preserve"> ______ </w:t>
      </w:r>
      <w:r w:rsidRPr="00E64FDB">
        <w:rPr>
          <w:rFonts w:ascii="Times New Roman" w:eastAsia="宋体" w:hAnsi="Times New Roman" w:cs="Times New Roman"/>
          <w:color w:val="000000" w:themeColor="text1"/>
          <w:szCs w:val="21"/>
        </w:rPr>
        <w:t>性别</w:t>
      </w:r>
      <w:r w:rsidRPr="00E64FDB">
        <w:rPr>
          <w:rFonts w:ascii="Times New Roman" w:eastAsia="宋体" w:hAnsi="Times New Roman" w:cs="Times New Roman"/>
          <w:color w:val="000000" w:themeColor="text1"/>
          <w:szCs w:val="21"/>
        </w:rPr>
        <w:t xml:space="preserve"> ______ </w:t>
      </w:r>
      <w:r w:rsidRPr="00E64FDB">
        <w:rPr>
          <w:rFonts w:ascii="Times New Roman" w:eastAsia="宋体" w:hAnsi="Times New Roman" w:cs="Times New Roman"/>
          <w:color w:val="000000" w:themeColor="text1"/>
          <w:szCs w:val="21"/>
        </w:rPr>
        <w:t>年龄</w:t>
      </w:r>
      <w:r w:rsidRPr="00E64FDB">
        <w:rPr>
          <w:rFonts w:ascii="Times New Roman" w:eastAsia="宋体" w:hAnsi="Times New Roman" w:cs="Times New Roman"/>
          <w:color w:val="000000" w:themeColor="text1"/>
          <w:szCs w:val="21"/>
        </w:rPr>
        <w:t xml:space="preserve"> ______ </w:t>
      </w:r>
      <w:r w:rsidRPr="00E64FDB">
        <w:rPr>
          <w:rFonts w:ascii="Times New Roman" w:eastAsia="宋体" w:hAnsi="Times New Roman" w:cs="Times New Roman"/>
          <w:color w:val="000000" w:themeColor="text1"/>
          <w:szCs w:val="21"/>
        </w:rPr>
        <w:t>住院号</w:t>
      </w:r>
      <w:r w:rsidRPr="00E64FDB">
        <w:rPr>
          <w:rFonts w:ascii="Times New Roman" w:eastAsia="宋体" w:hAnsi="Times New Roman" w:cs="Times New Roman"/>
          <w:color w:val="000000" w:themeColor="text1"/>
          <w:szCs w:val="21"/>
        </w:rPr>
        <w:t xml:space="preserve"> ______ </w:t>
      </w:r>
      <w:r w:rsidRPr="00E64FDB">
        <w:rPr>
          <w:rFonts w:ascii="Times New Roman" w:eastAsia="宋体" w:hAnsi="Times New Roman" w:cs="Times New Roman"/>
          <w:color w:val="000000" w:themeColor="text1"/>
          <w:szCs w:val="21"/>
        </w:rPr>
        <w:t>评分时间</w:t>
      </w:r>
      <w:r w:rsidRPr="00E64FDB">
        <w:rPr>
          <w:rFonts w:ascii="Times New Roman" w:eastAsia="宋体" w:hAnsi="Times New Roman" w:cs="Times New Roman"/>
          <w:color w:val="000000" w:themeColor="text1"/>
          <w:szCs w:val="21"/>
        </w:rPr>
        <w:t xml:space="preserve"> ______</w:t>
      </w:r>
    </w:p>
    <w:p w14:paraId="248F3BD7"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i/>
          <w:iCs/>
          <w:color w:val="000000" w:themeColor="text1"/>
          <w:szCs w:val="21"/>
        </w:rPr>
        <w:t>我们正在仔细评估你背部的情况，因此问卷上的每一条问题必须由你亲自回答。请在每一条问题所提供的选项中，选出你认为最正确的一个答案。</w:t>
      </w:r>
    </w:p>
    <w:p w14:paraId="25F77DB9"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1. </w:t>
      </w:r>
      <w:r w:rsidRPr="00E64FDB">
        <w:rPr>
          <w:rFonts w:ascii="Times New Roman" w:eastAsia="宋体" w:hAnsi="Times New Roman" w:cs="Times New Roman"/>
          <w:b/>
          <w:bCs/>
          <w:color w:val="000000" w:themeColor="text1"/>
          <w:szCs w:val="21"/>
        </w:rPr>
        <w:t>以下哪一项能够最准确描述你过去</w:t>
      </w:r>
      <w:r w:rsidRPr="00E64FDB">
        <w:rPr>
          <w:rFonts w:ascii="Times New Roman" w:eastAsia="宋体" w:hAnsi="Times New Roman" w:cs="Times New Roman"/>
          <w:b/>
          <w:bCs/>
          <w:color w:val="000000" w:themeColor="text1"/>
          <w:szCs w:val="21"/>
        </w:rPr>
        <w:t>6</w:t>
      </w:r>
      <w:r w:rsidRPr="00E64FDB">
        <w:rPr>
          <w:rFonts w:ascii="Times New Roman" w:eastAsia="宋体" w:hAnsi="Times New Roman" w:cs="Times New Roman"/>
          <w:b/>
          <w:bCs/>
          <w:color w:val="000000" w:themeColor="text1"/>
          <w:szCs w:val="21"/>
        </w:rPr>
        <w:t>个月所感受到疼痛的程度？</w:t>
      </w:r>
    </w:p>
    <w:p w14:paraId="229EFB26"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无疼痛</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轻微</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中等</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中等至严重</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严重</w:t>
      </w:r>
    </w:p>
    <w:p w14:paraId="4815AB95"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2. </w:t>
      </w:r>
      <w:r w:rsidRPr="00E64FDB">
        <w:rPr>
          <w:rFonts w:ascii="Times New Roman" w:eastAsia="宋体" w:hAnsi="Times New Roman" w:cs="Times New Roman"/>
          <w:b/>
          <w:bCs/>
          <w:color w:val="000000" w:themeColor="text1"/>
          <w:szCs w:val="21"/>
        </w:rPr>
        <w:t>以下哪一项能够准确描述你过去</w:t>
      </w:r>
      <w:r w:rsidRPr="00E64FDB">
        <w:rPr>
          <w:rFonts w:ascii="Times New Roman" w:eastAsia="宋体" w:hAnsi="Times New Roman" w:cs="Times New Roman"/>
          <w:b/>
          <w:bCs/>
          <w:color w:val="000000" w:themeColor="text1"/>
          <w:szCs w:val="21"/>
        </w:rPr>
        <w:t>1</w:t>
      </w:r>
      <w:r w:rsidRPr="00E64FDB">
        <w:rPr>
          <w:rFonts w:ascii="Times New Roman" w:eastAsia="宋体" w:hAnsi="Times New Roman" w:cs="Times New Roman"/>
          <w:b/>
          <w:bCs/>
          <w:color w:val="000000" w:themeColor="text1"/>
          <w:szCs w:val="21"/>
        </w:rPr>
        <w:t>个月所感受到疼痛的程度？</w:t>
      </w:r>
    </w:p>
    <w:p w14:paraId="0264579D"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无疼痛</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轻微</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中等</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中等至严重</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严重</w:t>
      </w:r>
    </w:p>
    <w:p w14:paraId="5E81C566"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3. </w:t>
      </w:r>
      <w:r w:rsidRPr="00E64FDB">
        <w:rPr>
          <w:rFonts w:ascii="Times New Roman" w:eastAsia="宋体" w:hAnsi="Times New Roman" w:cs="Times New Roman"/>
          <w:b/>
          <w:bCs/>
          <w:color w:val="000000" w:themeColor="text1"/>
          <w:szCs w:val="21"/>
        </w:rPr>
        <w:t>总体来说，在过去</w:t>
      </w:r>
      <w:r w:rsidRPr="00E64FDB">
        <w:rPr>
          <w:rFonts w:ascii="Times New Roman" w:eastAsia="宋体" w:hAnsi="Times New Roman" w:cs="Times New Roman"/>
          <w:b/>
          <w:bCs/>
          <w:color w:val="000000" w:themeColor="text1"/>
          <w:szCs w:val="21"/>
        </w:rPr>
        <w:t>6</w:t>
      </w:r>
      <w:r w:rsidRPr="00E64FDB">
        <w:rPr>
          <w:rFonts w:ascii="Times New Roman" w:eastAsia="宋体" w:hAnsi="Times New Roman" w:cs="Times New Roman"/>
          <w:b/>
          <w:bCs/>
          <w:color w:val="000000" w:themeColor="text1"/>
          <w:szCs w:val="21"/>
        </w:rPr>
        <w:t>个月期间你感到十分焦虑吗？</w:t>
      </w:r>
    </w:p>
    <w:p w14:paraId="337ED012"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完全没有</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小部分时间</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有时</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大部分时间</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全部时间</w:t>
      </w:r>
    </w:p>
    <w:p w14:paraId="2301103E"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4. </w:t>
      </w:r>
      <w:r w:rsidRPr="00E64FDB">
        <w:rPr>
          <w:rFonts w:ascii="Times New Roman" w:eastAsia="宋体" w:hAnsi="Times New Roman" w:cs="Times New Roman"/>
          <w:b/>
          <w:bCs/>
          <w:color w:val="000000" w:themeColor="text1"/>
          <w:szCs w:val="21"/>
        </w:rPr>
        <w:t>如果你必须在背部维持现状不变的情况下继续生活，你会有什么感受吗？</w:t>
      </w:r>
    </w:p>
    <w:p w14:paraId="7AD8DBDC"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十分愉快</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某种程度上愉快</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没有愉快或不愉快</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某种程度不愉快</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十分不愉快</w:t>
      </w:r>
    </w:p>
    <w:p w14:paraId="6C776FBF"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5. </w:t>
      </w:r>
      <w:r w:rsidRPr="00E64FDB">
        <w:rPr>
          <w:rFonts w:ascii="Times New Roman" w:eastAsia="宋体" w:hAnsi="Times New Roman" w:cs="Times New Roman"/>
          <w:b/>
          <w:bCs/>
          <w:color w:val="000000" w:themeColor="text1"/>
          <w:szCs w:val="21"/>
        </w:rPr>
        <w:t>你现在的活动能力如何？</w:t>
      </w:r>
    </w:p>
    <w:p w14:paraId="3D06D0B9"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只限于床上</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基本上不能活动</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轻度的运动及劳动，如家务活</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中度的运动及劳动，如骑车</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活动不受限制</w:t>
      </w:r>
    </w:p>
    <w:p w14:paraId="4982170F"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6. </w:t>
      </w:r>
      <w:r w:rsidRPr="00E64FDB">
        <w:rPr>
          <w:rFonts w:ascii="Times New Roman" w:eastAsia="宋体" w:hAnsi="Times New Roman" w:cs="Times New Roman"/>
          <w:b/>
          <w:bCs/>
          <w:color w:val="000000" w:themeColor="text1"/>
          <w:szCs w:val="21"/>
        </w:rPr>
        <w:t>你在穿上衣服后的外观如何？</w:t>
      </w:r>
    </w:p>
    <w:p w14:paraId="1EBB69BA"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lastRenderedPageBreak/>
        <w:t xml:space="preserve">□ </w:t>
      </w:r>
      <w:r w:rsidRPr="00E64FDB">
        <w:rPr>
          <w:rFonts w:ascii="Times New Roman" w:eastAsia="宋体" w:hAnsi="Times New Roman" w:cs="Times New Roman"/>
          <w:color w:val="000000" w:themeColor="text1"/>
          <w:szCs w:val="21"/>
        </w:rPr>
        <w:t>很好</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好</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可以接受</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差劲</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十分差劲</w:t>
      </w:r>
    </w:p>
    <w:p w14:paraId="16D3BECB"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7. </w:t>
      </w:r>
      <w:r w:rsidRPr="00E64FDB">
        <w:rPr>
          <w:rFonts w:ascii="Times New Roman" w:eastAsia="宋体" w:hAnsi="Times New Roman" w:cs="Times New Roman"/>
          <w:b/>
          <w:bCs/>
          <w:color w:val="000000" w:themeColor="text1"/>
          <w:szCs w:val="21"/>
        </w:rPr>
        <w:t>在过去</w:t>
      </w:r>
      <w:r w:rsidRPr="00E64FDB">
        <w:rPr>
          <w:rFonts w:ascii="Times New Roman" w:eastAsia="宋体" w:hAnsi="Times New Roman" w:cs="Times New Roman"/>
          <w:b/>
          <w:bCs/>
          <w:color w:val="000000" w:themeColor="text1"/>
          <w:szCs w:val="21"/>
        </w:rPr>
        <w:t>6</w:t>
      </w:r>
      <w:r w:rsidRPr="00E64FDB">
        <w:rPr>
          <w:rFonts w:ascii="Times New Roman" w:eastAsia="宋体" w:hAnsi="Times New Roman" w:cs="Times New Roman"/>
          <w:b/>
          <w:bCs/>
          <w:color w:val="000000" w:themeColor="text1"/>
          <w:szCs w:val="21"/>
        </w:rPr>
        <w:t>个月期间你曾感到十分沮丧以至于任何事物也不能让你开心吗？</w:t>
      </w:r>
    </w:p>
    <w:p w14:paraId="544B2A64"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总是</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经常</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有时</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很少时间</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完全没有</w:t>
      </w:r>
    </w:p>
    <w:p w14:paraId="62A62474"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8. </w:t>
      </w:r>
      <w:r w:rsidRPr="00E64FDB">
        <w:rPr>
          <w:rFonts w:ascii="Times New Roman" w:eastAsia="宋体" w:hAnsi="Times New Roman" w:cs="Times New Roman"/>
          <w:b/>
          <w:bCs/>
          <w:color w:val="000000" w:themeColor="text1"/>
          <w:szCs w:val="21"/>
        </w:rPr>
        <w:t>你在休息时背部感到疼痛吗？</w:t>
      </w:r>
    </w:p>
    <w:p w14:paraId="1AD16616"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总是有</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经常有</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有时有</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很少时间有</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完全没有</w:t>
      </w:r>
    </w:p>
    <w:p w14:paraId="6E461BB4"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9. </w:t>
      </w:r>
      <w:r w:rsidRPr="00E64FDB">
        <w:rPr>
          <w:rFonts w:ascii="Times New Roman" w:eastAsia="宋体" w:hAnsi="Times New Roman" w:cs="Times New Roman"/>
          <w:b/>
          <w:bCs/>
          <w:color w:val="000000" w:themeColor="text1"/>
          <w:szCs w:val="21"/>
        </w:rPr>
        <w:t>你现阶段在单位</w:t>
      </w:r>
      <w:r w:rsidRPr="00E64FDB">
        <w:rPr>
          <w:rFonts w:ascii="Times New Roman" w:eastAsia="宋体" w:hAnsi="Times New Roman" w:cs="Times New Roman"/>
          <w:b/>
          <w:bCs/>
          <w:color w:val="000000" w:themeColor="text1"/>
          <w:szCs w:val="21"/>
        </w:rPr>
        <w:t>/</w:t>
      </w:r>
      <w:r w:rsidRPr="00E64FDB">
        <w:rPr>
          <w:rFonts w:ascii="Times New Roman" w:eastAsia="宋体" w:hAnsi="Times New Roman" w:cs="Times New Roman"/>
          <w:b/>
          <w:bCs/>
          <w:color w:val="000000" w:themeColor="text1"/>
          <w:szCs w:val="21"/>
        </w:rPr>
        <w:t>学校的活动能力为多少？</w:t>
      </w:r>
    </w:p>
    <w:p w14:paraId="12A1ADB2"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正常的</w:t>
      </w:r>
      <w:r w:rsidRPr="00E64FDB">
        <w:rPr>
          <w:rFonts w:ascii="Times New Roman" w:eastAsia="宋体" w:hAnsi="Times New Roman" w:cs="Times New Roman"/>
          <w:color w:val="000000" w:themeColor="text1"/>
          <w:szCs w:val="21"/>
        </w:rPr>
        <w:t xml:space="preserve">100% □ </w:t>
      </w:r>
      <w:r w:rsidRPr="00E64FDB">
        <w:rPr>
          <w:rFonts w:ascii="Times New Roman" w:eastAsia="宋体" w:hAnsi="Times New Roman" w:cs="Times New Roman"/>
          <w:color w:val="000000" w:themeColor="text1"/>
          <w:szCs w:val="21"/>
        </w:rPr>
        <w:t>正常的</w:t>
      </w:r>
      <w:r w:rsidRPr="00E64FDB">
        <w:rPr>
          <w:rFonts w:ascii="Times New Roman" w:eastAsia="宋体" w:hAnsi="Times New Roman" w:cs="Times New Roman"/>
          <w:color w:val="000000" w:themeColor="text1"/>
          <w:szCs w:val="21"/>
        </w:rPr>
        <w:t xml:space="preserve">75% □ </w:t>
      </w:r>
      <w:r w:rsidRPr="00E64FDB">
        <w:rPr>
          <w:rFonts w:ascii="Times New Roman" w:eastAsia="宋体" w:hAnsi="Times New Roman" w:cs="Times New Roman"/>
          <w:color w:val="000000" w:themeColor="text1"/>
          <w:szCs w:val="21"/>
        </w:rPr>
        <w:t>正常的</w:t>
      </w:r>
      <w:r w:rsidRPr="00E64FDB">
        <w:rPr>
          <w:rFonts w:ascii="Times New Roman" w:eastAsia="宋体" w:hAnsi="Times New Roman" w:cs="Times New Roman"/>
          <w:color w:val="000000" w:themeColor="text1"/>
          <w:szCs w:val="21"/>
        </w:rPr>
        <w:t xml:space="preserve">50% □ </w:t>
      </w:r>
      <w:r w:rsidRPr="00E64FDB">
        <w:rPr>
          <w:rFonts w:ascii="Times New Roman" w:eastAsia="宋体" w:hAnsi="Times New Roman" w:cs="Times New Roman"/>
          <w:color w:val="000000" w:themeColor="text1"/>
          <w:szCs w:val="21"/>
        </w:rPr>
        <w:t>正常的</w:t>
      </w:r>
      <w:r w:rsidRPr="00E64FDB">
        <w:rPr>
          <w:rFonts w:ascii="Times New Roman" w:eastAsia="宋体" w:hAnsi="Times New Roman" w:cs="Times New Roman"/>
          <w:color w:val="000000" w:themeColor="text1"/>
          <w:szCs w:val="21"/>
        </w:rPr>
        <w:t xml:space="preserve">25% □ </w:t>
      </w:r>
      <w:r w:rsidRPr="00E64FDB">
        <w:rPr>
          <w:rFonts w:ascii="Times New Roman" w:eastAsia="宋体" w:hAnsi="Times New Roman" w:cs="Times New Roman"/>
          <w:color w:val="000000" w:themeColor="text1"/>
          <w:szCs w:val="21"/>
        </w:rPr>
        <w:t>正常的</w:t>
      </w:r>
      <w:r w:rsidRPr="00E64FDB">
        <w:rPr>
          <w:rFonts w:ascii="Times New Roman" w:eastAsia="宋体" w:hAnsi="Times New Roman" w:cs="Times New Roman"/>
          <w:color w:val="000000" w:themeColor="text1"/>
          <w:szCs w:val="21"/>
        </w:rPr>
        <w:t>0%</w:t>
      </w:r>
    </w:p>
    <w:p w14:paraId="5F914F51"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10. </w:t>
      </w:r>
      <w:r w:rsidRPr="00E64FDB">
        <w:rPr>
          <w:rFonts w:ascii="Times New Roman" w:eastAsia="宋体" w:hAnsi="Times New Roman" w:cs="Times New Roman"/>
          <w:b/>
          <w:bCs/>
          <w:color w:val="000000" w:themeColor="text1"/>
          <w:szCs w:val="21"/>
        </w:rPr>
        <w:t>以下哪一项最能够描述你躯干的外观？（躯干的定义为人的身体，除去头部和四肢）</w:t>
      </w:r>
    </w:p>
    <w:p w14:paraId="649CC578"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很好</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好</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可以接受</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差劲</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十分差劲</w:t>
      </w:r>
    </w:p>
    <w:p w14:paraId="6D506DC6"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11. </w:t>
      </w:r>
      <w:r w:rsidRPr="00E64FDB">
        <w:rPr>
          <w:rFonts w:ascii="Times New Roman" w:eastAsia="宋体" w:hAnsi="Times New Roman" w:cs="Times New Roman"/>
          <w:b/>
          <w:bCs/>
          <w:color w:val="000000" w:themeColor="text1"/>
          <w:szCs w:val="21"/>
        </w:rPr>
        <w:t>下列哪一项最能准确地描述你因背部疼痛而需要服用的药物？</w:t>
      </w:r>
    </w:p>
    <w:p w14:paraId="41903553"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无</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一般止痛药（每星期服用一次或更少）</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一般止痛药（每天服用）</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特效止痛药（每星期服用一次或更少）</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特效止痛药（每天服用）</w:t>
      </w:r>
    </w:p>
    <w:p w14:paraId="545A764F"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其他：</w:t>
      </w:r>
      <w:r w:rsidRPr="00E64FDB">
        <w:rPr>
          <w:rFonts w:ascii="Times New Roman" w:eastAsia="宋体" w:hAnsi="Times New Roman" w:cs="Times New Roman"/>
          <w:color w:val="000000" w:themeColor="text1"/>
          <w:szCs w:val="21"/>
        </w:rPr>
        <w:t>______</w:t>
      </w:r>
    </w:p>
    <w:p w14:paraId="2D79A7A4"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药物名称：</w:t>
      </w:r>
      <w:r w:rsidRPr="00E64FDB">
        <w:rPr>
          <w:rFonts w:ascii="Times New Roman" w:eastAsia="宋体" w:hAnsi="Times New Roman" w:cs="Times New Roman"/>
          <w:color w:val="000000" w:themeColor="text1"/>
          <w:szCs w:val="21"/>
        </w:rPr>
        <w:t xml:space="preserve">______ </w:t>
      </w:r>
      <w:r w:rsidRPr="00E64FDB">
        <w:rPr>
          <w:rFonts w:ascii="Times New Roman" w:eastAsia="宋体" w:hAnsi="Times New Roman" w:cs="Times New Roman"/>
          <w:color w:val="000000" w:themeColor="text1"/>
          <w:szCs w:val="21"/>
        </w:rPr>
        <w:t>使用程度（每星期或更少／每天）</w:t>
      </w:r>
    </w:p>
    <w:p w14:paraId="2F210A7B"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12. </w:t>
      </w:r>
      <w:r w:rsidRPr="00E64FDB">
        <w:rPr>
          <w:rFonts w:ascii="Times New Roman" w:eastAsia="宋体" w:hAnsi="Times New Roman" w:cs="Times New Roman"/>
          <w:b/>
          <w:bCs/>
          <w:color w:val="000000" w:themeColor="text1"/>
          <w:szCs w:val="21"/>
        </w:rPr>
        <w:t>你的背部疼痛是否影响你做家务的能力？</w:t>
      </w:r>
    </w:p>
    <w:p w14:paraId="219BEA9A"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没有影响</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少许影响</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有时有影响</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经常有影响</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总是有影响</w:t>
      </w:r>
    </w:p>
    <w:p w14:paraId="7583C838"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13. </w:t>
      </w:r>
      <w:r w:rsidRPr="00E64FDB">
        <w:rPr>
          <w:rFonts w:ascii="Times New Roman" w:eastAsia="宋体" w:hAnsi="Times New Roman" w:cs="Times New Roman"/>
          <w:b/>
          <w:bCs/>
          <w:color w:val="000000" w:themeColor="text1"/>
          <w:szCs w:val="21"/>
        </w:rPr>
        <w:t>你的背部疼痛是否影响你做家务的能力？</w:t>
      </w:r>
    </w:p>
    <w:p w14:paraId="5BA507F9"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一直</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不多数时间</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有时</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很少数时间</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完全没有</w:t>
      </w:r>
    </w:p>
    <w:p w14:paraId="652FD091"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14. </w:t>
      </w:r>
      <w:r w:rsidRPr="00E64FDB">
        <w:rPr>
          <w:rFonts w:ascii="Times New Roman" w:eastAsia="宋体" w:hAnsi="Times New Roman" w:cs="Times New Roman"/>
          <w:b/>
          <w:bCs/>
          <w:color w:val="000000" w:themeColor="text1"/>
          <w:szCs w:val="21"/>
        </w:rPr>
        <w:t>你是否感到你背部的状况对你的人际关系构成影响？</w:t>
      </w:r>
    </w:p>
    <w:p w14:paraId="76614734"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没有影响</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少许影响</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某种程度上有影响</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很大程度上有影响</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非常有影响</w:t>
      </w:r>
    </w:p>
    <w:p w14:paraId="0CF591C0"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15. </w:t>
      </w:r>
      <w:r w:rsidRPr="00E64FDB">
        <w:rPr>
          <w:rFonts w:ascii="Times New Roman" w:eastAsia="宋体" w:hAnsi="Times New Roman" w:cs="Times New Roman"/>
          <w:b/>
          <w:bCs/>
          <w:color w:val="000000" w:themeColor="text1"/>
          <w:szCs w:val="21"/>
        </w:rPr>
        <w:t>你以及</w:t>
      </w:r>
      <w:r w:rsidRPr="00E64FDB">
        <w:rPr>
          <w:rFonts w:ascii="Times New Roman" w:eastAsia="宋体" w:hAnsi="Times New Roman" w:cs="Times New Roman"/>
          <w:b/>
          <w:bCs/>
          <w:color w:val="000000" w:themeColor="text1"/>
          <w:szCs w:val="21"/>
        </w:rPr>
        <w:t>/</w:t>
      </w:r>
      <w:r w:rsidRPr="00E64FDB">
        <w:rPr>
          <w:rFonts w:ascii="Times New Roman" w:eastAsia="宋体" w:hAnsi="Times New Roman" w:cs="Times New Roman"/>
          <w:b/>
          <w:bCs/>
          <w:color w:val="000000" w:themeColor="text1"/>
          <w:szCs w:val="21"/>
        </w:rPr>
        <w:t>或你的家人是否因为你背部的问题而在经济上遇到困难？</w:t>
      </w:r>
    </w:p>
    <w:p w14:paraId="43E52FF7"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极有</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很大程度上有</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某种程度上有</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少许</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没有</w:t>
      </w:r>
    </w:p>
    <w:p w14:paraId="4A6DFFEE"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16. </w:t>
      </w:r>
      <w:r w:rsidRPr="00E64FDB">
        <w:rPr>
          <w:rFonts w:ascii="Times New Roman" w:eastAsia="宋体" w:hAnsi="Times New Roman" w:cs="Times New Roman"/>
          <w:b/>
          <w:bCs/>
          <w:color w:val="000000" w:themeColor="text1"/>
          <w:szCs w:val="21"/>
        </w:rPr>
        <w:t>总体来说，在过去</w:t>
      </w:r>
      <w:r w:rsidRPr="00E64FDB">
        <w:rPr>
          <w:rFonts w:ascii="Times New Roman" w:eastAsia="宋体" w:hAnsi="Times New Roman" w:cs="Times New Roman"/>
          <w:b/>
          <w:bCs/>
          <w:color w:val="000000" w:themeColor="text1"/>
          <w:szCs w:val="21"/>
        </w:rPr>
        <w:t>6</w:t>
      </w:r>
      <w:r w:rsidRPr="00E64FDB">
        <w:rPr>
          <w:rFonts w:ascii="Times New Roman" w:eastAsia="宋体" w:hAnsi="Times New Roman" w:cs="Times New Roman"/>
          <w:b/>
          <w:bCs/>
          <w:color w:val="000000" w:themeColor="text1"/>
          <w:szCs w:val="21"/>
        </w:rPr>
        <w:t>个月期间你是否感到失落和灰心？</w:t>
      </w:r>
    </w:p>
    <w:p w14:paraId="79002832"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完全没有</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很少数时间</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有时</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经常</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绝大多数时间</w:t>
      </w:r>
    </w:p>
    <w:p w14:paraId="16130518"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17. </w:t>
      </w:r>
      <w:r w:rsidRPr="00E64FDB">
        <w:rPr>
          <w:rFonts w:ascii="Times New Roman" w:eastAsia="宋体" w:hAnsi="Times New Roman" w:cs="Times New Roman"/>
          <w:b/>
          <w:bCs/>
          <w:color w:val="000000" w:themeColor="text1"/>
          <w:szCs w:val="21"/>
        </w:rPr>
        <w:t>在过去</w:t>
      </w:r>
      <w:r w:rsidRPr="00E64FDB">
        <w:rPr>
          <w:rFonts w:ascii="Times New Roman" w:eastAsia="宋体" w:hAnsi="Times New Roman" w:cs="Times New Roman"/>
          <w:b/>
          <w:bCs/>
          <w:color w:val="000000" w:themeColor="text1"/>
          <w:szCs w:val="21"/>
        </w:rPr>
        <w:t>3</w:t>
      </w:r>
      <w:r w:rsidRPr="00E64FDB">
        <w:rPr>
          <w:rFonts w:ascii="Times New Roman" w:eastAsia="宋体" w:hAnsi="Times New Roman" w:cs="Times New Roman"/>
          <w:b/>
          <w:bCs/>
          <w:color w:val="000000" w:themeColor="text1"/>
          <w:szCs w:val="21"/>
        </w:rPr>
        <w:t>个月期间你是否因背疼而向学校</w:t>
      </w:r>
      <w:r w:rsidRPr="00E64FDB">
        <w:rPr>
          <w:rFonts w:ascii="Times New Roman" w:eastAsia="宋体" w:hAnsi="Times New Roman" w:cs="Times New Roman"/>
          <w:b/>
          <w:bCs/>
          <w:color w:val="000000" w:themeColor="text1"/>
          <w:szCs w:val="21"/>
        </w:rPr>
        <w:t>/</w:t>
      </w:r>
      <w:r w:rsidRPr="00E64FDB">
        <w:rPr>
          <w:rFonts w:ascii="Times New Roman" w:eastAsia="宋体" w:hAnsi="Times New Roman" w:cs="Times New Roman"/>
          <w:b/>
          <w:bCs/>
          <w:color w:val="000000" w:themeColor="text1"/>
          <w:szCs w:val="21"/>
        </w:rPr>
        <w:t>公司请假？如有，共有多少天？</w:t>
      </w:r>
    </w:p>
    <w:p w14:paraId="72B7382A"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0</w:t>
      </w:r>
      <w:r w:rsidRPr="00E64FDB">
        <w:rPr>
          <w:rFonts w:ascii="Times New Roman" w:eastAsia="宋体" w:hAnsi="Times New Roman" w:cs="Times New Roman"/>
          <w:color w:val="000000" w:themeColor="text1"/>
          <w:szCs w:val="21"/>
        </w:rPr>
        <w:t>天</w:t>
      </w:r>
      <w:r w:rsidRPr="00E64FDB">
        <w:rPr>
          <w:rFonts w:ascii="Times New Roman" w:eastAsia="宋体" w:hAnsi="Times New Roman" w:cs="Times New Roman"/>
          <w:color w:val="000000" w:themeColor="text1"/>
          <w:szCs w:val="21"/>
        </w:rPr>
        <w:t xml:space="preserve"> □ 1</w:t>
      </w:r>
      <w:r w:rsidRPr="00E64FDB">
        <w:rPr>
          <w:rFonts w:ascii="Times New Roman" w:eastAsia="宋体" w:hAnsi="Times New Roman" w:cs="Times New Roman"/>
          <w:color w:val="000000" w:themeColor="text1"/>
          <w:szCs w:val="21"/>
        </w:rPr>
        <w:t>天</w:t>
      </w:r>
      <w:r w:rsidRPr="00E64FDB">
        <w:rPr>
          <w:rFonts w:ascii="Times New Roman" w:eastAsia="宋体" w:hAnsi="Times New Roman" w:cs="Times New Roman"/>
          <w:color w:val="000000" w:themeColor="text1"/>
          <w:szCs w:val="21"/>
        </w:rPr>
        <w:t xml:space="preserve"> □ 2</w:t>
      </w:r>
      <w:r w:rsidRPr="00E64FDB">
        <w:rPr>
          <w:rFonts w:ascii="Times New Roman" w:eastAsia="宋体" w:hAnsi="Times New Roman" w:cs="Times New Roman"/>
          <w:color w:val="000000" w:themeColor="text1"/>
          <w:szCs w:val="21"/>
        </w:rPr>
        <w:t>天</w:t>
      </w:r>
      <w:r w:rsidRPr="00E64FDB">
        <w:rPr>
          <w:rFonts w:ascii="Times New Roman" w:eastAsia="宋体" w:hAnsi="Times New Roman" w:cs="Times New Roman"/>
          <w:color w:val="000000" w:themeColor="text1"/>
          <w:szCs w:val="21"/>
        </w:rPr>
        <w:t xml:space="preserve"> □ 3</w:t>
      </w:r>
      <w:r w:rsidRPr="00E64FDB">
        <w:rPr>
          <w:rFonts w:ascii="Times New Roman" w:eastAsia="宋体" w:hAnsi="Times New Roman" w:cs="Times New Roman"/>
          <w:color w:val="000000" w:themeColor="text1"/>
          <w:szCs w:val="21"/>
        </w:rPr>
        <w:t>天</w:t>
      </w:r>
      <w:r w:rsidRPr="00E64FDB">
        <w:rPr>
          <w:rFonts w:ascii="Times New Roman" w:eastAsia="宋体" w:hAnsi="Times New Roman" w:cs="Times New Roman"/>
          <w:color w:val="000000" w:themeColor="text1"/>
          <w:szCs w:val="21"/>
        </w:rPr>
        <w:t xml:space="preserve"> □ 4</w:t>
      </w:r>
      <w:r w:rsidRPr="00E64FDB">
        <w:rPr>
          <w:rFonts w:ascii="Times New Roman" w:eastAsia="宋体" w:hAnsi="Times New Roman" w:cs="Times New Roman"/>
          <w:color w:val="000000" w:themeColor="text1"/>
          <w:szCs w:val="21"/>
        </w:rPr>
        <w:t>天或以上</w:t>
      </w:r>
    </w:p>
    <w:p w14:paraId="79F2AA47"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18. </w:t>
      </w:r>
      <w:r w:rsidRPr="00E64FDB">
        <w:rPr>
          <w:rFonts w:ascii="Times New Roman" w:eastAsia="宋体" w:hAnsi="Times New Roman" w:cs="Times New Roman"/>
          <w:b/>
          <w:bCs/>
          <w:color w:val="000000" w:themeColor="text1"/>
          <w:szCs w:val="21"/>
        </w:rPr>
        <w:t>你背部的状况是否阻碍你和家人</w:t>
      </w:r>
      <w:r w:rsidRPr="00E64FDB">
        <w:rPr>
          <w:rFonts w:ascii="Times New Roman" w:eastAsia="宋体" w:hAnsi="Times New Roman" w:cs="Times New Roman"/>
          <w:b/>
          <w:bCs/>
          <w:color w:val="000000" w:themeColor="text1"/>
          <w:szCs w:val="21"/>
        </w:rPr>
        <w:t>/</w:t>
      </w:r>
      <w:r w:rsidRPr="00E64FDB">
        <w:rPr>
          <w:rFonts w:ascii="Times New Roman" w:eastAsia="宋体" w:hAnsi="Times New Roman" w:cs="Times New Roman"/>
          <w:b/>
          <w:bCs/>
          <w:color w:val="000000" w:themeColor="text1"/>
          <w:szCs w:val="21"/>
        </w:rPr>
        <w:t>朋友外出？</w:t>
      </w:r>
    </w:p>
    <w:p w14:paraId="6D7B4BEB"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从来没有</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很少数时间</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有时</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经常</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总是</w:t>
      </w:r>
    </w:p>
    <w:p w14:paraId="2E1C6664"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19. </w:t>
      </w:r>
      <w:r w:rsidRPr="00E64FDB">
        <w:rPr>
          <w:rFonts w:ascii="Times New Roman" w:eastAsia="宋体" w:hAnsi="Times New Roman" w:cs="Times New Roman"/>
          <w:b/>
          <w:bCs/>
          <w:color w:val="000000" w:themeColor="text1"/>
          <w:szCs w:val="21"/>
        </w:rPr>
        <w:t>你现在背部的状况是否让你觉得自己仍有吸引力？</w:t>
      </w:r>
    </w:p>
    <w:p w14:paraId="1290D316"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是，很有吸引力</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是，某种程度上有吸引力</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可能有，也可能没有</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否，没有什么吸引力</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否，完全没有吸引力</w:t>
      </w:r>
    </w:p>
    <w:p w14:paraId="58FEB4C7"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20. </w:t>
      </w:r>
      <w:r w:rsidRPr="00E64FDB">
        <w:rPr>
          <w:rFonts w:ascii="Times New Roman" w:eastAsia="宋体" w:hAnsi="Times New Roman" w:cs="Times New Roman"/>
          <w:b/>
          <w:bCs/>
          <w:color w:val="000000" w:themeColor="text1"/>
          <w:szCs w:val="21"/>
        </w:rPr>
        <w:t>总体来说，在过去</w:t>
      </w:r>
      <w:r w:rsidRPr="00E64FDB">
        <w:rPr>
          <w:rFonts w:ascii="Times New Roman" w:eastAsia="宋体" w:hAnsi="Times New Roman" w:cs="Times New Roman"/>
          <w:b/>
          <w:bCs/>
          <w:color w:val="000000" w:themeColor="text1"/>
          <w:szCs w:val="21"/>
        </w:rPr>
        <w:t>6</w:t>
      </w:r>
      <w:r w:rsidRPr="00E64FDB">
        <w:rPr>
          <w:rFonts w:ascii="Times New Roman" w:eastAsia="宋体" w:hAnsi="Times New Roman" w:cs="Times New Roman"/>
          <w:b/>
          <w:bCs/>
          <w:color w:val="000000" w:themeColor="text1"/>
          <w:szCs w:val="21"/>
        </w:rPr>
        <w:t>个月期间感到快乐吗？</w:t>
      </w:r>
    </w:p>
    <w:p w14:paraId="3E6A2291"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完全没有</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很少数时间</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有时</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大多数时间</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所有时间</w:t>
      </w:r>
    </w:p>
    <w:p w14:paraId="08BCDA37"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21. </w:t>
      </w:r>
      <w:r w:rsidRPr="00E64FDB">
        <w:rPr>
          <w:rFonts w:ascii="Times New Roman" w:eastAsia="宋体" w:hAnsi="Times New Roman" w:cs="Times New Roman"/>
          <w:b/>
          <w:bCs/>
          <w:color w:val="000000" w:themeColor="text1"/>
          <w:szCs w:val="21"/>
        </w:rPr>
        <w:t>你对你背部治疗的效果感到满意吗？</w:t>
      </w:r>
    </w:p>
    <w:p w14:paraId="500C12AC"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十分满意</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满意</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满意，也可能不满意</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不满意</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非常不满意</w:t>
      </w:r>
    </w:p>
    <w:p w14:paraId="7A352E24"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b/>
          <w:bCs/>
          <w:color w:val="000000" w:themeColor="text1"/>
          <w:szCs w:val="21"/>
        </w:rPr>
        <w:t xml:space="preserve">22. </w:t>
      </w:r>
      <w:r w:rsidRPr="00E64FDB">
        <w:rPr>
          <w:rFonts w:ascii="Times New Roman" w:eastAsia="宋体" w:hAnsi="Times New Roman" w:cs="Times New Roman"/>
          <w:b/>
          <w:bCs/>
          <w:color w:val="000000" w:themeColor="text1"/>
          <w:szCs w:val="21"/>
        </w:rPr>
        <w:t>如果你的背部再次遇到同样的情况你是否会接受同样的治疗？</w:t>
      </w:r>
    </w:p>
    <w:p w14:paraId="65381D3A" w14:textId="77777777" w:rsidR="00A2388B" w:rsidRPr="00E64FDB" w:rsidRDefault="00A2388B" w:rsidP="00A2388B">
      <w:pPr>
        <w:spacing w:line="360" w:lineRule="exact"/>
        <w:rPr>
          <w:rFonts w:ascii="Times New Roman" w:eastAsia="宋体" w:hAnsi="Times New Roman" w:cs="Times New Roman"/>
          <w:color w:val="000000" w:themeColor="text1"/>
          <w:szCs w:val="21"/>
        </w:rPr>
      </w:pPr>
      <w:r w:rsidRPr="00E64FDB">
        <w:rPr>
          <w:rFonts w:ascii="Times New Roman" w:eastAsia="宋体" w:hAnsi="Times New Roman" w:cs="Times New Roman"/>
          <w:color w:val="000000" w:themeColor="text1"/>
          <w:szCs w:val="21"/>
        </w:rPr>
        <w:t xml:space="preserve">□ </w:t>
      </w:r>
      <w:r w:rsidRPr="00E64FDB">
        <w:rPr>
          <w:rFonts w:ascii="Times New Roman" w:eastAsia="宋体" w:hAnsi="Times New Roman" w:cs="Times New Roman"/>
          <w:color w:val="000000" w:themeColor="text1"/>
          <w:szCs w:val="21"/>
        </w:rPr>
        <w:t>一定会</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可能会</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不清楚</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可能不会</w:t>
      </w:r>
      <w:r w:rsidRPr="00E64FDB">
        <w:rPr>
          <w:rFonts w:ascii="Times New Roman" w:eastAsia="宋体" w:hAnsi="Times New Roman" w:cs="Times New Roman"/>
          <w:color w:val="000000" w:themeColor="text1"/>
          <w:szCs w:val="21"/>
        </w:rPr>
        <w:t xml:space="preserve"> □ </w:t>
      </w:r>
      <w:r w:rsidRPr="00E64FDB">
        <w:rPr>
          <w:rFonts w:ascii="Times New Roman" w:eastAsia="宋体" w:hAnsi="Times New Roman" w:cs="Times New Roman"/>
          <w:color w:val="000000" w:themeColor="text1"/>
          <w:szCs w:val="21"/>
        </w:rPr>
        <w:t>一定不会</w:t>
      </w:r>
    </w:p>
    <w:p w14:paraId="0F03B369" w14:textId="77777777" w:rsidR="00A2388B" w:rsidRPr="00A2388B" w:rsidRDefault="00A2388B">
      <w:pPr>
        <w:spacing w:line="360" w:lineRule="exact"/>
        <w:rPr>
          <w:rFonts w:ascii="Times New Roman" w:eastAsia="宋体" w:hAnsi="Times New Roman" w:cs="Times New Roman"/>
          <w:color w:val="000000" w:themeColor="text1"/>
          <w:sz w:val="24"/>
          <w:szCs w:val="24"/>
        </w:rPr>
      </w:pPr>
    </w:p>
    <w:p w14:paraId="293D37C3" w14:textId="77777777" w:rsidR="00D0259D" w:rsidRDefault="00000000">
      <w:pPr>
        <w:jc w:val="center"/>
        <w:rPr>
          <w:rFonts w:ascii="Times New Roman" w:eastAsia="宋体" w:hAnsi="Times New Roman" w:cs="Times New Roman"/>
          <w:color w:val="000000" w:themeColor="text1"/>
          <w:szCs w:val="21"/>
        </w:rPr>
      </w:pPr>
      <w:r>
        <w:rPr>
          <w:rFonts w:ascii="Times New Roman" w:eastAsia="宋体" w:hAnsi="Times New Roman" w:cs="Times New Roman"/>
          <w:noProof/>
          <w:color w:val="000000" w:themeColor="text1"/>
          <w:szCs w:val="21"/>
          <w:lang w:val="zh-CN"/>
        </w:rPr>
        <w:lastRenderedPageBreak/>
        <w:drawing>
          <wp:inline distT="0" distB="0" distL="0" distR="0" wp14:anchorId="5791CC2D" wp14:editId="0F52C6EC">
            <wp:extent cx="4656455" cy="4634865"/>
            <wp:effectExtent l="0" t="0" r="0" b="0"/>
            <wp:docPr id="192542346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423462" name="图片 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70252" cy="4648900"/>
                    </a:xfrm>
                    <a:prstGeom prst="rect">
                      <a:avLst/>
                    </a:prstGeom>
                  </pic:spPr>
                </pic:pic>
              </a:graphicData>
            </a:graphic>
          </wp:inline>
        </w:drawing>
      </w:r>
    </w:p>
    <w:p w14:paraId="2C910E21" w14:textId="77777777" w:rsidR="00D0259D" w:rsidRDefault="00000000">
      <w:pPr>
        <w:jc w:val="center"/>
        <w:rPr>
          <w:rFonts w:ascii="Times New Roman" w:eastAsia="宋体" w:hAnsi="Times New Roman" w:cs="Times New Roman"/>
          <w:kern w:val="0"/>
          <w:szCs w:val="21"/>
          <w:vertAlign w:val="superscript"/>
        </w:rPr>
      </w:pPr>
      <w:r>
        <w:rPr>
          <w:rFonts w:ascii="Times New Roman" w:eastAsia="宋体" w:hAnsi="Times New Roman" w:cs="Times New Roman"/>
          <w:color w:val="000000" w:themeColor="text1"/>
          <w:szCs w:val="21"/>
        </w:rPr>
        <w:t>图</w:t>
      </w:r>
      <w:r>
        <w:rPr>
          <w:rFonts w:ascii="Times New Roman" w:eastAsia="宋体" w:hAnsi="Times New Roman" w:cs="Times New Roman"/>
          <w:color w:val="000000" w:themeColor="text1"/>
          <w:szCs w:val="21"/>
        </w:rPr>
        <w:t>A.2 SDS</w:t>
      </w:r>
      <w:r>
        <w:rPr>
          <w:rFonts w:ascii="Times New Roman" w:eastAsia="宋体" w:hAnsi="Times New Roman" w:cs="Times New Roman"/>
          <w:color w:val="000000" w:themeColor="text1"/>
          <w:szCs w:val="21"/>
        </w:rPr>
        <w:t>手术诊疗策略与症状评估</w:t>
      </w:r>
      <w:r>
        <w:rPr>
          <w:rFonts w:ascii="Times New Roman" w:eastAsia="宋体" w:hAnsi="Times New Roman" w:cs="Times New Roman"/>
          <w:kern w:val="0"/>
          <w:szCs w:val="21"/>
          <w:vertAlign w:val="superscript"/>
        </w:rPr>
        <w:t>[45]</w:t>
      </w:r>
    </w:p>
    <w:p w14:paraId="53D7DD1B" w14:textId="77777777" w:rsidR="00D0259D" w:rsidRDefault="00D0259D">
      <w:pPr>
        <w:jc w:val="center"/>
        <w:rPr>
          <w:rFonts w:ascii="Times New Roman" w:eastAsia="宋体" w:hAnsi="Times New Roman" w:cs="Times New Roman"/>
          <w:kern w:val="0"/>
          <w:szCs w:val="21"/>
          <w:vertAlign w:val="superscript"/>
        </w:rPr>
      </w:pPr>
    </w:p>
    <w:p w14:paraId="1B4A3BD6" w14:textId="77777777" w:rsidR="00D0259D" w:rsidRDefault="00D0259D">
      <w:pPr>
        <w:jc w:val="center"/>
        <w:rPr>
          <w:rFonts w:ascii="Times New Roman" w:eastAsia="宋体" w:hAnsi="Times New Roman" w:cs="Times New Roman"/>
          <w:kern w:val="0"/>
          <w:szCs w:val="21"/>
          <w:vertAlign w:val="superscript"/>
        </w:rPr>
      </w:pPr>
    </w:p>
    <w:p w14:paraId="09E65138" w14:textId="77777777" w:rsidR="00D0259D" w:rsidRDefault="00D0259D">
      <w:pPr>
        <w:jc w:val="center"/>
        <w:rPr>
          <w:rFonts w:ascii="Times New Roman" w:eastAsia="仿宋" w:hAnsi="Times New Roman" w:cs="Times New Roman"/>
          <w:color w:val="000000" w:themeColor="text1"/>
          <w:sz w:val="30"/>
          <w:szCs w:val="30"/>
        </w:rPr>
        <w:sectPr w:rsidR="00D0259D">
          <w:footerReference w:type="default" r:id="rId16"/>
          <w:pgSz w:w="11906" w:h="16838"/>
          <w:pgMar w:top="1440" w:right="1797" w:bottom="1440" w:left="1797" w:header="851" w:footer="992" w:gutter="0"/>
          <w:cols w:space="425"/>
          <w:docGrid w:linePitch="312"/>
        </w:sectPr>
      </w:pPr>
    </w:p>
    <w:p w14:paraId="63C687F7" w14:textId="77777777" w:rsidR="00D0259D" w:rsidRPr="009E6CDC" w:rsidRDefault="00000000">
      <w:pPr>
        <w:pStyle w:val="2"/>
        <w:spacing w:line="360" w:lineRule="exact"/>
        <w:jc w:val="center"/>
        <w:rPr>
          <w:rFonts w:ascii="Times New Roman" w:eastAsia="黑体" w:hAnsi="Times New Roman" w:cs="Times New Roman"/>
          <w:b w:val="0"/>
          <w:bCs w:val="0"/>
          <w:color w:val="000000" w:themeColor="text1"/>
          <w:sz w:val="22"/>
          <w:szCs w:val="22"/>
        </w:rPr>
      </w:pPr>
      <w:bookmarkStart w:id="41" w:name="_Toc226454055"/>
      <w:bookmarkStart w:id="42" w:name="_Toc236751368"/>
      <w:bookmarkStart w:id="43" w:name="_Toc236857306"/>
      <w:r w:rsidRPr="009E6CDC">
        <w:rPr>
          <w:rFonts w:ascii="Times New Roman" w:eastAsia="黑体" w:hAnsi="Times New Roman" w:cs="Times New Roman"/>
          <w:b w:val="0"/>
          <w:bCs w:val="0"/>
          <w:color w:val="000000" w:themeColor="text1"/>
          <w:sz w:val="22"/>
          <w:szCs w:val="22"/>
        </w:rPr>
        <w:lastRenderedPageBreak/>
        <w:t>附</w:t>
      </w:r>
      <w:r w:rsidRPr="009E6CDC">
        <w:rPr>
          <w:rFonts w:ascii="Times New Roman" w:eastAsia="黑体" w:hAnsi="Times New Roman" w:cs="Times New Roman"/>
          <w:b w:val="0"/>
          <w:bCs w:val="0"/>
          <w:color w:val="000000" w:themeColor="text1"/>
          <w:sz w:val="22"/>
          <w:szCs w:val="22"/>
        </w:rPr>
        <w:t xml:space="preserve"> </w:t>
      </w:r>
      <w:r w:rsidRPr="009E6CDC">
        <w:rPr>
          <w:rFonts w:ascii="Times New Roman" w:eastAsia="黑体" w:hAnsi="Times New Roman" w:cs="Times New Roman"/>
          <w:b w:val="0"/>
          <w:bCs w:val="0"/>
          <w:color w:val="000000" w:themeColor="text1"/>
          <w:sz w:val="22"/>
          <w:szCs w:val="22"/>
        </w:rPr>
        <w:t>录</w:t>
      </w:r>
      <w:r w:rsidRPr="009E6CDC">
        <w:rPr>
          <w:rFonts w:ascii="Times New Roman" w:eastAsia="黑体" w:hAnsi="Times New Roman" w:cs="Times New Roman" w:hint="eastAsia"/>
          <w:b w:val="0"/>
          <w:bCs w:val="0"/>
          <w:color w:val="000000" w:themeColor="text1"/>
          <w:sz w:val="22"/>
          <w:szCs w:val="22"/>
        </w:rPr>
        <w:t xml:space="preserve"> </w:t>
      </w:r>
      <w:proofErr w:type="gramStart"/>
      <w:r w:rsidRPr="009E6CDC">
        <w:rPr>
          <w:rFonts w:ascii="Times New Roman" w:eastAsia="黑体" w:hAnsi="Times New Roman" w:cs="Times New Roman" w:hint="eastAsia"/>
          <w:b w:val="0"/>
          <w:bCs w:val="0"/>
          <w:color w:val="000000" w:themeColor="text1"/>
          <w:sz w:val="22"/>
          <w:szCs w:val="22"/>
        </w:rPr>
        <w:t>B</w:t>
      </w:r>
      <w:r w:rsidRPr="009E6CDC">
        <w:rPr>
          <w:rFonts w:ascii="Times New Roman" w:eastAsia="黑体" w:hAnsi="Times New Roman" w:cs="Times New Roman"/>
          <w:b w:val="0"/>
          <w:bCs w:val="0"/>
          <w:color w:val="000000" w:themeColor="text1"/>
          <w:sz w:val="22"/>
          <w:szCs w:val="22"/>
        </w:rPr>
        <w:t xml:space="preserve"> </w:t>
      </w:r>
      <w:bookmarkEnd w:id="41"/>
      <w:r w:rsidRPr="009E6CDC">
        <w:rPr>
          <w:rFonts w:ascii="Times New Roman" w:eastAsia="黑体" w:hAnsi="Times New Roman" w:cs="Times New Roman"/>
          <w:b w:val="0"/>
          <w:bCs w:val="0"/>
          <w:color w:val="000000" w:themeColor="text1"/>
          <w:sz w:val="22"/>
          <w:szCs w:val="22"/>
        </w:rPr>
        <w:t xml:space="preserve"> </w:t>
      </w:r>
      <w:r w:rsidRPr="009E6CDC">
        <w:rPr>
          <w:rFonts w:ascii="Times New Roman" w:eastAsia="黑体" w:hAnsi="Times New Roman" w:cs="Times New Roman"/>
          <w:b w:val="0"/>
          <w:bCs w:val="0"/>
          <w:color w:val="000000" w:themeColor="text1"/>
          <w:sz w:val="22"/>
          <w:szCs w:val="22"/>
        </w:rPr>
        <w:t>英文缩略词表</w:t>
      </w:r>
      <w:bookmarkEnd w:id="42"/>
      <w:bookmarkEnd w:id="43"/>
      <w:proofErr w:type="gramEnd"/>
    </w:p>
    <w:p w14:paraId="525AF887" w14:textId="77777777" w:rsidR="00D0259D" w:rsidRDefault="00000000">
      <w:pPr>
        <w:spacing w:line="360" w:lineRule="exact"/>
        <w:jc w:val="center"/>
        <w:rPr>
          <w:rFonts w:ascii="Times New Roman" w:eastAsia="黑体" w:hAnsi="Times New Roman" w:cs="Times New Roman"/>
          <w:color w:val="000000" w:themeColor="text1"/>
          <w:kern w:val="0"/>
          <w:szCs w:val="21"/>
        </w:rPr>
      </w:pPr>
      <w:proofErr w:type="gramStart"/>
      <w:r>
        <w:rPr>
          <w:rFonts w:ascii="Times New Roman" w:eastAsia="黑体" w:hAnsi="Times New Roman" w:cs="Times New Roman" w:hint="eastAsia"/>
          <w:color w:val="000000" w:themeColor="text1"/>
          <w:kern w:val="0"/>
          <w:szCs w:val="21"/>
        </w:rPr>
        <w:t>(</w:t>
      </w:r>
      <w:r>
        <w:rPr>
          <w:rFonts w:ascii="Times New Roman" w:eastAsia="黑体" w:hAnsi="Times New Roman" w:cs="Times New Roman" w:hint="eastAsia"/>
          <w:color w:val="000000" w:themeColor="text1"/>
          <w:kern w:val="0"/>
          <w:szCs w:val="21"/>
        </w:rPr>
        <w:t>资料性</w:t>
      </w:r>
      <w:r>
        <w:rPr>
          <w:rFonts w:ascii="Times New Roman" w:eastAsia="黑体" w:hAnsi="Times New Roman" w:cs="Times New Roman" w:hint="eastAsia"/>
          <w:color w:val="000000" w:themeColor="text1"/>
          <w:kern w:val="0"/>
          <w:szCs w:val="21"/>
        </w:rPr>
        <w:t>)</w:t>
      </w:r>
      <w:proofErr w:type="gramEnd"/>
    </w:p>
    <w:p w14:paraId="06FD3F2B" w14:textId="77777777" w:rsidR="00D0259D" w:rsidRDefault="00D0259D">
      <w:pPr>
        <w:spacing w:line="360" w:lineRule="exact"/>
        <w:jc w:val="center"/>
        <w:rPr>
          <w:rFonts w:ascii="Times New Roman" w:eastAsia="黑体" w:hAnsi="Times New Roman" w:cs="Times New Roman"/>
          <w:color w:val="000000" w:themeColor="text1"/>
          <w:kern w:val="0"/>
          <w:szCs w:val="21"/>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827"/>
        <w:gridCol w:w="3062"/>
      </w:tblGrid>
      <w:tr w:rsidR="00D0259D" w14:paraId="40A2273E" w14:textId="77777777">
        <w:tc>
          <w:tcPr>
            <w:tcW w:w="1413" w:type="dxa"/>
            <w:tcBorders>
              <w:top w:val="single" w:sz="12" w:space="0" w:color="auto"/>
              <w:bottom w:val="single" w:sz="6" w:space="0" w:color="auto"/>
            </w:tcBorders>
          </w:tcPr>
          <w:p w14:paraId="3C6D0C38" w14:textId="77777777" w:rsidR="00D0259D" w:rsidRDefault="00000000">
            <w:pPr>
              <w:jc w:val="center"/>
              <w:rPr>
                <w:b/>
                <w:bCs/>
                <w:szCs w:val="21"/>
              </w:rPr>
            </w:pPr>
            <w:r>
              <w:rPr>
                <w:b/>
                <w:bCs/>
                <w:szCs w:val="21"/>
              </w:rPr>
              <w:t>缩略词</w:t>
            </w:r>
          </w:p>
        </w:tc>
        <w:tc>
          <w:tcPr>
            <w:tcW w:w="3827" w:type="dxa"/>
            <w:tcBorders>
              <w:top w:val="single" w:sz="12" w:space="0" w:color="auto"/>
              <w:bottom w:val="single" w:sz="6" w:space="0" w:color="auto"/>
            </w:tcBorders>
          </w:tcPr>
          <w:p w14:paraId="3E7A91A4" w14:textId="77777777" w:rsidR="00D0259D" w:rsidRDefault="00000000">
            <w:pPr>
              <w:jc w:val="center"/>
              <w:rPr>
                <w:b/>
                <w:bCs/>
                <w:szCs w:val="21"/>
              </w:rPr>
            </w:pPr>
            <w:r>
              <w:rPr>
                <w:b/>
                <w:bCs/>
                <w:szCs w:val="21"/>
              </w:rPr>
              <w:t>英文全称</w:t>
            </w:r>
          </w:p>
        </w:tc>
        <w:tc>
          <w:tcPr>
            <w:tcW w:w="3062" w:type="dxa"/>
            <w:tcBorders>
              <w:top w:val="single" w:sz="12" w:space="0" w:color="auto"/>
              <w:bottom w:val="single" w:sz="6" w:space="0" w:color="auto"/>
            </w:tcBorders>
          </w:tcPr>
          <w:p w14:paraId="7F321D7C" w14:textId="77777777" w:rsidR="00D0259D" w:rsidRDefault="00000000">
            <w:pPr>
              <w:jc w:val="center"/>
              <w:rPr>
                <w:b/>
                <w:bCs/>
                <w:szCs w:val="21"/>
              </w:rPr>
            </w:pPr>
            <w:r>
              <w:rPr>
                <w:b/>
                <w:bCs/>
                <w:szCs w:val="21"/>
              </w:rPr>
              <w:t>中文全称</w:t>
            </w:r>
          </w:p>
        </w:tc>
      </w:tr>
      <w:tr w:rsidR="00D0259D" w14:paraId="258C056F" w14:textId="77777777">
        <w:tc>
          <w:tcPr>
            <w:tcW w:w="1413" w:type="dxa"/>
            <w:tcBorders>
              <w:top w:val="single" w:sz="6" w:space="0" w:color="auto"/>
            </w:tcBorders>
          </w:tcPr>
          <w:p w14:paraId="27C83F7B" w14:textId="77777777" w:rsidR="00D0259D" w:rsidRDefault="00000000">
            <w:pPr>
              <w:jc w:val="center"/>
              <w:rPr>
                <w:szCs w:val="21"/>
              </w:rPr>
            </w:pPr>
            <w:r>
              <w:rPr>
                <w:szCs w:val="21"/>
              </w:rPr>
              <w:t>SDS</w:t>
            </w:r>
          </w:p>
        </w:tc>
        <w:tc>
          <w:tcPr>
            <w:tcW w:w="3827" w:type="dxa"/>
            <w:tcBorders>
              <w:top w:val="single" w:sz="6" w:space="0" w:color="auto"/>
            </w:tcBorders>
          </w:tcPr>
          <w:p w14:paraId="48380FE0" w14:textId="77777777" w:rsidR="00D0259D" w:rsidRDefault="00000000">
            <w:pPr>
              <w:jc w:val="center"/>
              <w:rPr>
                <w:szCs w:val="21"/>
              </w:rPr>
            </w:pPr>
            <w:r>
              <w:rPr>
                <w:szCs w:val="21"/>
              </w:rPr>
              <w:t>Senile degenerative scoliosis</w:t>
            </w:r>
          </w:p>
        </w:tc>
        <w:tc>
          <w:tcPr>
            <w:tcW w:w="3062" w:type="dxa"/>
            <w:tcBorders>
              <w:top w:val="single" w:sz="6" w:space="0" w:color="auto"/>
            </w:tcBorders>
          </w:tcPr>
          <w:p w14:paraId="29C5D513" w14:textId="77777777" w:rsidR="00D0259D" w:rsidRDefault="00000000">
            <w:pPr>
              <w:jc w:val="center"/>
              <w:rPr>
                <w:szCs w:val="21"/>
              </w:rPr>
            </w:pPr>
            <w:r>
              <w:rPr>
                <w:szCs w:val="21"/>
              </w:rPr>
              <w:t>老年退行性脊柱侧凸</w:t>
            </w:r>
          </w:p>
        </w:tc>
      </w:tr>
      <w:tr w:rsidR="00D0259D" w14:paraId="58612F56" w14:textId="77777777">
        <w:tc>
          <w:tcPr>
            <w:tcW w:w="1413" w:type="dxa"/>
          </w:tcPr>
          <w:p w14:paraId="07B92A66" w14:textId="77777777" w:rsidR="00D0259D" w:rsidRDefault="00000000">
            <w:pPr>
              <w:jc w:val="center"/>
              <w:rPr>
                <w:szCs w:val="21"/>
              </w:rPr>
            </w:pPr>
            <w:r>
              <w:rPr>
                <w:szCs w:val="21"/>
              </w:rPr>
              <w:t>Cobb</w:t>
            </w:r>
            <w:r>
              <w:rPr>
                <w:szCs w:val="21"/>
              </w:rPr>
              <w:t>角</w:t>
            </w:r>
          </w:p>
        </w:tc>
        <w:tc>
          <w:tcPr>
            <w:tcW w:w="3827" w:type="dxa"/>
          </w:tcPr>
          <w:p w14:paraId="659C51EF" w14:textId="77777777" w:rsidR="00D0259D" w:rsidRDefault="00000000">
            <w:pPr>
              <w:jc w:val="center"/>
              <w:rPr>
                <w:szCs w:val="21"/>
              </w:rPr>
            </w:pPr>
            <w:r>
              <w:rPr>
                <w:szCs w:val="21"/>
              </w:rPr>
              <w:t>Cobb angle</w:t>
            </w:r>
          </w:p>
        </w:tc>
        <w:tc>
          <w:tcPr>
            <w:tcW w:w="3062" w:type="dxa"/>
          </w:tcPr>
          <w:p w14:paraId="39003795" w14:textId="77777777" w:rsidR="00D0259D" w:rsidRDefault="00000000">
            <w:pPr>
              <w:jc w:val="center"/>
              <w:rPr>
                <w:szCs w:val="21"/>
              </w:rPr>
            </w:pPr>
            <w:r>
              <w:rPr>
                <w:szCs w:val="21"/>
              </w:rPr>
              <w:t>Cobb</w:t>
            </w:r>
            <w:r>
              <w:rPr>
                <w:szCs w:val="21"/>
              </w:rPr>
              <w:t>角</w:t>
            </w:r>
          </w:p>
        </w:tc>
      </w:tr>
      <w:tr w:rsidR="00D0259D" w14:paraId="6D8A0B9B" w14:textId="77777777">
        <w:tc>
          <w:tcPr>
            <w:tcW w:w="1413" w:type="dxa"/>
          </w:tcPr>
          <w:p w14:paraId="2361D8C6" w14:textId="77777777" w:rsidR="00D0259D" w:rsidRDefault="00000000">
            <w:pPr>
              <w:jc w:val="center"/>
              <w:rPr>
                <w:szCs w:val="21"/>
              </w:rPr>
            </w:pPr>
            <w:r>
              <w:rPr>
                <w:szCs w:val="21"/>
              </w:rPr>
              <w:t>ODI</w:t>
            </w:r>
          </w:p>
        </w:tc>
        <w:tc>
          <w:tcPr>
            <w:tcW w:w="3827" w:type="dxa"/>
          </w:tcPr>
          <w:p w14:paraId="7BC5F84C" w14:textId="77777777" w:rsidR="00D0259D" w:rsidRDefault="00000000">
            <w:pPr>
              <w:jc w:val="center"/>
              <w:rPr>
                <w:szCs w:val="21"/>
              </w:rPr>
            </w:pPr>
            <w:r>
              <w:rPr>
                <w:szCs w:val="21"/>
              </w:rPr>
              <w:t>Oswestry Disability Index</w:t>
            </w:r>
          </w:p>
        </w:tc>
        <w:tc>
          <w:tcPr>
            <w:tcW w:w="3062" w:type="dxa"/>
          </w:tcPr>
          <w:p w14:paraId="74D369AD" w14:textId="77777777" w:rsidR="00D0259D" w:rsidRDefault="00000000">
            <w:pPr>
              <w:jc w:val="center"/>
              <w:rPr>
                <w:szCs w:val="21"/>
              </w:rPr>
            </w:pPr>
            <w:r>
              <w:rPr>
                <w:szCs w:val="21"/>
              </w:rPr>
              <w:t>奥斯沃斯特里残疾指数</w:t>
            </w:r>
          </w:p>
        </w:tc>
      </w:tr>
      <w:tr w:rsidR="00D0259D" w14:paraId="52FAA6AC" w14:textId="77777777">
        <w:tc>
          <w:tcPr>
            <w:tcW w:w="1413" w:type="dxa"/>
          </w:tcPr>
          <w:p w14:paraId="63EC1997" w14:textId="77777777" w:rsidR="00D0259D" w:rsidRDefault="00000000">
            <w:pPr>
              <w:jc w:val="center"/>
              <w:rPr>
                <w:szCs w:val="21"/>
              </w:rPr>
            </w:pPr>
            <w:r>
              <w:rPr>
                <w:szCs w:val="21"/>
              </w:rPr>
              <w:t>SRS-22</w:t>
            </w:r>
          </w:p>
        </w:tc>
        <w:tc>
          <w:tcPr>
            <w:tcW w:w="3827" w:type="dxa"/>
          </w:tcPr>
          <w:p w14:paraId="739E9F6D" w14:textId="77777777" w:rsidR="00D0259D" w:rsidRDefault="00000000">
            <w:pPr>
              <w:jc w:val="center"/>
              <w:rPr>
                <w:szCs w:val="21"/>
              </w:rPr>
            </w:pPr>
            <w:r>
              <w:rPr>
                <w:szCs w:val="21"/>
              </w:rPr>
              <w:t>Scoliosis Research Society-22</w:t>
            </w:r>
          </w:p>
        </w:tc>
        <w:tc>
          <w:tcPr>
            <w:tcW w:w="3062" w:type="dxa"/>
          </w:tcPr>
          <w:p w14:paraId="2757162E" w14:textId="77777777" w:rsidR="00D0259D" w:rsidRDefault="00000000">
            <w:pPr>
              <w:jc w:val="center"/>
              <w:rPr>
                <w:szCs w:val="21"/>
              </w:rPr>
            </w:pPr>
            <w:r>
              <w:rPr>
                <w:szCs w:val="21"/>
              </w:rPr>
              <w:t>脊柱侧凸研究学会</w:t>
            </w:r>
            <w:r>
              <w:rPr>
                <w:szCs w:val="21"/>
              </w:rPr>
              <w:t>22</w:t>
            </w:r>
            <w:r>
              <w:rPr>
                <w:szCs w:val="21"/>
              </w:rPr>
              <w:t>项问卷</w:t>
            </w:r>
          </w:p>
        </w:tc>
      </w:tr>
      <w:tr w:rsidR="00D0259D" w14:paraId="419230EF" w14:textId="77777777">
        <w:tc>
          <w:tcPr>
            <w:tcW w:w="1413" w:type="dxa"/>
          </w:tcPr>
          <w:p w14:paraId="74D8E4A8" w14:textId="77777777" w:rsidR="00D0259D" w:rsidRDefault="00000000">
            <w:pPr>
              <w:jc w:val="center"/>
              <w:rPr>
                <w:szCs w:val="21"/>
              </w:rPr>
            </w:pPr>
            <w:r>
              <w:rPr>
                <w:szCs w:val="21"/>
              </w:rPr>
              <w:t>JOA</w:t>
            </w:r>
          </w:p>
        </w:tc>
        <w:tc>
          <w:tcPr>
            <w:tcW w:w="3827" w:type="dxa"/>
          </w:tcPr>
          <w:p w14:paraId="3FC8E882" w14:textId="77777777" w:rsidR="00D0259D" w:rsidRDefault="00000000">
            <w:pPr>
              <w:jc w:val="center"/>
              <w:rPr>
                <w:szCs w:val="21"/>
              </w:rPr>
            </w:pPr>
            <w:r>
              <w:rPr>
                <w:szCs w:val="21"/>
              </w:rPr>
              <w:t xml:space="preserve">Japanese </w:t>
            </w:r>
            <w:proofErr w:type="spellStart"/>
            <w:r>
              <w:rPr>
                <w:szCs w:val="21"/>
              </w:rPr>
              <w:t>Orthopaedic</w:t>
            </w:r>
            <w:proofErr w:type="spellEnd"/>
            <w:r>
              <w:rPr>
                <w:szCs w:val="21"/>
              </w:rPr>
              <w:t xml:space="preserve"> Association Scores</w:t>
            </w:r>
          </w:p>
        </w:tc>
        <w:tc>
          <w:tcPr>
            <w:tcW w:w="3062" w:type="dxa"/>
          </w:tcPr>
          <w:p w14:paraId="198C9739" w14:textId="77777777" w:rsidR="00D0259D" w:rsidRDefault="00000000">
            <w:pPr>
              <w:jc w:val="center"/>
              <w:rPr>
                <w:szCs w:val="21"/>
              </w:rPr>
            </w:pPr>
            <w:r>
              <w:rPr>
                <w:szCs w:val="21"/>
              </w:rPr>
              <w:t>日本骨科协会评分</w:t>
            </w:r>
          </w:p>
        </w:tc>
      </w:tr>
      <w:tr w:rsidR="00D0259D" w14:paraId="4B47771D" w14:textId="77777777">
        <w:tc>
          <w:tcPr>
            <w:tcW w:w="1413" w:type="dxa"/>
          </w:tcPr>
          <w:p w14:paraId="206C28C1" w14:textId="77777777" w:rsidR="00D0259D" w:rsidRDefault="00000000">
            <w:pPr>
              <w:jc w:val="center"/>
              <w:rPr>
                <w:szCs w:val="21"/>
              </w:rPr>
            </w:pPr>
            <w:r>
              <w:rPr>
                <w:szCs w:val="21"/>
              </w:rPr>
              <w:t>ATR</w:t>
            </w:r>
          </w:p>
        </w:tc>
        <w:tc>
          <w:tcPr>
            <w:tcW w:w="3827" w:type="dxa"/>
          </w:tcPr>
          <w:p w14:paraId="7064251D" w14:textId="77777777" w:rsidR="00D0259D" w:rsidRDefault="00000000">
            <w:pPr>
              <w:jc w:val="center"/>
              <w:rPr>
                <w:szCs w:val="21"/>
              </w:rPr>
            </w:pPr>
            <w:r>
              <w:rPr>
                <w:szCs w:val="21"/>
              </w:rPr>
              <w:t>Angle of Trunk Rotation</w:t>
            </w:r>
          </w:p>
        </w:tc>
        <w:tc>
          <w:tcPr>
            <w:tcW w:w="3062" w:type="dxa"/>
          </w:tcPr>
          <w:p w14:paraId="4CF0C1CB" w14:textId="77777777" w:rsidR="00D0259D" w:rsidRDefault="00000000">
            <w:pPr>
              <w:jc w:val="center"/>
              <w:rPr>
                <w:szCs w:val="21"/>
              </w:rPr>
            </w:pPr>
            <w:r>
              <w:rPr>
                <w:szCs w:val="21"/>
              </w:rPr>
              <w:t>躯干旋转角度</w:t>
            </w:r>
          </w:p>
        </w:tc>
      </w:tr>
      <w:tr w:rsidR="00D0259D" w14:paraId="142CA844" w14:textId="77777777">
        <w:tc>
          <w:tcPr>
            <w:tcW w:w="1413" w:type="dxa"/>
          </w:tcPr>
          <w:p w14:paraId="0FB182BB" w14:textId="77777777" w:rsidR="00D0259D" w:rsidRDefault="00000000">
            <w:pPr>
              <w:jc w:val="center"/>
              <w:rPr>
                <w:szCs w:val="21"/>
              </w:rPr>
            </w:pPr>
            <w:r>
              <w:rPr>
                <w:szCs w:val="21"/>
              </w:rPr>
              <w:t>SVA</w:t>
            </w:r>
          </w:p>
        </w:tc>
        <w:tc>
          <w:tcPr>
            <w:tcW w:w="3827" w:type="dxa"/>
          </w:tcPr>
          <w:p w14:paraId="27F108B1" w14:textId="77777777" w:rsidR="00D0259D" w:rsidRDefault="00000000">
            <w:pPr>
              <w:jc w:val="center"/>
              <w:rPr>
                <w:szCs w:val="21"/>
              </w:rPr>
            </w:pPr>
            <w:r>
              <w:rPr>
                <w:szCs w:val="21"/>
              </w:rPr>
              <w:t>Sagittal vertical axis</w:t>
            </w:r>
          </w:p>
        </w:tc>
        <w:tc>
          <w:tcPr>
            <w:tcW w:w="3062" w:type="dxa"/>
          </w:tcPr>
          <w:p w14:paraId="64E73016" w14:textId="77777777" w:rsidR="00D0259D" w:rsidRDefault="00000000">
            <w:pPr>
              <w:jc w:val="center"/>
              <w:rPr>
                <w:szCs w:val="21"/>
              </w:rPr>
            </w:pPr>
            <w:r>
              <w:rPr>
                <w:szCs w:val="21"/>
              </w:rPr>
              <w:t>矢状面轴向距离</w:t>
            </w:r>
          </w:p>
        </w:tc>
      </w:tr>
      <w:tr w:rsidR="00D0259D" w14:paraId="04B2495F" w14:textId="77777777">
        <w:tc>
          <w:tcPr>
            <w:tcW w:w="1413" w:type="dxa"/>
          </w:tcPr>
          <w:p w14:paraId="103FFE3D" w14:textId="77777777" w:rsidR="00D0259D" w:rsidRDefault="00000000">
            <w:pPr>
              <w:jc w:val="center"/>
              <w:rPr>
                <w:szCs w:val="21"/>
              </w:rPr>
            </w:pPr>
            <w:r>
              <w:rPr>
                <w:i/>
                <w:szCs w:val="21"/>
              </w:rPr>
              <w:t>P</w:t>
            </w:r>
            <w:r>
              <w:rPr>
                <w:szCs w:val="21"/>
              </w:rPr>
              <w:t>I-LL</w:t>
            </w:r>
          </w:p>
        </w:tc>
        <w:tc>
          <w:tcPr>
            <w:tcW w:w="3827" w:type="dxa"/>
          </w:tcPr>
          <w:p w14:paraId="02093338" w14:textId="77777777" w:rsidR="00D0259D" w:rsidRDefault="00000000">
            <w:pPr>
              <w:jc w:val="center"/>
              <w:rPr>
                <w:szCs w:val="21"/>
              </w:rPr>
            </w:pPr>
            <w:r>
              <w:rPr>
                <w:i/>
                <w:szCs w:val="21"/>
              </w:rPr>
              <w:t>P</w:t>
            </w:r>
            <w:r>
              <w:rPr>
                <w:szCs w:val="21"/>
              </w:rPr>
              <w:t>elvic incidence minus lumbar lordosis</w:t>
            </w:r>
          </w:p>
        </w:tc>
        <w:tc>
          <w:tcPr>
            <w:tcW w:w="3062" w:type="dxa"/>
          </w:tcPr>
          <w:p w14:paraId="35FEA2A4" w14:textId="77777777" w:rsidR="00D0259D" w:rsidRDefault="00000000">
            <w:pPr>
              <w:jc w:val="center"/>
              <w:rPr>
                <w:szCs w:val="21"/>
              </w:rPr>
            </w:pPr>
            <w:r>
              <w:rPr>
                <w:szCs w:val="21"/>
              </w:rPr>
              <w:t>骨盆入射角与腰椎前凸角差值</w:t>
            </w:r>
          </w:p>
        </w:tc>
      </w:tr>
      <w:tr w:rsidR="00D0259D" w14:paraId="7C56B7E5" w14:textId="77777777">
        <w:tc>
          <w:tcPr>
            <w:tcW w:w="1413" w:type="dxa"/>
          </w:tcPr>
          <w:p w14:paraId="46B5792F" w14:textId="77777777" w:rsidR="00D0259D" w:rsidRDefault="00000000">
            <w:pPr>
              <w:jc w:val="center"/>
              <w:rPr>
                <w:szCs w:val="21"/>
              </w:rPr>
            </w:pPr>
            <w:r>
              <w:rPr>
                <w:i/>
                <w:szCs w:val="21"/>
              </w:rPr>
              <w:t>P</w:t>
            </w:r>
            <w:r>
              <w:rPr>
                <w:szCs w:val="21"/>
              </w:rPr>
              <w:t>T</w:t>
            </w:r>
          </w:p>
        </w:tc>
        <w:tc>
          <w:tcPr>
            <w:tcW w:w="3827" w:type="dxa"/>
          </w:tcPr>
          <w:p w14:paraId="3AF6D857" w14:textId="77777777" w:rsidR="00D0259D" w:rsidRDefault="00000000">
            <w:pPr>
              <w:jc w:val="center"/>
              <w:rPr>
                <w:szCs w:val="21"/>
              </w:rPr>
            </w:pPr>
            <w:r>
              <w:rPr>
                <w:i/>
                <w:szCs w:val="21"/>
              </w:rPr>
              <w:t>P</w:t>
            </w:r>
            <w:r>
              <w:rPr>
                <w:szCs w:val="21"/>
              </w:rPr>
              <w:t>elvic tilt</w:t>
            </w:r>
          </w:p>
        </w:tc>
        <w:tc>
          <w:tcPr>
            <w:tcW w:w="3062" w:type="dxa"/>
          </w:tcPr>
          <w:p w14:paraId="2AD65A66" w14:textId="77777777" w:rsidR="00D0259D" w:rsidRDefault="00000000">
            <w:pPr>
              <w:jc w:val="center"/>
              <w:rPr>
                <w:szCs w:val="21"/>
              </w:rPr>
            </w:pPr>
            <w:r>
              <w:rPr>
                <w:szCs w:val="21"/>
              </w:rPr>
              <w:t>骨盆倾斜角</w:t>
            </w:r>
          </w:p>
        </w:tc>
      </w:tr>
      <w:tr w:rsidR="00D0259D" w14:paraId="032116C0" w14:textId="77777777">
        <w:tc>
          <w:tcPr>
            <w:tcW w:w="1413" w:type="dxa"/>
          </w:tcPr>
          <w:p w14:paraId="25D9B8EA" w14:textId="77777777" w:rsidR="00D0259D" w:rsidRDefault="00000000">
            <w:pPr>
              <w:jc w:val="center"/>
              <w:rPr>
                <w:szCs w:val="21"/>
              </w:rPr>
            </w:pPr>
            <w:r>
              <w:rPr>
                <w:szCs w:val="21"/>
              </w:rPr>
              <w:t>LL</w:t>
            </w:r>
          </w:p>
        </w:tc>
        <w:tc>
          <w:tcPr>
            <w:tcW w:w="3827" w:type="dxa"/>
          </w:tcPr>
          <w:p w14:paraId="2C97B210" w14:textId="77777777" w:rsidR="00D0259D" w:rsidRDefault="00000000">
            <w:pPr>
              <w:jc w:val="center"/>
              <w:rPr>
                <w:szCs w:val="21"/>
              </w:rPr>
            </w:pPr>
            <w:r>
              <w:rPr>
                <w:szCs w:val="21"/>
              </w:rPr>
              <w:t>Lumbar lordosis</w:t>
            </w:r>
          </w:p>
        </w:tc>
        <w:tc>
          <w:tcPr>
            <w:tcW w:w="3062" w:type="dxa"/>
          </w:tcPr>
          <w:p w14:paraId="5296ED79" w14:textId="77777777" w:rsidR="00D0259D" w:rsidRDefault="00000000">
            <w:pPr>
              <w:jc w:val="center"/>
              <w:rPr>
                <w:szCs w:val="21"/>
              </w:rPr>
            </w:pPr>
            <w:r>
              <w:rPr>
                <w:szCs w:val="21"/>
              </w:rPr>
              <w:t>腰椎前凸角</w:t>
            </w:r>
          </w:p>
        </w:tc>
      </w:tr>
      <w:tr w:rsidR="00D0259D" w14:paraId="4CFCB523" w14:textId="77777777">
        <w:tc>
          <w:tcPr>
            <w:tcW w:w="1413" w:type="dxa"/>
          </w:tcPr>
          <w:p w14:paraId="2772646C" w14:textId="77777777" w:rsidR="00D0259D" w:rsidRDefault="00000000">
            <w:pPr>
              <w:jc w:val="center"/>
              <w:rPr>
                <w:szCs w:val="21"/>
              </w:rPr>
            </w:pPr>
            <w:r>
              <w:rPr>
                <w:szCs w:val="21"/>
              </w:rPr>
              <w:t>TK</w:t>
            </w:r>
          </w:p>
        </w:tc>
        <w:tc>
          <w:tcPr>
            <w:tcW w:w="3827" w:type="dxa"/>
          </w:tcPr>
          <w:p w14:paraId="6A833E34" w14:textId="77777777" w:rsidR="00D0259D" w:rsidRDefault="00000000">
            <w:pPr>
              <w:jc w:val="center"/>
              <w:rPr>
                <w:szCs w:val="21"/>
              </w:rPr>
            </w:pPr>
            <w:r>
              <w:rPr>
                <w:szCs w:val="21"/>
              </w:rPr>
              <w:t>Thoracic kyphosis</w:t>
            </w:r>
          </w:p>
        </w:tc>
        <w:tc>
          <w:tcPr>
            <w:tcW w:w="3062" w:type="dxa"/>
          </w:tcPr>
          <w:p w14:paraId="47F63FDC" w14:textId="77777777" w:rsidR="00D0259D" w:rsidRDefault="00000000">
            <w:pPr>
              <w:jc w:val="center"/>
              <w:rPr>
                <w:szCs w:val="21"/>
              </w:rPr>
            </w:pPr>
            <w:r>
              <w:rPr>
                <w:szCs w:val="21"/>
              </w:rPr>
              <w:t>胸椎后凸角</w:t>
            </w:r>
          </w:p>
        </w:tc>
      </w:tr>
      <w:tr w:rsidR="00D0259D" w14:paraId="0A628BBF" w14:textId="77777777">
        <w:tc>
          <w:tcPr>
            <w:tcW w:w="1413" w:type="dxa"/>
          </w:tcPr>
          <w:p w14:paraId="15BDCDDE" w14:textId="77777777" w:rsidR="00D0259D" w:rsidRDefault="00000000">
            <w:pPr>
              <w:jc w:val="center"/>
              <w:rPr>
                <w:szCs w:val="21"/>
              </w:rPr>
            </w:pPr>
            <w:r>
              <w:rPr>
                <w:i/>
                <w:szCs w:val="21"/>
              </w:rPr>
              <w:t>P</w:t>
            </w:r>
            <w:r>
              <w:rPr>
                <w:szCs w:val="21"/>
              </w:rPr>
              <w:t>JK</w:t>
            </w:r>
          </w:p>
        </w:tc>
        <w:tc>
          <w:tcPr>
            <w:tcW w:w="3827" w:type="dxa"/>
          </w:tcPr>
          <w:p w14:paraId="2D8F826F" w14:textId="77777777" w:rsidR="00D0259D" w:rsidRDefault="00000000">
            <w:pPr>
              <w:jc w:val="center"/>
              <w:rPr>
                <w:szCs w:val="21"/>
              </w:rPr>
            </w:pPr>
            <w:r>
              <w:rPr>
                <w:i/>
                <w:szCs w:val="21"/>
              </w:rPr>
              <w:t>P</w:t>
            </w:r>
            <w:r>
              <w:rPr>
                <w:szCs w:val="21"/>
              </w:rPr>
              <w:t>roximal junctional kyphosis</w:t>
            </w:r>
          </w:p>
        </w:tc>
        <w:tc>
          <w:tcPr>
            <w:tcW w:w="3062" w:type="dxa"/>
          </w:tcPr>
          <w:p w14:paraId="758BAC6B" w14:textId="77777777" w:rsidR="00D0259D" w:rsidRDefault="00000000">
            <w:pPr>
              <w:jc w:val="center"/>
              <w:rPr>
                <w:szCs w:val="21"/>
              </w:rPr>
            </w:pPr>
            <w:r>
              <w:rPr>
                <w:szCs w:val="21"/>
              </w:rPr>
              <w:t>近端交界性后凸角</w:t>
            </w:r>
          </w:p>
        </w:tc>
      </w:tr>
      <w:tr w:rsidR="00D0259D" w14:paraId="00188385" w14:textId="77777777">
        <w:tc>
          <w:tcPr>
            <w:tcW w:w="1413" w:type="dxa"/>
          </w:tcPr>
          <w:p w14:paraId="0197D011" w14:textId="77777777" w:rsidR="00D0259D" w:rsidRDefault="00000000">
            <w:pPr>
              <w:jc w:val="center"/>
              <w:rPr>
                <w:szCs w:val="21"/>
              </w:rPr>
            </w:pPr>
            <w:r>
              <w:rPr>
                <w:szCs w:val="21"/>
              </w:rPr>
              <w:t>VAS</w:t>
            </w:r>
          </w:p>
        </w:tc>
        <w:tc>
          <w:tcPr>
            <w:tcW w:w="3827" w:type="dxa"/>
          </w:tcPr>
          <w:p w14:paraId="3815E010" w14:textId="77777777" w:rsidR="00D0259D" w:rsidRDefault="00000000">
            <w:pPr>
              <w:jc w:val="center"/>
              <w:rPr>
                <w:szCs w:val="21"/>
              </w:rPr>
            </w:pPr>
            <w:r>
              <w:rPr>
                <w:szCs w:val="21"/>
              </w:rPr>
              <w:t>Visual analogue scale</w:t>
            </w:r>
          </w:p>
        </w:tc>
        <w:tc>
          <w:tcPr>
            <w:tcW w:w="3062" w:type="dxa"/>
          </w:tcPr>
          <w:p w14:paraId="3A418F05" w14:textId="77777777" w:rsidR="00D0259D" w:rsidRDefault="00000000">
            <w:pPr>
              <w:jc w:val="center"/>
              <w:rPr>
                <w:szCs w:val="21"/>
              </w:rPr>
            </w:pPr>
            <w:r>
              <w:rPr>
                <w:szCs w:val="21"/>
              </w:rPr>
              <w:t>视觉模拟评分</w:t>
            </w:r>
          </w:p>
        </w:tc>
      </w:tr>
      <w:tr w:rsidR="00D0259D" w14:paraId="175B414D" w14:textId="77777777">
        <w:tc>
          <w:tcPr>
            <w:tcW w:w="1413" w:type="dxa"/>
          </w:tcPr>
          <w:p w14:paraId="477A2A7B" w14:textId="77777777" w:rsidR="00D0259D" w:rsidRDefault="00000000">
            <w:pPr>
              <w:jc w:val="center"/>
              <w:rPr>
                <w:szCs w:val="21"/>
              </w:rPr>
            </w:pPr>
            <w:r>
              <w:rPr>
                <w:szCs w:val="21"/>
              </w:rPr>
              <w:t>NRS</w:t>
            </w:r>
          </w:p>
        </w:tc>
        <w:tc>
          <w:tcPr>
            <w:tcW w:w="3827" w:type="dxa"/>
          </w:tcPr>
          <w:p w14:paraId="34BC8E1F" w14:textId="77777777" w:rsidR="00D0259D" w:rsidRDefault="00000000">
            <w:pPr>
              <w:jc w:val="center"/>
              <w:rPr>
                <w:szCs w:val="21"/>
              </w:rPr>
            </w:pPr>
            <w:r>
              <w:rPr>
                <w:szCs w:val="21"/>
              </w:rPr>
              <w:t>Numerical rating scale</w:t>
            </w:r>
          </w:p>
        </w:tc>
        <w:tc>
          <w:tcPr>
            <w:tcW w:w="3062" w:type="dxa"/>
          </w:tcPr>
          <w:p w14:paraId="40A50FC8" w14:textId="77777777" w:rsidR="00D0259D" w:rsidRDefault="00000000">
            <w:pPr>
              <w:jc w:val="center"/>
              <w:rPr>
                <w:szCs w:val="21"/>
              </w:rPr>
            </w:pPr>
            <w:r>
              <w:rPr>
                <w:szCs w:val="21"/>
              </w:rPr>
              <w:t>数字评价量表</w:t>
            </w:r>
          </w:p>
        </w:tc>
      </w:tr>
      <w:tr w:rsidR="00D0259D" w14:paraId="4EFF07B8" w14:textId="77777777">
        <w:tc>
          <w:tcPr>
            <w:tcW w:w="1413" w:type="dxa"/>
          </w:tcPr>
          <w:p w14:paraId="22E4F20E" w14:textId="77777777" w:rsidR="00D0259D" w:rsidRDefault="00000000">
            <w:pPr>
              <w:jc w:val="center"/>
              <w:rPr>
                <w:szCs w:val="21"/>
              </w:rPr>
            </w:pPr>
            <w:r>
              <w:rPr>
                <w:szCs w:val="21"/>
              </w:rPr>
              <w:t>RCT</w:t>
            </w:r>
          </w:p>
        </w:tc>
        <w:tc>
          <w:tcPr>
            <w:tcW w:w="3827" w:type="dxa"/>
          </w:tcPr>
          <w:p w14:paraId="4426B6B6" w14:textId="77777777" w:rsidR="00D0259D" w:rsidRDefault="00000000">
            <w:pPr>
              <w:jc w:val="center"/>
              <w:rPr>
                <w:szCs w:val="21"/>
              </w:rPr>
            </w:pPr>
            <w:r>
              <w:rPr>
                <w:szCs w:val="21"/>
              </w:rPr>
              <w:t>Randomized controlled trial</w:t>
            </w:r>
          </w:p>
        </w:tc>
        <w:tc>
          <w:tcPr>
            <w:tcW w:w="3062" w:type="dxa"/>
          </w:tcPr>
          <w:p w14:paraId="1C3C43BA" w14:textId="77777777" w:rsidR="00D0259D" w:rsidRDefault="00000000">
            <w:pPr>
              <w:jc w:val="center"/>
              <w:rPr>
                <w:szCs w:val="21"/>
              </w:rPr>
            </w:pPr>
            <w:r>
              <w:rPr>
                <w:szCs w:val="21"/>
              </w:rPr>
              <w:t>随机对照试验</w:t>
            </w:r>
          </w:p>
        </w:tc>
      </w:tr>
      <w:tr w:rsidR="00D0259D" w14:paraId="56E95C9E" w14:textId="77777777">
        <w:tc>
          <w:tcPr>
            <w:tcW w:w="1413" w:type="dxa"/>
          </w:tcPr>
          <w:p w14:paraId="28D7ECD2" w14:textId="77777777" w:rsidR="00D0259D" w:rsidRDefault="00000000">
            <w:pPr>
              <w:jc w:val="center"/>
              <w:rPr>
                <w:szCs w:val="21"/>
              </w:rPr>
            </w:pPr>
            <w:r>
              <w:rPr>
                <w:szCs w:val="21"/>
              </w:rPr>
              <w:t>RR</w:t>
            </w:r>
          </w:p>
        </w:tc>
        <w:tc>
          <w:tcPr>
            <w:tcW w:w="3827" w:type="dxa"/>
          </w:tcPr>
          <w:p w14:paraId="7EA4F8FF" w14:textId="77777777" w:rsidR="00D0259D" w:rsidRDefault="00000000">
            <w:pPr>
              <w:jc w:val="center"/>
              <w:rPr>
                <w:szCs w:val="21"/>
              </w:rPr>
            </w:pPr>
            <w:r>
              <w:rPr>
                <w:szCs w:val="21"/>
              </w:rPr>
              <w:t>Risk ratio</w:t>
            </w:r>
          </w:p>
        </w:tc>
        <w:tc>
          <w:tcPr>
            <w:tcW w:w="3062" w:type="dxa"/>
          </w:tcPr>
          <w:p w14:paraId="19F13E22" w14:textId="77777777" w:rsidR="00D0259D" w:rsidRDefault="00000000">
            <w:pPr>
              <w:jc w:val="center"/>
              <w:rPr>
                <w:szCs w:val="21"/>
              </w:rPr>
            </w:pPr>
            <w:r>
              <w:rPr>
                <w:szCs w:val="21"/>
              </w:rPr>
              <w:t>风险比</w:t>
            </w:r>
          </w:p>
        </w:tc>
      </w:tr>
      <w:tr w:rsidR="00D0259D" w14:paraId="33B58DEA" w14:textId="77777777">
        <w:tc>
          <w:tcPr>
            <w:tcW w:w="1413" w:type="dxa"/>
          </w:tcPr>
          <w:p w14:paraId="5192F110" w14:textId="77777777" w:rsidR="00D0259D" w:rsidRDefault="00000000">
            <w:pPr>
              <w:jc w:val="center"/>
              <w:rPr>
                <w:szCs w:val="21"/>
              </w:rPr>
            </w:pPr>
            <w:r>
              <w:rPr>
                <w:szCs w:val="21"/>
              </w:rPr>
              <w:t>MD</w:t>
            </w:r>
          </w:p>
        </w:tc>
        <w:tc>
          <w:tcPr>
            <w:tcW w:w="3827" w:type="dxa"/>
          </w:tcPr>
          <w:p w14:paraId="0D36E096" w14:textId="77777777" w:rsidR="00D0259D" w:rsidRDefault="00000000">
            <w:pPr>
              <w:jc w:val="center"/>
              <w:rPr>
                <w:szCs w:val="21"/>
              </w:rPr>
            </w:pPr>
            <w:r>
              <w:rPr>
                <w:szCs w:val="21"/>
              </w:rPr>
              <w:t>Mean difference</w:t>
            </w:r>
          </w:p>
        </w:tc>
        <w:tc>
          <w:tcPr>
            <w:tcW w:w="3062" w:type="dxa"/>
          </w:tcPr>
          <w:p w14:paraId="0D5291F1" w14:textId="77777777" w:rsidR="00D0259D" w:rsidRDefault="00000000">
            <w:pPr>
              <w:jc w:val="center"/>
              <w:rPr>
                <w:szCs w:val="21"/>
              </w:rPr>
            </w:pPr>
            <w:r>
              <w:rPr>
                <w:szCs w:val="21"/>
              </w:rPr>
              <w:t>均数差</w:t>
            </w:r>
          </w:p>
        </w:tc>
      </w:tr>
      <w:tr w:rsidR="00D0259D" w14:paraId="46C75DA4" w14:textId="77777777">
        <w:tc>
          <w:tcPr>
            <w:tcW w:w="1413" w:type="dxa"/>
          </w:tcPr>
          <w:p w14:paraId="571208CC" w14:textId="77777777" w:rsidR="00D0259D" w:rsidRDefault="00000000">
            <w:pPr>
              <w:jc w:val="center"/>
              <w:rPr>
                <w:szCs w:val="21"/>
              </w:rPr>
            </w:pPr>
            <w:r>
              <w:rPr>
                <w:szCs w:val="21"/>
              </w:rPr>
              <w:t>CI</w:t>
            </w:r>
          </w:p>
        </w:tc>
        <w:tc>
          <w:tcPr>
            <w:tcW w:w="3827" w:type="dxa"/>
          </w:tcPr>
          <w:p w14:paraId="69E85C30" w14:textId="77777777" w:rsidR="00D0259D" w:rsidRDefault="00000000">
            <w:pPr>
              <w:jc w:val="center"/>
              <w:rPr>
                <w:szCs w:val="21"/>
              </w:rPr>
            </w:pPr>
            <w:r>
              <w:rPr>
                <w:szCs w:val="21"/>
              </w:rPr>
              <w:t>Confidence interval</w:t>
            </w:r>
          </w:p>
        </w:tc>
        <w:tc>
          <w:tcPr>
            <w:tcW w:w="3062" w:type="dxa"/>
          </w:tcPr>
          <w:p w14:paraId="122594BA" w14:textId="77777777" w:rsidR="00D0259D" w:rsidRDefault="00000000">
            <w:pPr>
              <w:jc w:val="center"/>
              <w:rPr>
                <w:szCs w:val="21"/>
              </w:rPr>
            </w:pPr>
            <w:r>
              <w:rPr>
                <w:szCs w:val="21"/>
              </w:rPr>
              <w:t>置信区间</w:t>
            </w:r>
          </w:p>
        </w:tc>
      </w:tr>
      <w:tr w:rsidR="00D0259D" w14:paraId="6BE23BF7" w14:textId="77777777">
        <w:tc>
          <w:tcPr>
            <w:tcW w:w="1413" w:type="dxa"/>
          </w:tcPr>
          <w:p w14:paraId="69602DA6" w14:textId="77777777" w:rsidR="00D0259D" w:rsidRDefault="00000000">
            <w:pPr>
              <w:jc w:val="center"/>
              <w:rPr>
                <w:szCs w:val="21"/>
              </w:rPr>
            </w:pPr>
            <w:r>
              <w:rPr>
                <w:szCs w:val="21"/>
              </w:rPr>
              <w:t>WMD</w:t>
            </w:r>
          </w:p>
        </w:tc>
        <w:tc>
          <w:tcPr>
            <w:tcW w:w="3827" w:type="dxa"/>
          </w:tcPr>
          <w:p w14:paraId="29C427AD" w14:textId="77777777" w:rsidR="00D0259D" w:rsidRDefault="00000000">
            <w:pPr>
              <w:jc w:val="center"/>
              <w:rPr>
                <w:szCs w:val="21"/>
              </w:rPr>
            </w:pPr>
            <w:r>
              <w:rPr>
                <w:szCs w:val="21"/>
              </w:rPr>
              <w:t>Weighted mean difference</w:t>
            </w:r>
          </w:p>
        </w:tc>
        <w:tc>
          <w:tcPr>
            <w:tcW w:w="3062" w:type="dxa"/>
          </w:tcPr>
          <w:p w14:paraId="6532E0AD" w14:textId="77777777" w:rsidR="00D0259D" w:rsidRDefault="00000000">
            <w:pPr>
              <w:jc w:val="center"/>
              <w:rPr>
                <w:szCs w:val="21"/>
              </w:rPr>
            </w:pPr>
            <w:r>
              <w:rPr>
                <w:szCs w:val="21"/>
              </w:rPr>
              <w:t>加权均数差</w:t>
            </w:r>
          </w:p>
        </w:tc>
      </w:tr>
      <w:tr w:rsidR="00D0259D" w14:paraId="168274F7" w14:textId="77777777">
        <w:tc>
          <w:tcPr>
            <w:tcW w:w="1413" w:type="dxa"/>
          </w:tcPr>
          <w:p w14:paraId="61235AE1" w14:textId="77777777" w:rsidR="00D0259D" w:rsidRDefault="00000000">
            <w:pPr>
              <w:jc w:val="center"/>
              <w:rPr>
                <w:szCs w:val="21"/>
              </w:rPr>
            </w:pPr>
            <w:r>
              <w:rPr>
                <w:szCs w:val="21"/>
              </w:rPr>
              <w:t>SMD</w:t>
            </w:r>
          </w:p>
        </w:tc>
        <w:tc>
          <w:tcPr>
            <w:tcW w:w="3827" w:type="dxa"/>
          </w:tcPr>
          <w:p w14:paraId="24625629" w14:textId="77777777" w:rsidR="00D0259D" w:rsidRDefault="00000000">
            <w:pPr>
              <w:jc w:val="center"/>
              <w:rPr>
                <w:szCs w:val="21"/>
              </w:rPr>
            </w:pPr>
            <w:r>
              <w:rPr>
                <w:szCs w:val="21"/>
              </w:rPr>
              <w:t>Standardized mean difference</w:t>
            </w:r>
          </w:p>
        </w:tc>
        <w:tc>
          <w:tcPr>
            <w:tcW w:w="3062" w:type="dxa"/>
          </w:tcPr>
          <w:p w14:paraId="6B90365D" w14:textId="77777777" w:rsidR="00D0259D" w:rsidRDefault="00000000">
            <w:pPr>
              <w:jc w:val="center"/>
              <w:rPr>
                <w:szCs w:val="21"/>
              </w:rPr>
            </w:pPr>
            <w:r>
              <w:rPr>
                <w:szCs w:val="21"/>
              </w:rPr>
              <w:t>标准化均数差</w:t>
            </w:r>
          </w:p>
        </w:tc>
      </w:tr>
      <w:tr w:rsidR="00D0259D" w14:paraId="5B9E5835" w14:textId="77777777">
        <w:tc>
          <w:tcPr>
            <w:tcW w:w="1413" w:type="dxa"/>
          </w:tcPr>
          <w:p w14:paraId="25CDDFDB" w14:textId="77777777" w:rsidR="00D0259D" w:rsidRDefault="00000000">
            <w:pPr>
              <w:jc w:val="center"/>
              <w:rPr>
                <w:szCs w:val="21"/>
              </w:rPr>
            </w:pPr>
            <w:r>
              <w:rPr>
                <w:szCs w:val="21"/>
              </w:rPr>
              <w:t>OR</w:t>
            </w:r>
          </w:p>
        </w:tc>
        <w:tc>
          <w:tcPr>
            <w:tcW w:w="3827" w:type="dxa"/>
          </w:tcPr>
          <w:p w14:paraId="661189E8" w14:textId="77777777" w:rsidR="00D0259D" w:rsidRDefault="00000000">
            <w:pPr>
              <w:jc w:val="center"/>
              <w:rPr>
                <w:szCs w:val="21"/>
              </w:rPr>
            </w:pPr>
            <w:r>
              <w:rPr>
                <w:szCs w:val="21"/>
              </w:rPr>
              <w:t>Odds ratio</w:t>
            </w:r>
          </w:p>
        </w:tc>
        <w:tc>
          <w:tcPr>
            <w:tcW w:w="3062" w:type="dxa"/>
          </w:tcPr>
          <w:p w14:paraId="49E46FB5" w14:textId="77777777" w:rsidR="00D0259D" w:rsidRDefault="00000000">
            <w:pPr>
              <w:jc w:val="center"/>
              <w:rPr>
                <w:szCs w:val="21"/>
              </w:rPr>
            </w:pPr>
            <w:r>
              <w:rPr>
                <w:szCs w:val="21"/>
              </w:rPr>
              <w:t>比值比</w:t>
            </w:r>
          </w:p>
        </w:tc>
      </w:tr>
      <w:tr w:rsidR="00D0259D" w14:paraId="3FC464FC" w14:textId="77777777">
        <w:tc>
          <w:tcPr>
            <w:tcW w:w="1413" w:type="dxa"/>
          </w:tcPr>
          <w:p w14:paraId="64AAC0D8" w14:textId="77777777" w:rsidR="00D0259D" w:rsidRDefault="00000000">
            <w:pPr>
              <w:jc w:val="center"/>
              <w:rPr>
                <w:szCs w:val="21"/>
              </w:rPr>
            </w:pPr>
            <w:r>
              <w:rPr>
                <w:szCs w:val="21"/>
              </w:rPr>
              <w:t>CT</w:t>
            </w:r>
          </w:p>
        </w:tc>
        <w:tc>
          <w:tcPr>
            <w:tcW w:w="3827" w:type="dxa"/>
          </w:tcPr>
          <w:p w14:paraId="05B50546" w14:textId="77777777" w:rsidR="00D0259D" w:rsidRDefault="00000000">
            <w:pPr>
              <w:jc w:val="center"/>
              <w:rPr>
                <w:szCs w:val="21"/>
              </w:rPr>
            </w:pPr>
            <w:r>
              <w:rPr>
                <w:szCs w:val="21"/>
              </w:rPr>
              <w:t>Computed tomography</w:t>
            </w:r>
          </w:p>
        </w:tc>
        <w:tc>
          <w:tcPr>
            <w:tcW w:w="3062" w:type="dxa"/>
          </w:tcPr>
          <w:p w14:paraId="0C980A00" w14:textId="77777777" w:rsidR="00D0259D" w:rsidRDefault="00000000">
            <w:pPr>
              <w:jc w:val="center"/>
              <w:rPr>
                <w:szCs w:val="21"/>
              </w:rPr>
            </w:pPr>
            <w:r>
              <w:rPr>
                <w:szCs w:val="21"/>
              </w:rPr>
              <w:t>计算机断层扫描</w:t>
            </w:r>
          </w:p>
        </w:tc>
      </w:tr>
      <w:tr w:rsidR="00D0259D" w14:paraId="665052AE" w14:textId="77777777">
        <w:tc>
          <w:tcPr>
            <w:tcW w:w="1413" w:type="dxa"/>
          </w:tcPr>
          <w:p w14:paraId="6C630038" w14:textId="77777777" w:rsidR="00D0259D" w:rsidRDefault="00000000">
            <w:pPr>
              <w:jc w:val="center"/>
              <w:rPr>
                <w:szCs w:val="21"/>
              </w:rPr>
            </w:pPr>
            <w:r>
              <w:rPr>
                <w:szCs w:val="21"/>
              </w:rPr>
              <w:t>MRI</w:t>
            </w:r>
          </w:p>
        </w:tc>
        <w:tc>
          <w:tcPr>
            <w:tcW w:w="3827" w:type="dxa"/>
          </w:tcPr>
          <w:p w14:paraId="2D0C5B08" w14:textId="77777777" w:rsidR="00D0259D" w:rsidRDefault="00000000">
            <w:pPr>
              <w:jc w:val="center"/>
              <w:rPr>
                <w:szCs w:val="21"/>
              </w:rPr>
            </w:pPr>
            <w:r>
              <w:rPr>
                <w:szCs w:val="21"/>
              </w:rPr>
              <w:t>Magnetic resonance imaging</w:t>
            </w:r>
          </w:p>
        </w:tc>
        <w:tc>
          <w:tcPr>
            <w:tcW w:w="3062" w:type="dxa"/>
          </w:tcPr>
          <w:p w14:paraId="4E0D10F4" w14:textId="77777777" w:rsidR="00D0259D" w:rsidRDefault="00000000">
            <w:pPr>
              <w:jc w:val="center"/>
              <w:rPr>
                <w:szCs w:val="21"/>
              </w:rPr>
            </w:pPr>
            <w:r>
              <w:rPr>
                <w:szCs w:val="21"/>
              </w:rPr>
              <w:t>磁共振成像</w:t>
            </w:r>
          </w:p>
        </w:tc>
      </w:tr>
      <w:tr w:rsidR="00D0259D" w14:paraId="612B464D" w14:textId="77777777">
        <w:tc>
          <w:tcPr>
            <w:tcW w:w="1413" w:type="dxa"/>
            <w:tcBorders>
              <w:bottom w:val="single" w:sz="12" w:space="0" w:color="auto"/>
            </w:tcBorders>
          </w:tcPr>
          <w:p w14:paraId="3280C896" w14:textId="77777777" w:rsidR="00D0259D" w:rsidRDefault="00000000">
            <w:pPr>
              <w:jc w:val="center"/>
              <w:rPr>
                <w:szCs w:val="21"/>
              </w:rPr>
            </w:pPr>
            <w:r>
              <w:rPr>
                <w:szCs w:val="21"/>
              </w:rPr>
              <w:t>GA</w:t>
            </w:r>
            <w:r>
              <w:rPr>
                <w:i/>
                <w:szCs w:val="21"/>
              </w:rPr>
              <w:t>P</w:t>
            </w:r>
          </w:p>
        </w:tc>
        <w:tc>
          <w:tcPr>
            <w:tcW w:w="3827" w:type="dxa"/>
            <w:tcBorders>
              <w:bottom w:val="single" w:sz="12" w:space="0" w:color="auto"/>
            </w:tcBorders>
          </w:tcPr>
          <w:p w14:paraId="119BE123" w14:textId="77777777" w:rsidR="00D0259D" w:rsidRDefault="00000000">
            <w:pPr>
              <w:jc w:val="center"/>
              <w:rPr>
                <w:szCs w:val="21"/>
              </w:rPr>
            </w:pPr>
            <w:r>
              <w:rPr>
                <w:szCs w:val="21"/>
              </w:rPr>
              <w:t xml:space="preserve">Global Alignment and </w:t>
            </w:r>
            <w:r>
              <w:rPr>
                <w:i/>
                <w:szCs w:val="21"/>
              </w:rPr>
              <w:t>P</w:t>
            </w:r>
            <w:r>
              <w:rPr>
                <w:szCs w:val="21"/>
              </w:rPr>
              <w:t>roportion</w:t>
            </w:r>
          </w:p>
        </w:tc>
        <w:tc>
          <w:tcPr>
            <w:tcW w:w="3062" w:type="dxa"/>
            <w:tcBorders>
              <w:bottom w:val="single" w:sz="12" w:space="0" w:color="auto"/>
            </w:tcBorders>
          </w:tcPr>
          <w:p w14:paraId="2418A980" w14:textId="77777777" w:rsidR="00D0259D" w:rsidRDefault="00000000">
            <w:pPr>
              <w:jc w:val="center"/>
              <w:rPr>
                <w:szCs w:val="21"/>
              </w:rPr>
            </w:pPr>
            <w:r>
              <w:rPr>
                <w:szCs w:val="21"/>
              </w:rPr>
              <w:t>整体对齐和比例评分</w:t>
            </w:r>
          </w:p>
        </w:tc>
      </w:tr>
    </w:tbl>
    <w:p w14:paraId="5434D7A8" w14:textId="77777777" w:rsidR="00D0259D" w:rsidRDefault="00000000">
      <w:pPr>
        <w:rPr>
          <w:rFonts w:ascii="Times New Roman" w:hAnsi="Times New Roman" w:cs="Times New Roman"/>
          <w:szCs w:val="21"/>
        </w:rPr>
      </w:pPr>
      <w:r>
        <w:rPr>
          <w:rFonts w:ascii="Times New Roman" w:hAnsi="Times New Roman" w:cs="Times New Roman"/>
          <w:szCs w:val="21"/>
        </w:rPr>
        <w:br w:type="page"/>
      </w:r>
    </w:p>
    <w:p w14:paraId="0A422027" w14:textId="77777777" w:rsidR="00D0259D" w:rsidRPr="009E6CDC" w:rsidRDefault="00000000">
      <w:pPr>
        <w:pStyle w:val="2"/>
        <w:spacing w:line="360" w:lineRule="exact"/>
        <w:jc w:val="center"/>
        <w:rPr>
          <w:rFonts w:ascii="Times New Roman" w:eastAsia="黑体" w:hAnsi="Times New Roman" w:cs="Times New Roman"/>
          <w:b w:val="0"/>
          <w:bCs w:val="0"/>
          <w:color w:val="000000" w:themeColor="text1"/>
          <w:sz w:val="22"/>
          <w:szCs w:val="22"/>
        </w:rPr>
      </w:pPr>
      <w:bookmarkStart w:id="44" w:name="_Toc236751369"/>
      <w:bookmarkStart w:id="45" w:name="_Toc236857307"/>
      <w:r w:rsidRPr="009E6CDC">
        <w:rPr>
          <w:rFonts w:ascii="Times New Roman" w:eastAsia="黑体" w:hAnsi="Times New Roman" w:cs="Times New Roman"/>
          <w:b w:val="0"/>
          <w:bCs w:val="0"/>
          <w:color w:val="000000" w:themeColor="text1"/>
          <w:sz w:val="22"/>
          <w:szCs w:val="22"/>
        </w:rPr>
        <w:lastRenderedPageBreak/>
        <w:t>附</w:t>
      </w:r>
      <w:r w:rsidRPr="009E6CDC">
        <w:rPr>
          <w:rFonts w:ascii="Times New Roman" w:eastAsia="黑体" w:hAnsi="Times New Roman" w:cs="Times New Roman"/>
          <w:b w:val="0"/>
          <w:bCs w:val="0"/>
          <w:color w:val="000000" w:themeColor="text1"/>
          <w:sz w:val="22"/>
          <w:szCs w:val="22"/>
        </w:rPr>
        <w:t xml:space="preserve"> </w:t>
      </w:r>
      <w:r w:rsidRPr="009E6CDC">
        <w:rPr>
          <w:rFonts w:ascii="Times New Roman" w:eastAsia="黑体" w:hAnsi="Times New Roman" w:cs="Times New Roman"/>
          <w:b w:val="0"/>
          <w:bCs w:val="0"/>
          <w:color w:val="000000" w:themeColor="text1"/>
          <w:sz w:val="22"/>
          <w:szCs w:val="22"/>
        </w:rPr>
        <w:t>录</w:t>
      </w:r>
      <w:r w:rsidRPr="009E6CDC">
        <w:rPr>
          <w:rFonts w:ascii="Times New Roman" w:eastAsia="黑体" w:hAnsi="Times New Roman" w:cs="Times New Roman" w:hint="eastAsia"/>
          <w:b w:val="0"/>
          <w:bCs w:val="0"/>
          <w:color w:val="000000" w:themeColor="text1"/>
          <w:sz w:val="22"/>
          <w:szCs w:val="22"/>
        </w:rPr>
        <w:t xml:space="preserve"> </w:t>
      </w:r>
      <w:proofErr w:type="gramStart"/>
      <w:r w:rsidRPr="009E6CDC">
        <w:rPr>
          <w:rFonts w:ascii="Times New Roman" w:eastAsia="黑体" w:hAnsi="Times New Roman" w:cs="Times New Roman" w:hint="eastAsia"/>
          <w:b w:val="0"/>
          <w:bCs w:val="0"/>
          <w:color w:val="000000" w:themeColor="text1"/>
          <w:sz w:val="22"/>
          <w:szCs w:val="22"/>
        </w:rPr>
        <w:t>C</w:t>
      </w:r>
      <w:r w:rsidRPr="009E6CDC">
        <w:rPr>
          <w:rFonts w:ascii="Times New Roman" w:eastAsia="黑体" w:hAnsi="Times New Roman" w:cs="Times New Roman"/>
          <w:b w:val="0"/>
          <w:bCs w:val="0"/>
          <w:color w:val="000000" w:themeColor="text1"/>
          <w:sz w:val="22"/>
          <w:szCs w:val="22"/>
        </w:rPr>
        <w:t xml:space="preserve">  </w:t>
      </w:r>
      <w:r w:rsidRPr="009E6CDC">
        <w:rPr>
          <w:rFonts w:ascii="Times New Roman" w:eastAsia="黑体" w:hAnsi="Times New Roman" w:cs="Times New Roman"/>
          <w:b w:val="0"/>
          <w:bCs w:val="0"/>
          <w:color w:val="000000" w:themeColor="text1"/>
          <w:sz w:val="22"/>
          <w:szCs w:val="22"/>
        </w:rPr>
        <w:t>方药索引</w:t>
      </w:r>
      <w:bookmarkEnd w:id="44"/>
      <w:bookmarkEnd w:id="45"/>
      <w:proofErr w:type="gramEnd"/>
    </w:p>
    <w:p w14:paraId="25D81CA9" w14:textId="77777777" w:rsidR="00D0259D" w:rsidRDefault="00000000">
      <w:pPr>
        <w:spacing w:line="360" w:lineRule="exact"/>
        <w:jc w:val="center"/>
        <w:rPr>
          <w:rFonts w:ascii="Times New Roman" w:eastAsia="黑体" w:hAnsi="Times New Roman" w:cs="Times New Roman"/>
          <w:color w:val="000000" w:themeColor="text1"/>
          <w:kern w:val="0"/>
          <w:szCs w:val="21"/>
        </w:rPr>
      </w:pPr>
      <w:r>
        <w:rPr>
          <w:rFonts w:ascii="Times New Roman" w:eastAsia="黑体" w:hAnsi="Times New Roman" w:cs="Times New Roman" w:hint="eastAsia"/>
          <w:color w:val="000000" w:themeColor="text1"/>
          <w:kern w:val="0"/>
          <w:szCs w:val="21"/>
        </w:rPr>
        <w:t>（资料性）</w:t>
      </w:r>
    </w:p>
    <w:p w14:paraId="6ED0447A" w14:textId="77777777" w:rsidR="00D0259D" w:rsidRDefault="00D0259D">
      <w:pPr>
        <w:spacing w:line="360" w:lineRule="exact"/>
        <w:jc w:val="center"/>
        <w:rPr>
          <w:rFonts w:ascii="Times New Roman" w:eastAsia="黑体" w:hAnsi="Times New Roman" w:cs="Times New Roman"/>
          <w:color w:val="000000" w:themeColor="text1"/>
          <w:kern w:val="0"/>
          <w:szCs w:val="21"/>
        </w:rPr>
      </w:pPr>
    </w:p>
    <w:p w14:paraId="288710C7" w14:textId="30FC09E6" w:rsidR="006821DF" w:rsidRDefault="00000000">
      <w:pPr>
        <w:spacing w:line="360" w:lineRule="auto"/>
        <w:rPr>
          <w:rFonts w:ascii="Times New Roman" w:eastAsia="宋体" w:hAnsi="Times New Roman" w:cs="Times New Roman"/>
          <w:b/>
          <w:bCs/>
          <w:color w:val="0F1115"/>
          <w:kern w:val="0"/>
          <w:szCs w:val="21"/>
        </w:rPr>
      </w:pPr>
      <w:r>
        <w:rPr>
          <w:rFonts w:ascii="Times New Roman" w:hAnsi="Times New Roman" w:cs="Times New Roman"/>
          <w:b/>
          <w:bCs/>
          <w:szCs w:val="21"/>
        </w:rPr>
        <w:t>1.</w:t>
      </w:r>
      <w:r w:rsidR="006821DF">
        <w:rPr>
          <w:rFonts w:ascii="Times New Roman" w:eastAsia="宋体" w:hAnsi="Times New Roman" w:cs="Times New Roman" w:hint="eastAsia"/>
          <w:b/>
          <w:bCs/>
          <w:color w:val="0F1115"/>
          <w:kern w:val="0"/>
          <w:szCs w:val="21"/>
        </w:rPr>
        <w:t>独活寄生汤</w:t>
      </w:r>
    </w:p>
    <w:p w14:paraId="542E84B3" w14:textId="098919D1" w:rsidR="006821DF" w:rsidRPr="006821DF" w:rsidRDefault="006821DF" w:rsidP="006821DF">
      <w:pPr>
        <w:spacing w:line="360" w:lineRule="auto"/>
        <w:rPr>
          <w:rFonts w:ascii="Times New Roman" w:eastAsia="宋体" w:hAnsi="Times New Roman" w:cs="Times New Roman"/>
          <w:b/>
          <w:bCs/>
          <w:color w:val="0F1115"/>
          <w:kern w:val="0"/>
          <w:szCs w:val="21"/>
        </w:rPr>
      </w:pPr>
      <w:r w:rsidRPr="006821DF">
        <w:rPr>
          <w:rFonts w:ascii="Times New Roman" w:eastAsia="宋体" w:hAnsi="Times New Roman" w:cs="Times New Roman"/>
          <w:b/>
          <w:bCs/>
          <w:color w:val="0F1115"/>
          <w:kern w:val="0"/>
          <w:szCs w:val="21"/>
        </w:rPr>
        <w:t>【处方】</w:t>
      </w:r>
      <w:r>
        <w:rPr>
          <w:rFonts w:ascii="Times New Roman" w:eastAsia="宋体" w:hAnsi="Times New Roman" w:cs="Times New Roman" w:hint="eastAsia"/>
          <w:b/>
          <w:bCs/>
          <w:color w:val="0F1115"/>
          <w:kern w:val="0"/>
          <w:szCs w:val="21"/>
        </w:rPr>
        <w:t xml:space="preserve"> </w:t>
      </w:r>
      <w:r w:rsidRPr="006821DF">
        <w:rPr>
          <w:rFonts w:ascii="Times New Roman" w:eastAsia="宋体" w:hAnsi="Times New Roman" w:cs="Times New Roman"/>
          <w:color w:val="0F1115"/>
          <w:kern w:val="0"/>
          <w:szCs w:val="21"/>
        </w:rPr>
        <w:t>独活、桑寄生、杜仲、牛膝、细辛、秦艽、茯苓、肉桂心、防风、川芎、人参、甘草、当归、芍药、干地黄。</w:t>
      </w:r>
    </w:p>
    <w:p w14:paraId="17A5A67E" w14:textId="77777777" w:rsidR="006821DF" w:rsidRPr="006821DF" w:rsidRDefault="006821DF" w:rsidP="006821DF">
      <w:pPr>
        <w:spacing w:line="360" w:lineRule="auto"/>
        <w:rPr>
          <w:rFonts w:ascii="Times New Roman" w:eastAsia="宋体" w:hAnsi="Times New Roman" w:cs="Times New Roman"/>
          <w:b/>
          <w:bCs/>
          <w:color w:val="0F1115"/>
          <w:kern w:val="0"/>
          <w:szCs w:val="21"/>
        </w:rPr>
      </w:pPr>
      <w:r w:rsidRPr="006821DF">
        <w:rPr>
          <w:rFonts w:ascii="Times New Roman" w:eastAsia="宋体" w:hAnsi="Times New Roman" w:cs="Times New Roman"/>
          <w:b/>
          <w:bCs/>
          <w:color w:val="0F1115"/>
          <w:kern w:val="0"/>
          <w:szCs w:val="21"/>
        </w:rPr>
        <w:t>【常用加减】</w:t>
      </w:r>
    </w:p>
    <w:p w14:paraId="48F0E3A0" w14:textId="77777777" w:rsidR="006821DF" w:rsidRPr="006821DF" w:rsidRDefault="006821DF" w:rsidP="006821DF">
      <w:pPr>
        <w:spacing w:line="360" w:lineRule="auto"/>
        <w:rPr>
          <w:rFonts w:ascii="Times New Roman" w:eastAsia="宋体" w:hAnsi="Times New Roman" w:cs="Times New Roman"/>
          <w:color w:val="0F1115"/>
          <w:kern w:val="0"/>
          <w:szCs w:val="21"/>
        </w:rPr>
      </w:pPr>
      <w:r w:rsidRPr="006821DF">
        <w:rPr>
          <w:rFonts w:ascii="Times New Roman" w:eastAsia="宋体" w:hAnsi="Times New Roman" w:cs="Times New Roman"/>
          <w:color w:val="0F1115"/>
          <w:kern w:val="0"/>
          <w:szCs w:val="21"/>
        </w:rPr>
        <w:t>寒湿偏重、肢体冷痛、遇寒加重者：加附子、桂枝，以温经散寒、通络止痛。</w:t>
      </w:r>
    </w:p>
    <w:p w14:paraId="5C593F46" w14:textId="77777777" w:rsidR="006821DF" w:rsidRPr="006821DF" w:rsidRDefault="006821DF" w:rsidP="006821DF">
      <w:pPr>
        <w:spacing w:line="360" w:lineRule="auto"/>
        <w:rPr>
          <w:rFonts w:ascii="Times New Roman" w:eastAsia="宋体" w:hAnsi="Times New Roman" w:cs="Times New Roman"/>
          <w:color w:val="0F1115"/>
          <w:kern w:val="0"/>
          <w:szCs w:val="21"/>
        </w:rPr>
      </w:pPr>
      <w:r w:rsidRPr="006821DF">
        <w:rPr>
          <w:rFonts w:ascii="Times New Roman" w:eastAsia="宋体" w:hAnsi="Times New Roman" w:cs="Times New Roman"/>
          <w:color w:val="0F1115"/>
          <w:kern w:val="0"/>
          <w:szCs w:val="21"/>
        </w:rPr>
        <w:t>气血亏虚、面色无华、神疲乏力者：加黄芪、白术，以增益气养血之力。</w:t>
      </w:r>
    </w:p>
    <w:p w14:paraId="66DD4B93" w14:textId="77777777" w:rsidR="006821DF" w:rsidRPr="006821DF" w:rsidRDefault="006821DF" w:rsidP="006821DF">
      <w:pPr>
        <w:spacing w:line="360" w:lineRule="auto"/>
        <w:rPr>
          <w:rFonts w:ascii="Times New Roman" w:eastAsia="宋体" w:hAnsi="Times New Roman" w:cs="Times New Roman"/>
          <w:color w:val="0F1115"/>
          <w:kern w:val="0"/>
          <w:szCs w:val="21"/>
        </w:rPr>
      </w:pPr>
      <w:r w:rsidRPr="006821DF">
        <w:rPr>
          <w:rFonts w:ascii="Times New Roman" w:eastAsia="宋体" w:hAnsi="Times New Roman" w:cs="Times New Roman"/>
          <w:color w:val="0F1115"/>
          <w:kern w:val="0"/>
          <w:szCs w:val="21"/>
        </w:rPr>
        <w:t>疼痛显著、痛有定处、夜间尤甚者：加乳香、没药、延胡索，以活血化瘀、行气止痛。</w:t>
      </w:r>
    </w:p>
    <w:p w14:paraId="52A93CDD" w14:textId="77777777" w:rsidR="006821DF" w:rsidRPr="006821DF" w:rsidRDefault="006821DF" w:rsidP="006821DF">
      <w:pPr>
        <w:spacing w:line="360" w:lineRule="auto"/>
        <w:rPr>
          <w:rFonts w:ascii="Times New Roman" w:eastAsia="宋体" w:hAnsi="Times New Roman" w:cs="Times New Roman"/>
          <w:color w:val="0F1115"/>
          <w:kern w:val="0"/>
          <w:szCs w:val="21"/>
        </w:rPr>
      </w:pPr>
      <w:r w:rsidRPr="006821DF">
        <w:rPr>
          <w:rFonts w:ascii="Times New Roman" w:eastAsia="宋体" w:hAnsi="Times New Roman" w:cs="Times New Roman"/>
          <w:color w:val="0F1115"/>
          <w:kern w:val="0"/>
          <w:szCs w:val="21"/>
        </w:rPr>
        <w:t>下肢麻木、活动不利者：加乌梢蛇、地龙，以搜风通络、舒筋解痉。</w:t>
      </w:r>
    </w:p>
    <w:p w14:paraId="4190CACB" w14:textId="6BB029FC" w:rsidR="006821DF" w:rsidRPr="006821DF" w:rsidRDefault="006821DF" w:rsidP="006821DF">
      <w:pPr>
        <w:spacing w:line="360" w:lineRule="auto"/>
        <w:rPr>
          <w:rFonts w:ascii="Times New Roman" w:eastAsia="宋体" w:hAnsi="Times New Roman" w:cs="Times New Roman"/>
          <w:b/>
          <w:bCs/>
          <w:color w:val="0F1115"/>
          <w:kern w:val="0"/>
          <w:szCs w:val="21"/>
        </w:rPr>
      </w:pPr>
      <w:r w:rsidRPr="006821DF">
        <w:rPr>
          <w:rFonts w:ascii="Times New Roman" w:eastAsia="宋体" w:hAnsi="Times New Roman" w:cs="Times New Roman"/>
          <w:b/>
          <w:bCs/>
          <w:color w:val="0F1115"/>
          <w:kern w:val="0"/>
          <w:szCs w:val="21"/>
        </w:rPr>
        <w:t>【用法与用量】</w:t>
      </w:r>
      <w:r w:rsidRPr="006821DF">
        <w:rPr>
          <w:rFonts w:ascii="Times New Roman" w:eastAsia="宋体" w:hAnsi="Times New Roman" w:cs="Times New Roman"/>
          <w:color w:val="0F1115"/>
          <w:kern w:val="0"/>
          <w:szCs w:val="21"/>
        </w:rPr>
        <w:t>每日</w:t>
      </w:r>
      <w:r w:rsidRPr="006821DF">
        <w:rPr>
          <w:rFonts w:ascii="Times New Roman" w:eastAsia="宋体" w:hAnsi="Times New Roman" w:cs="Times New Roman"/>
          <w:color w:val="0F1115"/>
          <w:kern w:val="0"/>
          <w:szCs w:val="21"/>
        </w:rPr>
        <w:t>1</w:t>
      </w:r>
      <w:r w:rsidRPr="006821DF">
        <w:rPr>
          <w:rFonts w:ascii="Times New Roman" w:eastAsia="宋体" w:hAnsi="Times New Roman" w:cs="Times New Roman"/>
          <w:color w:val="0F1115"/>
          <w:kern w:val="0"/>
          <w:szCs w:val="21"/>
        </w:rPr>
        <w:t>剂，水煎取</w:t>
      </w:r>
      <w:r w:rsidRPr="006821DF">
        <w:rPr>
          <w:rFonts w:ascii="Times New Roman" w:eastAsia="宋体" w:hAnsi="Times New Roman" w:cs="Times New Roman"/>
          <w:color w:val="0F1115"/>
          <w:kern w:val="0"/>
          <w:szCs w:val="21"/>
        </w:rPr>
        <w:t>300mL</w:t>
      </w:r>
      <w:r w:rsidRPr="006821DF">
        <w:rPr>
          <w:rFonts w:ascii="Times New Roman" w:eastAsia="宋体" w:hAnsi="Times New Roman" w:cs="Times New Roman"/>
          <w:color w:val="0F1115"/>
          <w:kern w:val="0"/>
          <w:szCs w:val="21"/>
        </w:rPr>
        <w:t>，分</w:t>
      </w:r>
      <w:r w:rsidRPr="006821DF">
        <w:rPr>
          <w:rFonts w:ascii="Times New Roman" w:eastAsia="宋体" w:hAnsi="Times New Roman" w:cs="Times New Roman"/>
          <w:color w:val="0F1115"/>
          <w:kern w:val="0"/>
          <w:szCs w:val="21"/>
        </w:rPr>
        <w:t>2</w:t>
      </w:r>
      <w:r w:rsidRPr="006821DF">
        <w:rPr>
          <w:rFonts w:ascii="Times New Roman" w:eastAsia="宋体" w:hAnsi="Times New Roman" w:cs="Times New Roman"/>
          <w:color w:val="0F1115"/>
          <w:kern w:val="0"/>
          <w:szCs w:val="21"/>
        </w:rPr>
        <w:t>次早晚温服。连续服用</w:t>
      </w:r>
      <w:r w:rsidRPr="006821DF">
        <w:rPr>
          <w:rFonts w:ascii="Times New Roman" w:eastAsia="宋体" w:hAnsi="Times New Roman" w:cs="Times New Roman"/>
          <w:color w:val="0F1115"/>
          <w:kern w:val="0"/>
          <w:szCs w:val="21"/>
        </w:rPr>
        <w:t>2</w:t>
      </w:r>
      <w:r w:rsidRPr="006821DF">
        <w:rPr>
          <w:rFonts w:ascii="Times New Roman" w:eastAsia="宋体" w:hAnsi="Times New Roman" w:cs="Times New Roman"/>
          <w:color w:val="0F1115"/>
          <w:kern w:val="0"/>
          <w:szCs w:val="21"/>
        </w:rPr>
        <w:t>～</w:t>
      </w:r>
      <w:r w:rsidRPr="006821DF">
        <w:rPr>
          <w:rFonts w:ascii="Times New Roman" w:eastAsia="宋体" w:hAnsi="Times New Roman" w:cs="Times New Roman"/>
          <w:color w:val="0F1115"/>
          <w:kern w:val="0"/>
          <w:szCs w:val="21"/>
        </w:rPr>
        <w:t>4</w:t>
      </w:r>
      <w:r w:rsidRPr="006821DF">
        <w:rPr>
          <w:rFonts w:ascii="Times New Roman" w:eastAsia="宋体" w:hAnsi="Times New Roman" w:cs="Times New Roman"/>
          <w:color w:val="0F1115"/>
          <w:kern w:val="0"/>
          <w:szCs w:val="21"/>
        </w:rPr>
        <w:t>周为一疗程。服药期间需注意监测患者胃肠道反应，脾胃虚弱者宜饭后服用。</w:t>
      </w:r>
    </w:p>
    <w:p w14:paraId="47A579A5" w14:textId="77777777" w:rsidR="006821DF" w:rsidRPr="006821DF" w:rsidRDefault="006821DF">
      <w:pPr>
        <w:spacing w:line="360" w:lineRule="auto"/>
        <w:rPr>
          <w:rFonts w:ascii="Times New Roman" w:eastAsia="宋体" w:hAnsi="Times New Roman" w:cs="Times New Roman"/>
          <w:b/>
          <w:bCs/>
          <w:color w:val="0F1115"/>
          <w:kern w:val="0"/>
          <w:szCs w:val="21"/>
        </w:rPr>
      </w:pPr>
    </w:p>
    <w:p w14:paraId="1411AD5D" w14:textId="77777777" w:rsidR="00D0259D" w:rsidRDefault="00D0259D">
      <w:pPr>
        <w:spacing w:line="360" w:lineRule="auto"/>
        <w:rPr>
          <w:rFonts w:ascii="Times New Roman" w:hAnsi="Times New Roman" w:cs="Times New Roman"/>
          <w:b/>
          <w:bCs/>
          <w:szCs w:val="21"/>
        </w:rPr>
      </w:pPr>
    </w:p>
    <w:p w14:paraId="05348CAD" w14:textId="33E3BF07" w:rsidR="00D0259D" w:rsidRDefault="00000000">
      <w:pPr>
        <w:spacing w:line="360" w:lineRule="auto"/>
        <w:rPr>
          <w:rFonts w:ascii="Times New Roman" w:hAnsi="Times New Roman" w:cs="Times New Roman"/>
          <w:b/>
          <w:bCs/>
          <w:szCs w:val="21"/>
        </w:rPr>
      </w:pPr>
      <w:r>
        <w:rPr>
          <w:rFonts w:ascii="Times New Roman" w:hAnsi="Times New Roman" w:cs="Times New Roman"/>
          <w:b/>
          <w:bCs/>
          <w:szCs w:val="21"/>
        </w:rPr>
        <w:t>2.</w:t>
      </w:r>
      <w:r>
        <w:rPr>
          <w:rFonts w:ascii="Times New Roman" w:hAnsi="Times New Roman" w:cs="Times New Roman"/>
          <w:b/>
          <w:bCs/>
          <w:szCs w:val="21"/>
        </w:rPr>
        <w:t>三圣汤（加减）</w:t>
      </w:r>
    </w:p>
    <w:p w14:paraId="4C056BB0" w14:textId="77777777" w:rsidR="00D0259D" w:rsidRDefault="00000000">
      <w:pPr>
        <w:spacing w:line="360" w:lineRule="auto"/>
        <w:rPr>
          <w:rFonts w:ascii="Times New Roman" w:hAnsi="Times New Roman" w:cs="Times New Roman"/>
          <w:szCs w:val="21"/>
        </w:rPr>
      </w:pPr>
      <w:r>
        <w:rPr>
          <w:rFonts w:ascii="Times New Roman" w:hAnsi="Times New Roman" w:cs="Times New Roman"/>
          <w:b/>
          <w:bCs/>
          <w:szCs w:val="21"/>
        </w:rPr>
        <w:t>【处方】</w:t>
      </w:r>
      <w:r>
        <w:rPr>
          <w:rFonts w:ascii="Times New Roman" w:hAnsi="Times New Roman" w:cs="Times New Roman"/>
          <w:szCs w:val="21"/>
        </w:rPr>
        <w:t xml:space="preserve"> </w:t>
      </w:r>
      <w:r>
        <w:rPr>
          <w:rFonts w:ascii="Times New Roman" w:hAnsi="Times New Roman" w:cs="Times New Roman"/>
          <w:szCs w:val="21"/>
        </w:rPr>
        <w:t>杜仲、白术、山茱萸肉、威灵仙、木瓜。</w:t>
      </w:r>
    </w:p>
    <w:p w14:paraId="07012A8A" w14:textId="77777777" w:rsidR="00D0259D" w:rsidRDefault="00000000">
      <w:pPr>
        <w:spacing w:line="360" w:lineRule="auto"/>
        <w:rPr>
          <w:rFonts w:ascii="Times New Roman" w:hAnsi="Times New Roman" w:cs="Times New Roman"/>
          <w:szCs w:val="21"/>
        </w:rPr>
      </w:pPr>
      <w:r>
        <w:rPr>
          <w:rFonts w:ascii="Times New Roman" w:hAnsi="Times New Roman" w:cs="Times New Roman"/>
          <w:b/>
          <w:bCs/>
          <w:szCs w:val="21"/>
        </w:rPr>
        <w:t>【常用加减】</w:t>
      </w:r>
    </w:p>
    <w:p w14:paraId="52C99D50" w14:textId="77777777" w:rsidR="00D0259D" w:rsidRDefault="00000000">
      <w:pPr>
        <w:spacing w:line="360" w:lineRule="auto"/>
        <w:ind w:firstLineChars="200" w:firstLine="420"/>
        <w:rPr>
          <w:rFonts w:ascii="Times New Roman" w:hAnsi="Times New Roman" w:cs="Times New Roman"/>
          <w:szCs w:val="21"/>
        </w:rPr>
      </w:pPr>
      <w:r>
        <w:rPr>
          <w:rFonts w:ascii="Times New Roman" w:hAnsi="Times New Roman" w:cs="Times New Roman"/>
          <w:szCs w:val="21"/>
        </w:rPr>
        <w:t>腰部怕冷、体质虚弱：加肉桂、附子。</w:t>
      </w:r>
    </w:p>
    <w:p w14:paraId="1BA4F436" w14:textId="77777777" w:rsidR="00D0259D" w:rsidRDefault="00000000">
      <w:pPr>
        <w:spacing w:line="360" w:lineRule="auto"/>
        <w:ind w:firstLineChars="200" w:firstLine="420"/>
        <w:rPr>
          <w:rFonts w:ascii="Times New Roman" w:hAnsi="Times New Roman" w:cs="Times New Roman"/>
          <w:szCs w:val="21"/>
        </w:rPr>
      </w:pPr>
      <w:r>
        <w:rPr>
          <w:rFonts w:ascii="Times New Roman" w:hAnsi="Times New Roman" w:cs="Times New Roman"/>
          <w:szCs w:val="21"/>
        </w:rPr>
        <w:t>外伤致夜间痛甚、局部肿痛：加桃仁、红花。</w:t>
      </w:r>
    </w:p>
    <w:p w14:paraId="22396F8B" w14:textId="77777777" w:rsidR="00D0259D" w:rsidRDefault="00000000">
      <w:pPr>
        <w:spacing w:line="360" w:lineRule="auto"/>
        <w:ind w:firstLineChars="200" w:firstLine="420"/>
        <w:rPr>
          <w:rFonts w:ascii="Times New Roman" w:hAnsi="Times New Roman" w:cs="Times New Roman"/>
          <w:szCs w:val="21"/>
        </w:rPr>
      </w:pPr>
      <w:r>
        <w:rPr>
          <w:rFonts w:ascii="Times New Roman" w:hAnsi="Times New Roman" w:cs="Times New Roman"/>
          <w:szCs w:val="21"/>
        </w:rPr>
        <w:t>下肢麻木、疼痛显著：加乌梢蛇、蜈蚣、地龙。</w:t>
      </w:r>
    </w:p>
    <w:p w14:paraId="1078FC9E" w14:textId="77777777" w:rsidR="00D0259D" w:rsidRDefault="00000000">
      <w:pPr>
        <w:spacing w:line="360" w:lineRule="auto"/>
        <w:rPr>
          <w:rFonts w:ascii="Times New Roman" w:hAnsi="Times New Roman" w:cs="Times New Roman"/>
          <w:szCs w:val="21"/>
        </w:rPr>
      </w:pPr>
      <w:r>
        <w:rPr>
          <w:rFonts w:ascii="Times New Roman" w:hAnsi="Times New Roman" w:cs="Times New Roman"/>
          <w:b/>
          <w:bCs/>
          <w:szCs w:val="21"/>
        </w:rPr>
        <w:t>【用法与用量】</w:t>
      </w:r>
      <w:r>
        <w:rPr>
          <w:rFonts w:ascii="Times New Roman" w:hAnsi="Times New Roman" w:cs="Times New Roman"/>
          <w:szCs w:val="21"/>
        </w:rPr>
        <w:t xml:space="preserve"> </w:t>
      </w:r>
      <w:r>
        <w:rPr>
          <w:rFonts w:ascii="Times New Roman" w:hAnsi="Times New Roman" w:cs="Times New Roman"/>
          <w:szCs w:val="21"/>
        </w:rPr>
        <w:t>每日</w:t>
      </w:r>
      <w:r>
        <w:rPr>
          <w:rFonts w:ascii="Times New Roman" w:hAnsi="Times New Roman" w:cs="Times New Roman"/>
          <w:szCs w:val="21"/>
        </w:rPr>
        <w:t>1</w:t>
      </w:r>
      <w:r>
        <w:rPr>
          <w:rFonts w:ascii="Times New Roman" w:hAnsi="Times New Roman" w:cs="Times New Roman"/>
          <w:szCs w:val="21"/>
        </w:rPr>
        <w:t>剂，水煎取</w:t>
      </w:r>
      <w:r>
        <w:rPr>
          <w:rFonts w:ascii="Times New Roman" w:hAnsi="Times New Roman" w:cs="Times New Roman"/>
          <w:szCs w:val="21"/>
        </w:rPr>
        <w:t>300mL</w:t>
      </w:r>
      <w:r>
        <w:rPr>
          <w:rFonts w:ascii="Times New Roman" w:hAnsi="Times New Roman" w:cs="Times New Roman"/>
          <w:szCs w:val="21"/>
        </w:rPr>
        <w:t>，分</w:t>
      </w:r>
      <w:r>
        <w:rPr>
          <w:rFonts w:ascii="Times New Roman" w:hAnsi="Times New Roman" w:cs="Times New Roman"/>
          <w:szCs w:val="21"/>
        </w:rPr>
        <w:t>2</w:t>
      </w:r>
      <w:r>
        <w:rPr>
          <w:rFonts w:ascii="Times New Roman" w:hAnsi="Times New Roman" w:cs="Times New Roman"/>
          <w:szCs w:val="21"/>
        </w:rPr>
        <w:t>次早晚温服。疗程</w:t>
      </w:r>
      <w:r>
        <w:rPr>
          <w:rFonts w:ascii="Times New Roman" w:hAnsi="Times New Roman" w:cs="Times New Roman"/>
          <w:szCs w:val="21"/>
        </w:rPr>
        <w:t>2</w:t>
      </w:r>
      <w:r>
        <w:rPr>
          <w:rFonts w:ascii="Times New Roman" w:hAnsi="Times New Roman" w:cs="Times New Roman"/>
          <w:szCs w:val="21"/>
        </w:rPr>
        <w:t>周。</w:t>
      </w:r>
    </w:p>
    <w:p w14:paraId="0C7FFA11" w14:textId="77777777" w:rsidR="00D0259D" w:rsidRDefault="00D0259D">
      <w:pPr>
        <w:widowControl/>
        <w:jc w:val="left"/>
        <w:rPr>
          <w:rFonts w:ascii="Times New Roman" w:eastAsia="宋体" w:hAnsi="Times New Roman" w:cs="Times New Roman"/>
          <w:color w:val="000000" w:themeColor="text1"/>
          <w:szCs w:val="21"/>
        </w:rPr>
      </w:pPr>
    </w:p>
    <w:p w14:paraId="63FEC6B7" w14:textId="77777777" w:rsidR="006821DF" w:rsidRDefault="006821DF" w:rsidP="006821DF">
      <w:pPr>
        <w:spacing w:line="360" w:lineRule="auto"/>
        <w:rPr>
          <w:rFonts w:ascii="Times New Roman" w:hAnsi="Times New Roman" w:cs="Times New Roman"/>
          <w:b/>
          <w:bCs/>
          <w:szCs w:val="21"/>
        </w:rPr>
      </w:pPr>
      <w:r>
        <w:rPr>
          <w:rFonts w:ascii="Times New Roman" w:eastAsia="宋体" w:hAnsi="Times New Roman" w:cs="Times New Roman" w:hint="eastAsia"/>
          <w:b/>
          <w:bCs/>
          <w:color w:val="0F1115"/>
          <w:kern w:val="0"/>
          <w:szCs w:val="21"/>
        </w:rPr>
        <w:t>3.</w:t>
      </w:r>
      <w:r>
        <w:rPr>
          <w:rFonts w:ascii="Times New Roman" w:hAnsi="Times New Roman" w:cs="Times New Roman"/>
          <w:b/>
          <w:bCs/>
          <w:szCs w:val="21"/>
        </w:rPr>
        <w:t>补阳还五汤</w:t>
      </w:r>
    </w:p>
    <w:p w14:paraId="401A3897" w14:textId="77777777" w:rsidR="006821DF" w:rsidRDefault="006821DF" w:rsidP="006821DF">
      <w:pPr>
        <w:spacing w:line="360" w:lineRule="auto"/>
        <w:rPr>
          <w:rFonts w:ascii="Times New Roman" w:hAnsi="Times New Roman" w:cs="Times New Roman"/>
          <w:szCs w:val="21"/>
        </w:rPr>
      </w:pPr>
      <w:r>
        <w:rPr>
          <w:rFonts w:ascii="Times New Roman" w:hAnsi="Times New Roman" w:cs="Times New Roman"/>
          <w:szCs w:val="21"/>
        </w:rPr>
        <w:t>【处方】</w:t>
      </w:r>
      <w:r>
        <w:rPr>
          <w:rFonts w:ascii="Times New Roman" w:hAnsi="Times New Roman" w:cs="Times New Roman"/>
          <w:szCs w:val="21"/>
        </w:rPr>
        <w:t xml:space="preserve"> </w:t>
      </w:r>
      <w:r>
        <w:rPr>
          <w:rFonts w:ascii="Times New Roman" w:hAnsi="Times New Roman" w:cs="Times New Roman"/>
          <w:szCs w:val="21"/>
        </w:rPr>
        <w:t>黄芪、当归尾、赤芍、川芎、桃仁、地龙、红花。</w:t>
      </w:r>
    </w:p>
    <w:p w14:paraId="48F9D817" w14:textId="77777777" w:rsidR="006821DF" w:rsidRDefault="006821DF" w:rsidP="006821DF">
      <w:pPr>
        <w:spacing w:line="360" w:lineRule="auto"/>
        <w:rPr>
          <w:rFonts w:ascii="Times New Roman" w:hAnsi="Times New Roman" w:cs="Times New Roman"/>
          <w:szCs w:val="21"/>
        </w:rPr>
      </w:pPr>
      <w:r>
        <w:rPr>
          <w:rFonts w:ascii="Times New Roman" w:hAnsi="Times New Roman" w:cs="Times New Roman"/>
          <w:b/>
          <w:bCs/>
          <w:szCs w:val="21"/>
        </w:rPr>
        <w:t>【用法与用量】</w:t>
      </w:r>
      <w:r>
        <w:rPr>
          <w:rFonts w:ascii="Times New Roman" w:hAnsi="Times New Roman" w:cs="Times New Roman"/>
          <w:szCs w:val="21"/>
        </w:rPr>
        <w:t xml:space="preserve"> </w:t>
      </w:r>
      <w:r>
        <w:rPr>
          <w:rFonts w:ascii="Times New Roman" w:hAnsi="Times New Roman" w:cs="Times New Roman"/>
          <w:szCs w:val="21"/>
        </w:rPr>
        <w:t>每日</w:t>
      </w:r>
      <w:r>
        <w:rPr>
          <w:rFonts w:ascii="Times New Roman" w:hAnsi="Times New Roman" w:cs="Times New Roman"/>
          <w:szCs w:val="21"/>
        </w:rPr>
        <w:t>1</w:t>
      </w:r>
      <w:r>
        <w:rPr>
          <w:rFonts w:ascii="Times New Roman" w:hAnsi="Times New Roman" w:cs="Times New Roman"/>
          <w:szCs w:val="21"/>
        </w:rPr>
        <w:t>剂，水煎服，分早晚服用。连续用药</w:t>
      </w:r>
      <w:r>
        <w:rPr>
          <w:rFonts w:ascii="Times New Roman" w:hAnsi="Times New Roman" w:cs="Times New Roman"/>
          <w:szCs w:val="21"/>
        </w:rPr>
        <w:t>1</w:t>
      </w:r>
      <w:r>
        <w:rPr>
          <w:rFonts w:ascii="Times New Roman" w:hAnsi="Times New Roman" w:cs="Times New Roman"/>
          <w:szCs w:val="21"/>
        </w:rPr>
        <w:t>个月。</w:t>
      </w:r>
    </w:p>
    <w:p w14:paraId="47174D56" w14:textId="77777777" w:rsidR="006821DF" w:rsidRDefault="006821DF">
      <w:pPr>
        <w:widowControl/>
        <w:jc w:val="left"/>
        <w:rPr>
          <w:rFonts w:ascii="Times New Roman" w:eastAsia="宋体" w:hAnsi="Times New Roman" w:cs="Times New Roman"/>
          <w:color w:val="000000" w:themeColor="text1"/>
          <w:szCs w:val="21"/>
        </w:rPr>
      </w:pPr>
    </w:p>
    <w:p w14:paraId="24A9084A" w14:textId="43242CC2" w:rsidR="00D0259D" w:rsidRDefault="006821DF">
      <w:pPr>
        <w:spacing w:line="360" w:lineRule="auto"/>
        <w:rPr>
          <w:rFonts w:ascii="Segoe UI" w:eastAsia="宋体" w:hAnsi="Segoe UI" w:cs="Segoe UI"/>
          <w:b/>
          <w:bCs/>
          <w:color w:val="0F1115"/>
          <w:kern w:val="0"/>
          <w:sz w:val="24"/>
          <w:szCs w:val="24"/>
        </w:rPr>
      </w:pPr>
      <w:r>
        <w:rPr>
          <w:rFonts w:hint="eastAsia"/>
          <w:b/>
          <w:bCs/>
        </w:rPr>
        <w:t>4.</w:t>
      </w:r>
      <w:r>
        <w:rPr>
          <w:rFonts w:hint="eastAsia"/>
          <w:b/>
          <w:bCs/>
        </w:rPr>
        <w:t>杜仲腰痛丸（</w:t>
      </w:r>
      <w:r>
        <w:t>批准文号：甘药制字</w:t>
      </w:r>
      <w:r>
        <w:t>Z09001921</w:t>
      </w:r>
      <w:r>
        <w:rPr>
          <w:rFonts w:hint="eastAsia"/>
        </w:rPr>
        <w:t>）</w:t>
      </w:r>
    </w:p>
    <w:p w14:paraId="03AFB582" w14:textId="77777777" w:rsidR="00D0259D" w:rsidRDefault="00000000">
      <w:pPr>
        <w:spacing w:line="360" w:lineRule="auto"/>
      </w:pPr>
      <w:r>
        <w:rPr>
          <w:b/>
          <w:bCs/>
        </w:rPr>
        <w:t>【处方】</w:t>
      </w:r>
      <w:r>
        <w:rPr>
          <w:rFonts w:hint="eastAsia"/>
        </w:rPr>
        <w:t xml:space="preserve"> </w:t>
      </w:r>
      <w:r>
        <w:t>杜仲、川牛膝、桑寄生、狗脊、当归、山</w:t>
      </w:r>
      <w:r>
        <w:rPr>
          <w:rFonts w:hint="eastAsia"/>
        </w:rPr>
        <w:t>萸</w:t>
      </w:r>
      <w:r>
        <w:t>肉、川芎、赤芍、延胡索、红花、土鳖虫、桃仁、乳香、没药、木香、炙甘草、三七粉。</w:t>
      </w:r>
    </w:p>
    <w:p w14:paraId="06D2FFAA" w14:textId="77777777" w:rsidR="00D0259D" w:rsidRDefault="00000000">
      <w:pPr>
        <w:spacing w:line="360" w:lineRule="auto"/>
      </w:pPr>
      <w:r>
        <w:rPr>
          <w:b/>
          <w:bCs/>
        </w:rPr>
        <w:t>【用法与用量】</w:t>
      </w:r>
      <w:r>
        <w:rPr>
          <w:rFonts w:hint="eastAsia"/>
        </w:rPr>
        <w:t xml:space="preserve"> </w:t>
      </w:r>
      <w:r>
        <w:t>口服，每次</w:t>
      </w:r>
      <w:r>
        <w:t>8</w:t>
      </w:r>
      <w:r>
        <w:t>粒，每日</w:t>
      </w:r>
      <w:r>
        <w:t>3</w:t>
      </w:r>
      <w:r>
        <w:t>次。连续治疗</w:t>
      </w:r>
      <w:r>
        <w:t>2</w:t>
      </w:r>
      <w:r>
        <w:t>周。</w:t>
      </w:r>
    </w:p>
    <w:p w14:paraId="454E9E3F" w14:textId="77777777" w:rsidR="00D0259D" w:rsidRDefault="00000000">
      <w:pPr>
        <w:widowControl/>
        <w:jc w:val="left"/>
        <w:rPr>
          <w:rFonts w:ascii="Times New Roman" w:eastAsia="宋体" w:hAnsi="Times New Roman" w:cs="Times New Roman"/>
          <w:b/>
          <w:bCs/>
          <w:color w:val="000000" w:themeColor="text1"/>
          <w:szCs w:val="21"/>
        </w:rPr>
      </w:pPr>
      <w:r>
        <w:rPr>
          <w:rFonts w:ascii="Times New Roman" w:eastAsia="宋体" w:hAnsi="Times New Roman" w:cs="Times New Roman"/>
          <w:color w:val="000000" w:themeColor="text1"/>
          <w:szCs w:val="21"/>
        </w:rPr>
        <w:br w:type="page"/>
      </w:r>
    </w:p>
    <w:p w14:paraId="7419B9B7" w14:textId="77777777" w:rsidR="00D0259D" w:rsidRDefault="00000000" w:rsidP="009E6CDC">
      <w:pPr>
        <w:pStyle w:val="2"/>
        <w:spacing w:before="0" w:after="0" w:line="360" w:lineRule="exact"/>
        <w:jc w:val="center"/>
        <w:rPr>
          <w:rFonts w:ascii="Times New Roman" w:eastAsia="宋体" w:hAnsi="Times New Roman" w:cs="Times New Roman"/>
          <w:color w:val="000000" w:themeColor="text1"/>
          <w:sz w:val="21"/>
          <w:szCs w:val="21"/>
        </w:rPr>
      </w:pPr>
      <w:bookmarkStart w:id="46" w:name="_Toc236857308"/>
      <w:r>
        <w:rPr>
          <w:rFonts w:ascii="Times New Roman" w:eastAsia="宋体" w:hAnsi="Times New Roman" w:cs="Times New Roman"/>
          <w:color w:val="000000" w:themeColor="text1"/>
          <w:sz w:val="21"/>
          <w:szCs w:val="21"/>
        </w:rPr>
        <w:lastRenderedPageBreak/>
        <w:t>参考文献</w:t>
      </w:r>
      <w:bookmarkEnd w:id="46"/>
    </w:p>
    <w:bookmarkEnd w:id="39"/>
    <w:p w14:paraId="19F691BA" w14:textId="77777777" w:rsidR="00D0259D" w:rsidRDefault="00000000">
      <w:pPr>
        <w:spacing w:line="360" w:lineRule="exact"/>
        <w:rPr>
          <w:rFonts w:ascii="Times New Roman" w:eastAsia="宋体" w:hAnsi="Times New Roman" w:cs="Times New Roman"/>
          <w:iCs/>
          <w:szCs w:val="21"/>
        </w:rPr>
      </w:pPr>
      <w:r>
        <w:rPr>
          <w:rFonts w:ascii="Times New Roman" w:hAnsi="Times New Roman" w:cs="Times New Roman"/>
        </w:rPr>
        <w:t>[1]</w:t>
      </w:r>
      <w:r>
        <w:rPr>
          <w:rFonts w:ascii="Times New Roman" w:hAnsi="Times New Roman" w:cs="Times New Roman"/>
        </w:rPr>
        <w:tab/>
      </w:r>
      <w:r>
        <w:rPr>
          <w:rFonts w:ascii="Times New Roman" w:eastAsia="宋体" w:hAnsi="Times New Roman" w:cs="Times New Roman"/>
          <w:iCs/>
          <w:szCs w:val="21"/>
        </w:rPr>
        <w:t xml:space="preserve">[1] </w:t>
      </w:r>
      <w:proofErr w:type="spellStart"/>
      <w:r>
        <w:rPr>
          <w:rFonts w:ascii="Times New Roman" w:eastAsia="宋体" w:hAnsi="Times New Roman" w:cs="Times New Roman"/>
          <w:iCs/>
          <w:szCs w:val="21"/>
        </w:rPr>
        <w:t>Diebo</w:t>
      </w:r>
      <w:proofErr w:type="spellEnd"/>
      <w:r>
        <w:rPr>
          <w:rFonts w:ascii="Times New Roman" w:eastAsia="宋体" w:hAnsi="Times New Roman" w:cs="Times New Roman"/>
          <w:iCs/>
          <w:szCs w:val="21"/>
        </w:rPr>
        <w:t>, Bassel G et al. “Adult spinal deformity.” Lancet (London, England) vol. 394,10193 (2019): 160-172. doi:10.1016/S0140-6736(19)31125-0</w:t>
      </w:r>
    </w:p>
    <w:p w14:paraId="234143F2"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[2]</w:t>
      </w:r>
      <w:r>
        <w:rPr>
          <w:rFonts w:ascii="Times New Roman" w:hAnsi="Times New Roman" w:cs="Times New Roman"/>
        </w:rPr>
        <w:tab/>
      </w:r>
      <w:proofErr w:type="gramStart"/>
      <w:r>
        <w:rPr>
          <w:rFonts w:ascii="Times New Roman" w:hAnsi="Times New Roman" w:cs="Times New Roman"/>
        </w:rPr>
        <w:t>王振东</w:t>
      </w:r>
      <w:r>
        <w:rPr>
          <w:rFonts w:ascii="Times New Roman" w:hAnsi="Times New Roman" w:cs="Times New Roman"/>
        </w:rPr>
        <w:t>,</w:t>
      </w:r>
      <w:proofErr w:type="gramEnd"/>
      <w:r>
        <w:rPr>
          <w:rFonts w:ascii="Times New Roman" w:hAnsi="Times New Roman" w:cs="Times New Roman"/>
        </w:rPr>
        <w:t>雒</w:t>
      </w:r>
      <w:proofErr w:type="gramStart"/>
      <w:r>
        <w:rPr>
          <w:rFonts w:ascii="Times New Roman" w:hAnsi="Times New Roman" w:cs="Times New Roman"/>
        </w:rPr>
        <w:t>永生</w:t>
      </w:r>
      <w:r>
        <w:rPr>
          <w:rFonts w:ascii="Times New Roman" w:hAnsi="Times New Roman" w:cs="Times New Roman"/>
        </w:rPr>
        <w:t>,</w:t>
      </w:r>
      <w:r>
        <w:rPr>
          <w:rFonts w:ascii="Times New Roman" w:hAnsi="Times New Roman" w:cs="Times New Roman"/>
        </w:rPr>
        <w:t>曹旭阳</w:t>
      </w:r>
      <w:r>
        <w:rPr>
          <w:rFonts w:ascii="Times New Roman" w:hAnsi="Times New Roman" w:cs="Times New Roman"/>
        </w:rPr>
        <w:t>,</w:t>
      </w:r>
      <w:r>
        <w:rPr>
          <w:rFonts w:ascii="Times New Roman" w:hAnsi="Times New Roman" w:cs="Times New Roman"/>
        </w:rPr>
        <w:t>等</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退行性脊柱侧凸的研究进展</w:t>
      </w:r>
      <w:r>
        <w:rPr>
          <w:rFonts w:ascii="Times New Roman" w:hAnsi="Times New Roman" w:cs="Times New Roman"/>
        </w:rPr>
        <w:t xml:space="preserve">[J]. </w:t>
      </w:r>
      <w:r>
        <w:rPr>
          <w:rFonts w:ascii="Times New Roman" w:hAnsi="Times New Roman" w:cs="Times New Roman"/>
        </w:rPr>
        <w:t>实用中西医结合</w:t>
      </w:r>
      <w:proofErr w:type="gramStart"/>
      <w:r>
        <w:rPr>
          <w:rFonts w:ascii="Times New Roman" w:hAnsi="Times New Roman" w:cs="Times New Roman"/>
        </w:rPr>
        <w:t>临床</w:t>
      </w:r>
      <w:r>
        <w:rPr>
          <w:rFonts w:ascii="Times New Roman" w:hAnsi="Times New Roman" w:cs="Times New Roman"/>
        </w:rPr>
        <w:t>,</w:t>
      </w:r>
      <w:proofErr w:type="gramEnd"/>
      <w:r>
        <w:rPr>
          <w:rFonts w:ascii="Times New Roman" w:hAnsi="Times New Roman" w:cs="Times New Roman"/>
        </w:rPr>
        <w:t xml:space="preserve"> 2017</w:t>
      </w:r>
      <w:proofErr w:type="gramStart"/>
      <w:r>
        <w:rPr>
          <w:rFonts w:ascii="Times New Roman" w:hAnsi="Times New Roman" w:cs="Times New Roman"/>
        </w:rPr>
        <w:t xml:space="preserve">(01 </w:t>
      </w:r>
      <w:proofErr w:type="spellStart"/>
      <w:r>
        <w:rPr>
          <w:rFonts w:ascii="Times New Roman" w:hAnsi="Times New Roman" w:cs="Times New Roman"/>
        </w:rPr>
        <w:t>vo</w:t>
      </w:r>
      <w:proofErr w:type="spellEnd"/>
      <w:r>
        <w:rPr>
          <w:rFonts w:ascii="Times New Roman" w:hAnsi="Times New Roman" w:cs="Times New Roman"/>
        </w:rPr>
        <w:t xml:space="preserve"> 17)</w:t>
      </w:r>
      <w:proofErr w:type="gramEnd"/>
      <w:r>
        <w:rPr>
          <w:rFonts w:ascii="Times New Roman" w:hAnsi="Times New Roman" w:cs="Times New Roman"/>
        </w:rPr>
        <w:t>: 162-165.</w:t>
      </w:r>
    </w:p>
    <w:p w14:paraId="19D8574F"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[3]</w:t>
      </w:r>
      <w:r>
        <w:rPr>
          <w:rFonts w:ascii="Times New Roman" w:hAnsi="Times New Roman" w:cs="Times New Roman"/>
        </w:rPr>
        <w:tab/>
      </w:r>
      <w:proofErr w:type="gramStart"/>
      <w:r>
        <w:rPr>
          <w:rFonts w:ascii="Times New Roman" w:hAnsi="Times New Roman" w:cs="Times New Roman"/>
        </w:rPr>
        <w:t>魏梅洋</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退行性脊柱侧弯研究进展</w:t>
      </w:r>
      <w:r>
        <w:rPr>
          <w:rFonts w:ascii="Times New Roman" w:hAnsi="Times New Roman" w:cs="Times New Roman"/>
        </w:rPr>
        <w:t xml:space="preserve">[J]. </w:t>
      </w:r>
      <w:r>
        <w:rPr>
          <w:rFonts w:ascii="Times New Roman" w:hAnsi="Times New Roman" w:cs="Times New Roman"/>
        </w:rPr>
        <w:t>中国矫形外科</w:t>
      </w:r>
      <w:proofErr w:type="gramStart"/>
      <w:r>
        <w:rPr>
          <w:rFonts w:ascii="Times New Roman" w:hAnsi="Times New Roman" w:cs="Times New Roman"/>
        </w:rPr>
        <w:t>杂志</w:t>
      </w:r>
      <w:r>
        <w:rPr>
          <w:rFonts w:ascii="Times New Roman" w:hAnsi="Times New Roman" w:cs="Times New Roman"/>
        </w:rPr>
        <w:t>,</w:t>
      </w:r>
      <w:proofErr w:type="gramEnd"/>
      <w:r>
        <w:rPr>
          <w:rFonts w:ascii="Times New Roman" w:hAnsi="Times New Roman" w:cs="Times New Roman"/>
        </w:rPr>
        <w:t xml:space="preserve"> 2002</w:t>
      </w:r>
      <w:proofErr w:type="gramStart"/>
      <w:r>
        <w:rPr>
          <w:rFonts w:ascii="Times New Roman" w:hAnsi="Times New Roman" w:cs="Times New Roman"/>
        </w:rPr>
        <w:t>(S1)</w:t>
      </w:r>
      <w:proofErr w:type="gramEnd"/>
      <w:r>
        <w:rPr>
          <w:rFonts w:ascii="Times New Roman" w:hAnsi="Times New Roman" w:cs="Times New Roman"/>
        </w:rPr>
        <w:t>: 83-85.</w:t>
      </w:r>
    </w:p>
    <w:p w14:paraId="1B9A349D"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[4]</w:t>
      </w:r>
      <w:r>
        <w:rPr>
          <w:rFonts w:ascii="Times New Roman" w:hAnsi="Times New Roman" w:cs="Times New Roman"/>
        </w:rPr>
        <w:tab/>
      </w:r>
      <w:proofErr w:type="gramStart"/>
      <w:r>
        <w:rPr>
          <w:rFonts w:ascii="Times New Roman" w:hAnsi="Times New Roman" w:cs="Times New Roman"/>
        </w:rPr>
        <w:t>郑杰</w:t>
      </w:r>
      <w:r>
        <w:rPr>
          <w:rFonts w:ascii="Times New Roman" w:hAnsi="Times New Roman" w:cs="Times New Roman"/>
        </w:rPr>
        <w:t>,</w:t>
      </w:r>
      <w:r>
        <w:rPr>
          <w:rFonts w:ascii="Times New Roman" w:hAnsi="Times New Roman" w:cs="Times New Roman"/>
        </w:rPr>
        <w:t>肖鲁伟</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退变性脊柱侧弯分型的研究进展</w:t>
      </w:r>
      <w:r>
        <w:rPr>
          <w:rFonts w:ascii="Times New Roman" w:hAnsi="Times New Roman" w:cs="Times New Roman"/>
        </w:rPr>
        <w:t xml:space="preserve">[J]. </w:t>
      </w:r>
      <w:r>
        <w:rPr>
          <w:rFonts w:ascii="Times New Roman" w:hAnsi="Times New Roman" w:cs="Times New Roman"/>
        </w:rPr>
        <w:t>医学</w:t>
      </w:r>
      <w:proofErr w:type="gramStart"/>
      <w:r>
        <w:rPr>
          <w:rFonts w:ascii="Times New Roman" w:hAnsi="Times New Roman" w:cs="Times New Roman"/>
        </w:rPr>
        <w:t>综述</w:t>
      </w:r>
      <w:r>
        <w:rPr>
          <w:rFonts w:ascii="Times New Roman" w:hAnsi="Times New Roman" w:cs="Times New Roman"/>
        </w:rPr>
        <w:t>,</w:t>
      </w:r>
      <w:proofErr w:type="gramEnd"/>
      <w:r>
        <w:rPr>
          <w:rFonts w:ascii="Times New Roman" w:hAnsi="Times New Roman" w:cs="Times New Roman"/>
        </w:rPr>
        <w:t xml:space="preserve"> 2011</w:t>
      </w:r>
      <w:proofErr w:type="gramStart"/>
      <w:r>
        <w:rPr>
          <w:rFonts w:ascii="Times New Roman" w:hAnsi="Times New Roman" w:cs="Times New Roman"/>
        </w:rPr>
        <w:t xml:space="preserve">(20 </w:t>
      </w:r>
      <w:proofErr w:type="spellStart"/>
      <w:r>
        <w:rPr>
          <w:rFonts w:ascii="Times New Roman" w:hAnsi="Times New Roman" w:cs="Times New Roman"/>
        </w:rPr>
        <w:t>vo</w:t>
      </w:r>
      <w:proofErr w:type="spellEnd"/>
      <w:r>
        <w:rPr>
          <w:rFonts w:ascii="Times New Roman" w:hAnsi="Times New Roman" w:cs="Times New Roman"/>
        </w:rPr>
        <w:t xml:space="preserve"> 17)</w:t>
      </w:r>
      <w:proofErr w:type="gramEnd"/>
      <w:r>
        <w:rPr>
          <w:rFonts w:ascii="Times New Roman" w:hAnsi="Times New Roman" w:cs="Times New Roman"/>
        </w:rPr>
        <w:t>: 3106-3108.</w:t>
      </w:r>
    </w:p>
    <w:p w14:paraId="05E12662"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[5]</w:t>
      </w:r>
      <w:r>
        <w:rPr>
          <w:rFonts w:ascii="Times New Roman" w:hAnsi="Times New Roman" w:cs="Times New Roman"/>
        </w:rPr>
        <w:tab/>
      </w:r>
      <w:proofErr w:type="gramStart"/>
      <w:r>
        <w:rPr>
          <w:rFonts w:ascii="Times New Roman" w:hAnsi="Times New Roman" w:cs="Times New Roman"/>
        </w:rPr>
        <w:t>海涌</w:t>
      </w:r>
      <w:r>
        <w:rPr>
          <w:rFonts w:ascii="Times New Roman" w:hAnsi="Times New Roman" w:cs="Times New Roman"/>
        </w:rPr>
        <w:t>,</w:t>
      </w:r>
      <w:r>
        <w:rPr>
          <w:rFonts w:ascii="Times New Roman" w:hAnsi="Times New Roman" w:cs="Times New Roman"/>
        </w:rPr>
        <w:t>潘爱星</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脊柱侧凸诊断与治疗的焦点问题</w:t>
      </w:r>
      <w:r>
        <w:rPr>
          <w:rFonts w:ascii="Times New Roman" w:hAnsi="Times New Roman" w:cs="Times New Roman"/>
        </w:rPr>
        <w:t xml:space="preserve">[J]. </w:t>
      </w:r>
      <w:r>
        <w:rPr>
          <w:rFonts w:ascii="Times New Roman" w:hAnsi="Times New Roman" w:cs="Times New Roman"/>
        </w:rPr>
        <w:t>骨科临床与研究</w:t>
      </w:r>
      <w:proofErr w:type="gramStart"/>
      <w:r>
        <w:rPr>
          <w:rFonts w:ascii="Times New Roman" w:hAnsi="Times New Roman" w:cs="Times New Roman"/>
        </w:rPr>
        <w:t>杂志</w:t>
      </w:r>
      <w:r>
        <w:rPr>
          <w:rFonts w:ascii="Times New Roman" w:hAnsi="Times New Roman" w:cs="Times New Roman"/>
        </w:rPr>
        <w:t>,</w:t>
      </w:r>
      <w:proofErr w:type="gramEnd"/>
      <w:r>
        <w:rPr>
          <w:rFonts w:ascii="Times New Roman" w:hAnsi="Times New Roman" w:cs="Times New Roman"/>
        </w:rPr>
        <w:t xml:space="preserve"> 2021</w:t>
      </w:r>
      <w:proofErr w:type="gramStart"/>
      <w:r>
        <w:rPr>
          <w:rFonts w:ascii="Times New Roman" w:hAnsi="Times New Roman" w:cs="Times New Roman"/>
        </w:rPr>
        <w:t xml:space="preserve">(04 </w:t>
      </w:r>
      <w:proofErr w:type="spellStart"/>
      <w:r>
        <w:rPr>
          <w:rFonts w:ascii="Times New Roman" w:hAnsi="Times New Roman" w:cs="Times New Roman"/>
        </w:rPr>
        <w:t>vo</w:t>
      </w:r>
      <w:proofErr w:type="spellEnd"/>
      <w:r>
        <w:rPr>
          <w:rFonts w:ascii="Times New Roman" w:hAnsi="Times New Roman" w:cs="Times New Roman"/>
        </w:rPr>
        <w:t xml:space="preserve"> 6)</w:t>
      </w:r>
      <w:proofErr w:type="gramEnd"/>
      <w:r>
        <w:rPr>
          <w:rFonts w:ascii="Times New Roman" w:hAnsi="Times New Roman" w:cs="Times New Roman"/>
        </w:rPr>
        <w:t>: 193-196.</w:t>
      </w:r>
    </w:p>
    <w:p w14:paraId="298A2BAF"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[6]</w:t>
      </w:r>
      <w:r>
        <w:rPr>
          <w:rFonts w:ascii="Times New Roman" w:hAnsi="Times New Roman" w:cs="Times New Roman"/>
        </w:rPr>
        <w:tab/>
        <w:t xml:space="preserve">Shao Z, Liang H, Li S, et al. Comparison of Open Surgery Versus Minimally Invasive Surgery in </w:t>
      </w:r>
      <w:proofErr w:type="spellStart"/>
      <w:r>
        <w:rPr>
          <w:rFonts w:ascii="Times New Roman" w:hAnsi="Times New Roman" w:cs="Times New Roman"/>
        </w:rPr>
        <w:t>Nonsevere</w:t>
      </w:r>
      <w:proofErr w:type="spellEnd"/>
      <w:r>
        <w:rPr>
          <w:rFonts w:ascii="Times New Roman" w:hAnsi="Times New Roman" w:cs="Times New Roman"/>
        </w:rPr>
        <w:t xml:space="preserve"> Adult Degenerative Scoliosis: A Systematic Review and Meta-Analysis[J]. Spine, 2024, 49(14): E210.</w:t>
      </w:r>
    </w:p>
    <w:p w14:paraId="34BAA740"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[7]</w:t>
      </w:r>
      <w:r>
        <w:rPr>
          <w:rFonts w:ascii="Times New Roman" w:hAnsi="Times New Roman" w:cs="Times New Roman"/>
        </w:rPr>
        <w:tab/>
      </w:r>
      <w:r>
        <w:rPr>
          <w:rFonts w:ascii="Times New Roman" w:hAnsi="Times New Roman" w:cs="Times New Roman"/>
        </w:rPr>
        <w:t>黄</w:t>
      </w:r>
      <w:proofErr w:type="gramStart"/>
      <w:r>
        <w:rPr>
          <w:rFonts w:ascii="Times New Roman" w:hAnsi="Times New Roman" w:cs="Times New Roman"/>
        </w:rPr>
        <w:t>小金</w:t>
      </w:r>
      <w:r>
        <w:rPr>
          <w:rFonts w:ascii="Times New Roman" w:hAnsi="Times New Roman" w:cs="Times New Roman"/>
        </w:rPr>
        <w:t>,</w:t>
      </w:r>
      <w:r>
        <w:rPr>
          <w:rFonts w:ascii="Times New Roman" w:hAnsi="Times New Roman" w:cs="Times New Roman"/>
        </w:rPr>
        <w:t>王万宗</w:t>
      </w:r>
      <w:r>
        <w:rPr>
          <w:rFonts w:ascii="Times New Roman" w:hAnsi="Times New Roman" w:cs="Times New Roman"/>
        </w:rPr>
        <w:t>,</w:t>
      </w:r>
      <w:r>
        <w:rPr>
          <w:rFonts w:ascii="Times New Roman" w:hAnsi="Times New Roman" w:cs="Times New Roman"/>
        </w:rPr>
        <w:t>徐皓</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成人退变性脊柱侧弯研究进展</w:t>
      </w:r>
      <w:r>
        <w:rPr>
          <w:rFonts w:ascii="Times New Roman" w:hAnsi="Times New Roman" w:cs="Times New Roman"/>
        </w:rPr>
        <w:t xml:space="preserve">[J]. </w:t>
      </w:r>
      <w:r>
        <w:rPr>
          <w:rFonts w:ascii="Times New Roman" w:hAnsi="Times New Roman" w:cs="Times New Roman"/>
        </w:rPr>
        <w:t>中国骨与关节损伤</w:t>
      </w:r>
      <w:proofErr w:type="gramStart"/>
      <w:r>
        <w:rPr>
          <w:rFonts w:ascii="Times New Roman" w:hAnsi="Times New Roman" w:cs="Times New Roman"/>
        </w:rPr>
        <w:t>杂志</w:t>
      </w:r>
      <w:r>
        <w:rPr>
          <w:rFonts w:ascii="Times New Roman" w:hAnsi="Times New Roman" w:cs="Times New Roman"/>
        </w:rPr>
        <w:t>,</w:t>
      </w:r>
      <w:proofErr w:type="gramEnd"/>
      <w:r>
        <w:rPr>
          <w:rFonts w:ascii="Times New Roman" w:hAnsi="Times New Roman" w:cs="Times New Roman"/>
        </w:rPr>
        <w:t xml:space="preserve"> 2015</w:t>
      </w:r>
      <w:proofErr w:type="gramStart"/>
      <w:r>
        <w:rPr>
          <w:rFonts w:ascii="Times New Roman" w:hAnsi="Times New Roman" w:cs="Times New Roman"/>
        </w:rPr>
        <w:t xml:space="preserve">(07 </w:t>
      </w:r>
      <w:proofErr w:type="spellStart"/>
      <w:r>
        <w:rPr>
          <w:rFonts w:ascii="Times New Roman" w:hAnsi="Times New Roman" w:cs="Times New Roman"/>
        </w:rPr>
        <w:t>vo</w:t>
      </w:r>
      <w:proofErr w:type="spellEnd"/>
      <w:r>
        <w:rPr>
          <w:rFonts w:ascii="Times New Roman" w:hAnsi="Times New Roman" w:cs="Times New Roman"/>
        </w:rPr>
        <w:t xml:space="preserve"> 30)</w:t>
      </w:r>
      <w:proofErr w:type="gramEnd"/>
      <w:r>
        <w:rPr>
          <w:rFonts w:ascii="Times New Roman" w:hAnsi="Times New Roman" w:cs="Times New Roman"/>
        </w:rPr>
        <w:t>: 779-781.</w:t>
      </w:r>
    </w:p>
    <w:p w14:paraId="77AF1172"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[8]</w:t>
      </w:r>
      <w:r>
        <w:rPr>
          <w:rFonts w:ascii="Times New Roman" w:hAnsi="Times New Roman" w:cs="Times New Roman"/>
        </w:rPr>
        <w:tab/>
      </w:r>
      <w:proofErr w:type="gramStart"/>
      <w:r>
        <w:rPr>
          <w:rFonts w:ascii="Times New Roman" w:hAnsi="Times New Roman" w:cs="Times New Roman"/>
        </w:rPr>
        <w:t>刘敏</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青少年脊柱侧凸的影像学研究与应用</w:t>
      </w:r>
      <w:r>
        <w:rPr>
          <w:rFonts w:ascii="Times New Roman" w:hAnsi="Times New Roman" w:cs="Times New Roman"/>
        </w:rPr>
        <w:t xml:space="preserve">[J]. </w:t>
      </w:r>
      <w:r>
        <w:rPr>
          <w:rFonts w:ascii="Times New Roman" w:hAnsi="Times New Roman" w:cs="Times New Roman"/>
        </w:rPr>
        <w:t>分子影像学</w:t>
      </w:r>
      <w:proofErr w:type="gramStart"/>
      <w:r>
        <w:rPr>
          <w:rFonts w:ascii="Times New Roman" w:hAnsi="Times New Roman" w:cs="Times New Roman"/>
        </w:rPr>
        <w:t>杂志</w:t>
      </w:r>
      <w:r>
        <w:rPr>
          <w:rFonts w:ascii="Times New Roman" w:hAnsi="Times New Roman" w:cs="Times New Roman"/>
        </w:rPr>
        <w:t>,</w:t>
      </w:r>
      <w:proofErr w:type="gramEnd"/>
      <w:r>
        <w:rPr>
          <w:rFonts w:ascii="Times New Roman" w:hAnsi="Times New Roman" w:cs="Times New Roman"/>
        </w:rPr>
        <w:t xml:space="preserve"> 2022</w:t>
      </w:r>
      <w:proofErr w:type="gramStart"/>
      <w:r>
        <w:rPr>
          <w:rFonts w:ascii="Times New Roman" w:hAnsi="Times New Roman" w:cs="Times New Roman"/>
        </w:rPr>
        <w:t xml:space="preserve">(04 </w:t>
      </w:r>
      <w:proofErr w:type="spellStart"/>
      <w:r>
        <w:rPr>
          <w:rFonts w:ascii="Times New Roman" w:hAnsi="Times New Roman" w:cs="Times New Roman"/>
        </w:rPr>
        <w:t>vo</w:t>
      </w:r>
      <w:proofErr w:type="spellEnd"/>
      <w:r>
        <w:rPr>
          <w:rFonts w:ascii="Times New Roman" w:hAnsi="Times New Roman" w:cs="Times New Roman"/>
        </w:rPr>
        <w:t xml:space="preserve"> 45)</w:t>
      </w:r>
      <w:proofErr w:type="gramEnd"/>
      <w:r>
        <w:rPr>
          <w:rFonts w:ascii="Times New Roman" w:hAnsi="Times New Roman" w:cs="Times New Roman"/>
        </w:rPr>
        <w:t>: 627-631.</w:t>
      </w:r>
    </w:p>
    <w:p w14:paraId="123D4265"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[9]</w:t>
      </w:r>
      <w:r>
        <w:rPr>
          <w:rFonts w:ascii="Times New Roman" w:hAnsi="Times New Roman" w:cs="Times New Roman"/>
        </w:rPr>
        <w:tab/>
        <w:t>Jin C, Wang S, Yang G, et al. A Review of the Methods on Cobb Angle Measurements for Spinal Curvature[J]. Sensors, 2022, 22(9): 3258.</w:t>
      </w:r>
    </w:p>
    <w:p w14:paraId="5328D975"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[10]</w:t>
      </w:r>
      <w:r>
        <w:rPr>
          <w:rFonts w:ascii="Times New Roman" w:hAnsi="Times New Roman" w:cs="Times New Roman"/>
        </w:rPr>
        <w:tab/>
        <w:t xml:space="preserve">Zheng W, Han W, Jin S, et al. Application of a Magnetic Resonance Imaging-Based Lumbar Vertebral Bone Quality Scoring System in </w:t>
      </w:r>
      <w:r>
        <w:rPr>
          <w:rFonts w:ascii="Times New Roman" w:hAnsi="Times New Roman" w:cs="Times New Roman"/>
          <w:i/>
        </w:rPr>
        <w:t>P</w:t>
      </w:r>
      <w:r>
        <w:rPr>
          <w:rFonts w:ascii="Times New Roman" w:hAnsi="Times New Roman" w:cs="Times New Roman"/>
        </w:rPr>
        <w:t>atients with Degenerative Lumbar Scoliosis[J]. World Neurosurgery, 2024, 185: e421-e430.</w:t>
      </w:r>
    </w:p>
    <w:p w14:paraId="612B4341"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[11]</w:t>
      </w:r>
      <w:r>
        <w:rPr>
          <w:rFonts w:ascii="Times New Roman" w:hAnsi="Times New Roman" w:cs="Times New Roman"/>
        </w:rPr>
        <w:tab/>
      </w:r>
      <w:proofErr w:type="gramStart"/>
      <w:r>
        <w:rPr>
          <w:rFonts w:ascii="Times New Roman" w:hAnsi="Times New Roman" w:cs="Times New Roman"/>
        </w:rPr>
        <w:t>洪浩峰</w:t>
      </w:r>
      <w:r>
        <w:rPr>
          <w:rFonts w:ascii="Times New Roman" w:hAnsi="Times New Roman" w:cs="Times New Roman"/>
        </w:rPr>
        <w:t>,</w:t>
      </w:r>
      <w:proofErr w:type="gramEnd"/>
      <w:r>
        <w:rPr>
          <w:rFonts w:ascii="Times New Roman" w:hAnsi="Times New Roman" w:cs="Times New Roman"/>
        </w:rPr>
        <w:t>王</w:t>
      </w:r>
      <w:proofErr w:type="gramStart"/>
      <w:r>
        <w:rPr>
          <w:rFonts w:ascii="Times New Roman" w:hAnsi="Times New Roman" w:cs="Times New Roman"/>
        </w:rPr>
        <w:t>向阳</w:t>
      </w:r>
      <w:r>
        <w:rPr>
          <w:rFonts w:ascii="Times New Roman" w:hAnsi="Times New Roman" w:cs="Times New Roman"/>
        </w:rPr>
        <w:t>,</w:t>
      </w:r>
      <w:proofErr w:type="gramEnd"/>
      <w:r>
        <w:rPr>
          <w:rFonts w:ascii="Times New Roman" w:hAnsi="Times New Roman" w:cs="Times New Roman"/>
        </w:rPr>
        <w:t>陈教</w:t>
      </w:r>
      <w:proofErr w:type="gramStart"/>
      <w:r>
        <w:rPr>
          <w:rFonts w:ascii="Times New Roman" w:hAnsi="Times New Roman" w:cs="Times New Roman"/>
        </w:rPr>
        <w:t>想</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脊柱侧凸检查方法的研究进展</w:t>
      </w:r>
      <w:r>
        <w:rPr>
          <w:rFonts w:ascii="Times New Roman" w:hAnsi="Times New Roman" w:cs="Times New Roman"/>
        </w:rPr>
        <w:t xml:space="preserve">[J]. </w:t>
      </w:r>
      <w:r>
        <w:rPr>
          <w:rFonts w:ascii="Times New Roman" w:hAnsi="Times New Roman" w:cs="Times New Roman"/>
        </w:rPr>
        <w:t>中医</w:t>
      </w:r>
      <w:proofErr w:type="gramStart"/>
      <w:r>
        <w:rPr>
          <w:rFonts w:ascii="Times New Roman" w:hAnsi="Times New Roman" w:cs="Times New Roman"/>
        </w:rPr>
        <w:t>正骨</w:t>
      </w:r>
      <w:r>
        <w:rPr>
          <w:rFonts w:ascii="Times New Roman" w:hAnsi="Times New Roman" w:cs="Times New Roman"/>
        </w:rPr>
        <w:t>,</w:t>
      </w:r>
      <w:proofErr w:type="gramEnd"/>
      <w:r>
        <w:rPr>
          <w:rFonts w:ascii="Times New Roman" w:hAnsi="Times New Roman" w:cs="Times New Roman"/>
        </w:rPr>
        <w:t xml:space="preserve"> 2021, 33</w:t>
      </w:r>
      <w:proofErr w:type="gramStart"/>
      <w:r>
        <w:rPr>
          <w:rFonts w:ascii="Times New Roman" w:hAnsi="Times New Roman" w:cs="Times New Roman"/>
        </w:rPr>
        <w:t>(11)</w:t>
      </w:r>
      <w:proofErr w:type="gramEnd"/>
      <w:r>
        <w:rPr>
          <w:rFonts w:ascii="Times New Roman" w:hAnsi="Times New Roman" w:cs="Times New Roman"/>
        </w:rPr>
        <w:t>: 58-63.</w:t>
      </w:r>
    </w:p>
    <w:p w14:paraId="53C00814"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[12]</w:t>
      </w:r>
      <w:r>
        <w:rPr>
          <w:rFonts w:ascii="Times New Roman" w:hAnsi="Times New Roman" w:cs="Times New Roman"/>
        </w:rPr>
        <w:tab/>
      </w:r>
      <w:r>
        <w:rPr>
          <w:rFonts w:ascii="Times New Roman" w:hAnsi="Times New Roman" w:cs="Times New Roman"/>
        </w:rPr>
        <w:t>幸</w:t>
      </w:r>
      <w:proofErr w:type="gramStart"/>
      <w:r>
        <w:rPr>
          <w:rFonts w:ascii="Times New Roman" w:hAnsi="Times New Roman" w:cs="Times New Roman"/>
        </w:rPr>
        <w:t>洋</w:t>
      </w:r>
      <w:r>
        <w:rPr>
          <w:rFonts w:ascii="Times New Roman" w:hAnsi="Times New Roman" w:cs="Times New Roman"/>
        </w:rPr>
        <w:t>,</w:t>
      </w:r>
      <w:proofErr w:type="gramEnd"/>
      <w:r>
        <w:rPr>
          <w:rFonts w:ascii="Times New Roman" w:hAnsi="Times New Roman" w:cs="Times New Roman"/>
        </w:rPr>
        <w:t>付</w:t>
      </w:r>
      <w:proofErr w:type="gramStart"/>
      <w:r>
        <w:rPr>
          <w:rFonts w:ascii="Times New Roman" w:hAnsi="Times New Roman" w:cs="Times New Roman"/>
        </w:rPr>
        <w:t>长峰</w:t>
      </w:r>
      <w:r>
        <w:rPr>
          <w:rFonts w:ascii="Times New Roman" w:hAnsi="Times New Roman" w:cs="Times New Roman"/>
        </w:rPr>
        <w:t>,</w:t>
      </w:r>
      <w:r>
        <w:rPr>
          <w:rFonts w:ascii="Times New Roman" w:hAnsi="Times New Roman" w:cs="Times New Roman"/>
        </w:rPr>
        <w:t>崔佳乐</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退变性脊柱侧凸分型的现状</w:t>
      </w:r>
      <w:r>
        <w:rPr>
          <w:rFonts w:ascii="Times New Roman" w:hAnsi="Times New Roman" w:cs="Times New Roman"/>
        </w:rPr>
        <w:t xml:space="preserve">[J]. </w:t>
      </w:r>
      <w:r>
        <w:rPr>
          <w:rFonts w:ascii="Times New Roman" w:hAnsi="Times New Roman" w:cs="Times New Roman"/>
        </w:rPr>
        <w:t>中国矫形外科</w:t>
      </w:r>
      <w:proofErr w:type="gramStart"/>
      <w:r>
        <w:rPr>
          <w:rFonts w:ascii="Times New Roman" w:hAnsi="Times New Roman" w:cs="Times New Roman"/>
        </w:rPr>
        <w:t>杂志</w:t>
      </w:r>
      <w:r>
        <w:rPr>
          <w:rFonts w:ascii="Times New Roman" w:hAnsi="Times New Roman" w:cs="Times New Roman"/>
        </w:rPr>
        <w:t>,</w:t>
      </w:r>
      <w:proofErr w:type="gramEnd"/>
      <w:r>
        <w:rPr>
          <w:rFonts w:ascii="Times New Roman" w:hAnsi="Times New Roman" w:cs="Times New Roman"/>
        </w:rPr>
        <w:t xml:space="preserve"> 2023</w:t>
      </w:r>
      <w:proofErr w:type="gramStart"/>
      <w:r>
        <w:rPr>
          <w:rFonts w:ascii="Times New Roman" w:hAnsi="Times New Roman" w:cs="Times New Roman"/>
        </w:rPr>
        <w:t xml:space="preserve">(11 </w:t>
      </w:r>
      <w:proofErr w:type="spellStart"/>
      <w:r>
        <w:rPr>
          <w:rFonts w:ascii="Times New Roman" w:hAnsi="Times New Roman" w:cs="Times New Roman"/>
        </w:rPr>
        <w:t>vo</w:t>
      </w:r>
      <w:proofErr w:type="spellEnd"/>
      <w:r>
        <w:rPr>
          <w:rFonts w:ascii="Times New Roman" w:hAnsi="Times New Roman" w:cs="Times New Roman"/>
        </w:rPr>
        <w:t xml:space="preserve"> 31)</w:t>
      </w:r>
      <w:proofErr w:type="gramEnd"/>
      <w:r>
        <w:rPr>
          <w:rFonts w:ascii="Times New Roman" w:hAnsi="Times New Roman" w:cs="Times New Roman"/>
        </w:rPr>
        <w:t>: 1009-1013.</w:t>
      </w:r>
    </w:p>
    <w:p w14:paraId="0902BD96"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[13]</w:t>
      </w:r>
      <w:r>
        <w:rPr>
          <w:rFonts w:ascii="Times New Roman" w:hAnsi="Times New Roman" w:cs="Times New Roman"/>
        </w:rPr>
        <w:tab/>
      </w:r>
      <w:proofErr w:type="gramStart"/>
      <w:r>
        <w:rPr>
          <w:rFonts w:ascii="Times New Roman" w:hAnsi="Times New Roman" w:cs="Times New Roman"/>
        </w:rPr>
        <w:t>邱勇</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退变性脊柱侧凸的分型与治疗</w:t>
      </w:r>
      <w:r>
        <w:rPr>
          <w:rFonts w:ascii="Times New Roman" w:hAnsi="Times New Roman" w:cs="Times New Roman"/>
        </w:rPr>
        <w:t xml:space="preserve">[J]. </w:t>
      </w:r>
      <w:r>
        <w:rPr>
          <w:rFonts w:ascii="Times New Roman" w:hAnsi="Times New Roman" w:cs="Times New Roman"/>
        </w:rPr>
        <w:t>中国骨与关节</w:t>
      </w:r>
      <w:proofErr w:type="gramStart"/>
      <w:r>
        <w:rPr>
          <w:rFonts w:ascii="Times New Roman" w:hAnsi="Times New Roman" w:cs="Times New Roman"/>
        </w:rPr>
        <w:t>杂志</w:t>
      </w:r>
      <w:r>
        <w:rPr>
          <w:rFonts w:ascii="Times New Roman" w:hAnsi="Times New Roman" w:cs="Times New Roman"/>
        </w:rPr>
        <w:t>,</w:t>
      </w:r>
      <w:proofErr w:type="gramEnd"/>
      <w:r>
        <w:rPr>
          <w:rFonts w:ascii="Times New Roman" w:hAnsi="Times New Roman" w:cs="Times New Roman"/>
        </w:rPr>
        <w:t xml:space="preserve"> 2013</w:t>
      </w:r>
      <w:proofErr w:type="gramStart"/>
      <w:r>
        <w:rPr>
          <w:rFonts w:ascii="Times New Roman" w:hAnsi="Times New Roman" w:cs="Times New Roman"/>
        </w:rPr>
        <w:t xml:space="preserve">(10 </w:t>
      </w:r>
      <w:proofErr w:type="spellStart"/>
      <w:r>
        <w:rPr>
          <w:rFonts w:ascii="Times New Roman" w:hAnsi="Times New Roman" w:cs="Times New Roman"/>
        </w:rPr>
        <w:t>vo</w:t>
      </w:r>
      <w:proofErr w:type="spellEnd"/>
      <w:r>
        <w:rPr>
          <w:rFonts w:ascii="Times New Roman" w:hAnsi="Times New Roman" w:cs="Times New Roman"/>
        </w:rPr>
        <w:t xml:space="preserve"> 2)</w:t>
      </w:r>
      <w:proofErr w:type="gramEnd"/>
      <w:r>
        <w:rPr>
          <w:rFonts w:ascii="Times New Roman" w:hAnsi="Times New Roman" w:cs="Times New Roman"/>
        </w:rPr>
        <w:t>: 541-545.</w:t>
      </w:r>
    </w:p>
    <w:p w14:paraId="492FE08F"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[14]</w:t>
      </w:r>
      <w:r>
        <w:rPr>
          <w:rFonts w:ascii="Times New Roman" w:hAnsi="Times New Roman" w:cs="Times New Roman"/>
        </w:rPr>
        <w:tab/>
      </w:r>
      <w:proofErr w:type="gramStart"/>
      <w:r>
        <w:rPr>
          <w:rFonts w:ascii="Times New Roman" w:hAnsi="Times New Roman" w:cs="Times New Roman"/>
        </w:rPr>
        <w:t>袁仕国</w:t>
      </w:r>
      <w:r>
        <w:rPr>
          <w:rFonts w:ascii="Times New Roman" w:hAnsi="Times New Roman" w:cs="Times New Roman"/>
        </w:rPr>
        <w:t>,</w:t>
      </w:r>
      <w:r>
        <w:rPr>
          <w:rFonts w:ascii="Times New Roman" w:hAnsi="Times New Roman" w:cs="Times New Roman"/>
        </w:rPr>
        <w:t>邹宇聪</w:t>
      </w:r>
      <w:r>
        <w:rPr>
          <w:rFonts w:ascii="Times New Roman" w:hAnsi="Times New Roman" w:cs="Times New Roman"/>
        </w:rPr>
        <w:t>,</w:t>
      </w:r>
      <w:r>
        <w:rPr>
          <w:rFonts w:ascii="Times New Roman" w:hAnsi="Times New Roman" w:cs="Times New Roman"/>
        </w:rPr>
        <w:t>陈超</w:t>
      </w:r>
      <w:r>
        <w:rPr>
          <w:rFonts w:ascii="Times New Roman" w:hAnsi="Times New Roman" w:cs="Times New Roman"/>
        </w:rPr>
        <w:t>,</w:t>
      </w:r>
      <w:r>
        <w:rPr>
          <w:rFonts w:ascii="Times New Roman" w:hAnsi="Times New Roman" w:cs="Times New Roman"/>
        </w:rPr>
        <w:t>张志伟</w:t>
      </w:r>
      <w:r>
        <w:rPr>
          <w:rFonts w:ascii="Times New Roman" w:hAnsi="Times New Roman" w:cs="Times New Roman"/>
        </w:rPr>
        <w:t>,</w:t>
      </w:r>
      <w:r>
        <w:rPr>
          <w:rFonts w:ascii="Times New Roman" w:hAnsi="Times New Roman" w:cs="Times New Roman"/>
        </w:rPr>
        <w:t>李义凯</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推拿治疗中老年退行性腰椎侧凸的疗效及与侧凸程度的关系</w:t>
      </w:r>
      <w:r>
        <w:rPr>
          <w:rFonts w:ascii="Times New Roman" w:hAnsi="Times New Roman" w:cs="Times New Roman"/>
        </w:rPr>
        <w:t xml:space="preserve">[J]. </w:t>
      </w:r>
      <w:r>
        <w:rPr>
          <w:rFonts w:ascii="Times New Roman" w:hAnsi="Times New Roman" w:cs="Times New Roman"/>
        </w:rPr>
        <w:t>湖南中医药大学</w:t>
      </w:r>
      <w:proofErr w:type="gramStart"/>
      <w:r>
        <w:rPr>
          <w:rFonts w:ascii="Times New Roman" w:hAnsi="Times New Roman" w:cs="Times New Roman"/>
        </w:rPr>
        <w:t>学报</w:t>
      </w:r>
      <w:r>
        <w:rPr>
          <w:rFonts w:ascii="Times New Roman" w:hAnsi="Times New Roman" w:cs="Times New Roman"/>
        </w:rPr>
        <w:t>,</w:t>
      </w:r>
      <w:proofErr w:type="gramEnd"/>
      <w:r>
        <w:rPr>
          <w:rFonts w:ascii="Times New Roman" w:hAnsi="Times New Roman" w:cs="Times New Roman"/>
        </w:rPr>
        <w:t xml:space="preserve"> 2016</w:t>
      </w:r>
      <w:proofErr w:type="gramStart"/>
      <w:r>
        <w:rPr>
          <w:rFonts w:ascii="Times New Roman" w:hAnsi="Times New Roman" w:cs="Times New Roman"/>
        </w:rPr>
        <w:t xml:space="preserve">(06 </w:t>
      </w:r>
      <w:proofErr w:type="spellStart"/>
      <w:r>
        <w:rPr>
          <w:rFonts w:ascii="Times New Roman" w:hAnsi="Times New Roman" w:cs="Times New Roman"/>
        </w:rPr>
        <w:t>vo</w:t>
      </w:r>
      <w:proofErr w:type="spellEnd"/>
      <w:r>
        <w:rPr>
          <w:rFonts w:ascii="Times New Roman" w:hAnsi="Times New Roman" w:cs="Times New Roman"/>
        </w:rPr>
        <w:t xml:space="preserve"> 36)</w:t>
      </w:r>
      <w:proofErr w:type="gramEnd"/>
      <w:r>
        <w:rPr>
          <w:rFonts w:ascii="Times New Roman" w:hAnsi="Times New Roman" w:cs="Times New Roman"/>
        </w:rPr>
        <w:t>: 60-63.</w:t>
      </w:r>
    </w:p>
    <w:p w14:paraId="4CC6A936"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[15]</w:t>
      </w:r>
      <w:r>
        <w:rPr>
          <w:rFonts w:ascii="Times New Roman" w:hAnsi="Times New Roman" w:cs="Times New Roman"/>
        </w:rPr>
        <w:tab/>
      </w:r>
      <w:proofErr w:type="gramStart"/>
      <w:r>
        <w:rPr>
          <w:rFonts w:ascii="Times New Roman" w:hAnsi="Times New Roman" w:cs="Times New Roman"/>
        </w:rPr>
        <w:t>杨磊</w:t>
      </w:r>
      <w:r>
        <w:rPr>
          <w:rFonts w:ascii="Times New Roman" w:hAnsi="Times New Roman" w:cs="Times New Roman"/>
        </w:rPr>
        <w:t>,</w:t>
      </w:r>
      <w:r>
        <w:rPr>
          <w:rFonts w:ascii="Times New Roman" w:hAnsi="Times New Roman" w:cs="Times New Roman"/>
        </w:rPr>
        <w:t>李春</w:t>
      </w:r>
      <w:r>
        <w:rPr>
          <w:rFonts w:ascii="Times New Roman" w:hAnsi="Times New Roman" w:cs="Times New Roman"/>
        </w:rPr>
        <w:t>,</w:t>
      </w:r>
      <w:r>
        <w:rPr>
          <w:rFonts w:ascii="Times New Roman" w:hAnsi="Times New Roman" w:cs="Times New Roman"/>
        </w:rPr>
        <w:t>王明磊</w:t>
      </w:r>
      <w:r>
        <w:rPr>
          <w:rFonts w:ascii="Times New Roman" w:hAnsi="Times New Roman" w:cs="Times New Roman"/>
        </w:rPr>
        <w:t>,</w:t>
      </w:r>
      <w:r>
        <w:rPr>
          <w:rFonts w:ascii="Times New Roman" w:hAnsi="Times New Roman" w:cs="Times New Roman"/>
        </w:rPr>
        <w:t>等</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腰</w:t>
      </w:r>
      <w:r>
        <w:rPr>
          <w:rFonts w:ascii="Times New Roman" w:hAnsi="Times New Roman" w:cs="Times New Roman"/>
        </w:rPr>
        <w:t>-</w:t>
      </w:r>
      <w:r>
        <w:rPr>
          <w:rFonts w:ascii="Times New Roman" w:hAnsi="Times New Roman" w:cs="Times New Roman"/>
        </w:rPr>
        <w:t>盆</w:t>
      </w:r>
      <w:r>
        <w:rPr>
          <w:rFonts w:ascii="Times New Roman" w:hAnsi="Times New Roman" w:cs="Times New Roman"/>
        </w:rPr>
        <w:t>-</w:t>
      </w:r>
      <w:r>
        <w:rPr>
          <w:rFonts w:ascii="Times New Roman" w:hAnsi="Times New Roman" w:cs="Times New Roman"/>
        </w:rPr>
        <w:t>髋整复手法治疗成人退行性脊柱侧凸</w:t>
      </w:r>
      <w:r>
        <w:rPr>
          <w:rFonts w:ascii="Times New Roman" w:hAnsi="Times New Roman" w:cs="Times New Roman"/>
        </w:rPr>
        <w:t>30</w:t>
      </w:r>
      <w:r>
        <w:rPr>
          <w:rFonts w:ascii="Times New Roman" w:hAnsi="Times New Roman" w:cs="Times New Roman"/>
        </w:rPr>
        <w:t>例疗效</w:t>
      </w:r>
      <w:r>
        <w:rPr>
          <w:rFonts w:ascii="Times New Roman" w:hAnsi="Times New Roman" w:cs="Times New Roman"/>
        </w:rPr>
        <w:t xml:space="preserve">[J]. </w:t>
      </w:r>
      <w:r>
        <w:rPr>
          <w:rFonts w:ascii="Times New Roman" w:hAnsi="Times New Roman" w:cs="Times New Roman"/>
        </w:rPr>
        <w:t>宁夏医科大学</w:t>
      </w:r>
      <w:proofErr w:type="gramStart"/>
      <w:r>
        <w:rPr>
          <w:rFonts w:ascii="Times New Roman" w:hAnsi="Times New Roman" w:cs="Times New Roman"/>
        </w:rPr>
        <w:t>学报</w:t>
      </w:r>
      <w:r>
        <w:rPr>
          <w:rFonts w:ascii="Times New Roman" w:hAnsi="Times New Roman" w:cs="Times New Roman"/>
        </w:rPr>
        <w:t>,</w:t>
      </w:r>
      <w:proofErr w:type="gramEnd"/>
      <w:r>
        <w:rPr>
          <w:rFonts w:ascii="Times New Roman" w:hAnsi="Times New Roman" w:cs="Times New Roman"/>
        </w:rPr>
        <w:t xml:space="preserve"> 2024</w:t>
      </w:r>
      <w:proofErr w:type="gramStart"/>
      <w:r>
        <w:rPr>
          <w:rFonts w:ascii="Times New Roman" w:hAnsi="Times New Roman" w:cs="Times New Roman"/>
        </w:rPr>
        <w:t xml:space="preserve">(09 </w:t>
      </w:r>
      <w:proofErr w:type="spellStart"/>
      <w:r>
        <w:rPr>
          <w:rFonts w:ascii="Times New Roman" w:hAnsi="Times New Roman" w:cs="Times New Roman"/>
        </w:rPr>
        <w:t>vo</w:t>
      </w:r>
      <w:proofErr w:type="spellEnd"/>
      <w:r>
        <w:rPr>
          <w:rFonts w:ascii="Times New Roman" w:hAnsi="Times New Roman" w:cs="Times New Roman"/>
        </w:rPr>
        <w:t xml:space="preserve"> 46)</w:t>
      </w:r>
      <w:proofErr w:type="gramEnd"/>
      <w:r>
        <w:rPr>
          <w:rFonts w:ascii="Times New Roman" w:hAnsi="Times New Roman" w:cs="Times New Roman"/>
        </w:rPr>
        <w:t>: 950-954.</w:t>
      </w:r>
    </w:p>
    <w:p w14:paraId="7C565F98"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[16]</w:t>
      </w:r>
      <w:r>
        <w:rPr>
          <w:rFonts w:ascii="Times New Roman" w:hAnsi="Times New Roman" w:cs="Times New Roman"/>
        </w:rPr>
        <w:tab/>
      </w:r>
      <w:r>
        <w:rPr>
          <w:rFonts w:ascii="Times New Roman" w:hAnsi="Times New Roman" w:cs="Times New Roman"/>
        </w:rPr>
        <w:t>孟州</w:t>
      </w:r>
      <w:proofErr w:type="gramStart"/>
      <w:r>
        <w:rPr>
          <w:rFonts w:ascii="Times New Roman" w:hAnsi="Times New Roman" w:cs="Times New Roman"/>
        </w:rPr>
        <w:t>令</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调脊手法治疗退行性脊柱侧凸症的临床疗效与影像参数的相关性研究</w:t>
      </w:r>
      <w:r>
        <w:rPr>
          <w:rFonts w:ascii="Times New Roman" w:hAnsi="Times New Roman" w:cs="Times New Roman"/>
        </w:rPr>
        <w:t>[J]. 2020(08).</w:t>
      </w:r>
    </w:p>
    <w:p w14:paraId="189E4867"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[17]</w:t>
      </w:r>
      <w:r>
        <w:rPr>
          <w:rFonts w:ascii="Times New Roman" w:hAnsi="Times New Roman" w:cs="Times New Roman"/>
        </w:rPr>
        <w:tab/>
      </w:r>
      <w:proofErr w:type="gramStart"/>
      <w:r>
        <w:rPr>
          <w:rFonts w:ascii="Times New Roman" w:hAnsi="Times New Roman" w:cs="Times New Roman"/>
        </w:rPr>
        <w:t>王伟波</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密集型银质针治疗成人腰椎退行性脊柱侧凸患者腰痛的临床疗效观察</w:t>
      </w:r>
      <w:r>
        <w:rPr>
          <w:rFonts w:ascii="Times New Roman" w:hAnsi="Times New Roman" w:cs="Times New Roman"/>
        </w:rPr>
        <w:t>[J]. 2023(11).</w:t>
      </w:r>
    </w:p>
    <w:p w14:paraId="0B4C4667"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[18]</w:t>
      </w:r>
      <w:r>
        <w:rPr>
          <w:rFonts w:ascii="Times New Roman" w:hAnsi="Times New Roman" w:cs="Times New Roman"/>
        </w:rPr>
        <w:tab/>
      </w:r>
      <w:proofErr w:type="gramStart"/>
      <w:r>
        <w:rPr>
          <w:rFonts w:ascii="Times New Roman" w:hAnsi="Times New Roman" w:cs="Times New Roman"/>
        </w:rPr>
        <w:t>程晓飞</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悬吊运动训练对成人特发性脊柱侧弯慢性腰背疼痛的康复效果分析</w:t>
      </w:r>
      <w:r>
        <w:rPr>
          <w:rFonts w:ascii="Times New Roman" w:hAnsi="Times New Roman" w:cs="Times New Roman"/>
        </w:rPr>
        <w:t xml:space="preserve">[J]. </w:t>
      </w:r>
      <w:r>
        <w:rPr>
          <w:rFonts w:ascii="Times New Roman" w:hAnsi="Times New Roman" w:cs="Times New Roman"/>
        </w:rPr>
        <w:t>云南</w:t>
      </w:r>
      <w:proofErr w:type="gramStart"/>
      <w:r>
        <w:rPr>
          <w:rFonts w:ascii="Times New Roman" w:hAnsi="Times New Roman" w:cs="Times New Roman"/>
        </w:rPr>
        <w:t>医药</w:t>
      </w:r>
      <w:r>
        <w:rPr>
          <w:rFonts w:ascii="Times New Roman" w:hAnsi="Times New Roman" w:cs="Times New Roman"/>
        </w:rPr>
        <w:t>,</w:t>
      </w:r>
      <w:proofErr w:type="gramEnd"/>
      <w:r>
        <w:rPr>
          <w:rFonts w:ascii="Times New Roman" w:hAnsi="Times New Roman" w:cs="Times New Roman"/>
        </w:rPr>
        <w:t xml:space="preserve"> 2021</w:t>
      </w:r>
      <w:proofErr w:type="gramStart"/>
      <w:r>
        <w:rPr>
          <w:rFonts w:ascii="Times New Roman" w:hAnsi="Times New Roman" w:cs="Times New Roman"/>
        </w:rPr>
        <w:t xml:space="preserve">(01 </w:t>
      </w:r>
      <w:proofErr w:type="spellStart"/>
      <w:r>
        <w:rPr>
          <w:rFonts w:ascii="Times New Roman" w:hAnsi="Times New Roman" w:cs="Times New Roman"/>
        </w:rPr>
        <w:t>vo</w:t>
      </w:r>
      <w:proofErr w:type="spellEnd"/>
      <w:r>
        <w:rPr>
          <w:rFonts w:ascii="Times New Roman" w:hAnsi="Times New Roman" w:cs="Times New Roman"/>
        </w:rPr>
        <w:t xml:space="preserve"> 42)</w:t>
      </w:r>
      <w:proofErr w:type="gramEnd"/>
      <w:r>
        <w:rPr>
          <w:rFonts w:ascii="Times New Roman" w:hAnsi="Times New Roman" w:cs="Times New Roman"/>
        </w:rPr>
        <w:t>: 83-85.</w:t>
      </w:r>
    </w:p>
    <w:p w14:paraId="08358CA0"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[19]</w:t>
      </w:r>
      <w:r>
        <w:rPr>
          <w:rFonts w:ascii="Times New Roman" w:hAnsi="Times New Roman" w:cs="Times New Roman"/>
        </w:rPr>
        <w:tab/>
      </w:r>
      <w:proofErr w:type="gramStart"/>
      <w:r>
        <w:rPr>
          <w:rFonts w:ascii="Times New Roman" w:hAnsi="Times New Roman" w:cs="Times New Roman"/>
        </w:rPr>
        <w:t>付丽娟</w:t>
      </w:r>
      <w:r>
        <w:rPr>
          <w:rFonts w:ascii="Times New Roman" w:hAnsi="Times New Roman" w:cs="Times New Roman"/>
        </w:rPr>
        <w:t>,</w:t>
      </w:r>
      <w:r>
        <w:rPr>
          <w:rFonts w:ascii="Times New Roman" w:hAnsi="Times New Roman" w:cs="Times New Roman"/>
        </w:rPr>
        <w:t>邵玉婷</w:t>
      </w:r>
      <w:r>
        <w:rPr>
          <w:rFonts w:ascii="Times New Roman" w:hAnsi="Times New Roman" w:cs="Times New Roman"/>
        </w:rPr>
        <w:t>,</w:t>
      </w:r>
      <w:r>
        <w:rPr>
          <w:rFonts w:ascii="Times New Roman" w:hAnsi="Times New Roman" w:cs="Times New Roman"/>
        </w:rPr>
        <w:t>张家瑜</w:t>
      </w:r>
      <w:r>
        <w:rPr>
          <w:rFonts w:ascii="Times New Roman" w:hAnsi="Times New Roman" w:cs="Times New Roman"/>
        </w:rPr>
        <w:t>,</w:t>
      </w:r>
      <w:r>
        <w:rPr>
          <w:rFonts w:ascii="Times New Roman" w:hAnsi="Times New Roman" w:cs="Times New Roman"/>
        </w:rPr>
        <w:t>等</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神经肌肉电刺激联合脊柱牵拉操对老年退行性腰椎侧凸患者的干预效果</w:t>
      </w:r>
      <w:r>
        <w:rPr>
          <w:rFonts w:ascii="Times New Roman" w:hAnsi="Times New Roman" w:cs="Times New Roman"/>
        </w:rPr>
        <w:t xml:space="preserve">[J]. </w:t>
      </w:r>
      <w:r>
        <w:rPr>
          <w:rFonts w:ascii="Times New Roman" w:hAnsi="Times New Roman" w:cs="Times New Roman"/>
        </w:rPr>
        <w:t>中国老年学</w:t>
      </w:r>
      <w:proofErr w:type="gramStart"/>
      <w:r>
        <w:rPr>
          <w:rFonts w:ascii="Times New Roman" w:hAnsi="Times New Roman" w:cs="Times New Roman"/>
        </w:rPr>
        <w:t>杂志</w:t>
      </w:r>
      <w:r>
        <w:rPr>
          <w:rFonts w:ascii="Times New Roman" w:hAnsi="Times New Roman" w:cs="Times New Roman"/>
        </w:rPr>
        <w:t>,</w:t>
      </w:r>
      <w:proofErr w:type="gramEnd"/>
      <w:r>
        <w:rPr>
          <w:rFonts w:ascii="Times New Roman" w:hAnsi="Times New Roman" w:cs="Times New Roman"/>
        </w:rPr>
        <w:t xml:space="preserve"> 2024</w:t>
      </w:r>
      <w:proofErr w:type="gramStart"/>
      <w:r>
        <w:rPr>
          <w:rFonts w:ascii="Times New Roman" w:hAnsi="Times New Roman" w:cs="Times New Roman"/>
        </w:rPr>
        <w:t xml:space="preserve">(22 </w:t>
      </w:r>
      <w:proofErr w:type="spellStart"/>
      <w:r>
        <w:rPr>
          <w:rFonts w:ascii="Times New Roman" w:hAnsi="Times New Roman" w:cs="Times New Roman"/>
        </w:rPr>
        <w:t>vo</w:t>
      </w:r>
      <w:proofErr w:type="spellEnd"/>
      <w:r>
        <w:rPr>
          <w:rFonts w:ascii="Times New Roman" w:hAnsi="Times New Roman" w:cs="Times New Roman"/>
        </w:rPr>
        <w:t xml:space="preserve"> 44)</w:t>
      </w:r>
      <w:proofErr w:type="gramEnd"/>
      <w:r>
        <w:rPr>
          <w:rFonts w:ascii="Times New Roman" w:hAnsi="Times New Roman" w:cs="Times New Roman"/>
        </w:rPr>
        <w:t>: 5483-5487.</w:t>
      </w:r>
    </w:p>
    <w:p w14:paraId="09609A3D"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[20]</w:t>
      </w:r>
      <w:r>
        <w:rPr>
          <w:rFonts w:ascii="Times New Roman" w:hAnsi="Times New Roman" w:cs="Times New Roman"/>
        </w:rPr>
        <w:tab/>
      </w:r>
      <w:r>
        <w:rPr>
          <w:rFonts w:ascii="Times New Roman" w:hAnsi="Times New Roman" w:cs="Times New Roman"/>
        </w:rPr>
        <w:t>郭</w:t>
      </w:r>
      <w:proofErr w:type="gramStart"/>
      <w:r>
        <w:rPr>
          <w:rFonts w:ascii="Times New Roman" w:hAnsi="Times New Roman" w:cs="Times New Roman"/>
        </w:rPr>
        <w:t>险峰</w:t>
      </w:r>
      <w:r>
        <w:rPr>
          <w:rFonts w:ascii="Times New Roman" w:hAnsi="Times New Roman" w:cs="Times New Roman"/>
        </w:rPr>
        <w:t>,</w:t>
      </w:r>
      <w:proofErr w:type="gramEnd"/>
      <w:r>
        <w:rPr>
          <w:rFonts w:ascii="Times New Roman" w:hAnsi="Times New Roman" w:cs="Times New Roman"/>
        </w:rPr>
        <w:t>元帅</w:t>
      </w:r>
      <w:proofErr w:type="gramStart"/>
      <w:r>
        <w:rPr>
          <w:rFonts w:ascii="Times New Roman" w:hAnsi="Times New Roman" w:cs="Times New Roman"/>
        </w:rPr>
        <w:t>霄</w:t>
      </w:r>
      <w:r>
        <w:rPr>
          <w:rFonts w:ascii="Times New Roman" w:hAnsi="Times New Roman" w:cs="Times New Roman"/>
        </w:rPr>
        <w:t>,</w:t>
      </w:r>
      <w:r>
        <w:rPr>
          <w:rFonts w:ascii="Times New Roman" w:hAnsi="Times New Roman" w:cs="Times New Roman"/>
        </w:rPr>
        <w:t>李旭</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悬吊运动训练对成人特发性脊柱侧弯慢性腰背疼痛的康复效果</w:t>
      </w:r>
      <w:r>
        <w:rPr>
          <w:rFonts w:ascii="Times New Roman" w:hAnsi="Times New Roman" w:cs="Times New Roman"/>
        </w:rPr>
        <w:t xml:space="preserve">[J]. </w:t>
      </w:r>
      <w:r>
        <w:rPr>
          <w:rFonts w:ascii="Times New Roman" w:hAnsi="Times New Roman" w:cs="Times New Roman"/>
        </w:rPr>
        <w:lastRenderedPageBreak/>
        <w:t xml:space="preserve">Sling Exercise Therapy on Back </w:t>
      </w:r>
      <w:r>
        <w:rPr>
          <w:rFonts w:ascii="Times New Roman" w:hAnsi="Times New Roman" w:cs="Times New Roman"/>
          <w:i/>
        </w:rPr>
        <w:t>P</w:t>
      </w:r>
      <w:r>
        <w:rPr>
          <w:rFonts w:ascii="Times New Roman" w:hAnsi="Times New Roman" w:cs="Times New Roman"/>
        </w:rPr>
        <w:t>ain of Adults with Idiopathic Scoliosis, 2010, 16(8): 716-719.</w:t>
      </w:r>
    </w:p>
    <w:p w14:paraId="5A09CDE8"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[21]</w:t>
      </w:r>
      <w:r>
        <w:rPr>
          <w:rFonts w:ascii="Times New Roman" w:hAnsi="Times New Roman" w:cs="Times New Roman"/>
        </w:rPr>
        <w:tab/>
      </w:r>
      <w:proofErr w:type="gramStart"/>
      <w:r>
        <w:rPr>
          <w:rFonts w:ascii="Times New Roman" w:hAnsi="Times New Roman" w:cs="Times New Roman"/>
        </w:rPr>
        <w:t>林茂顺</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悬吊运动训练对成人特发性脊柱侧弯慢性腰背疼痛的康复效果分析</w:t>
      </w:r>
      <w:r>
        <w:rPr>
          <w:rFonts w:ascii="Times New Roman" w:hAnsi="Times New Roman" w:cs="Times New Roman"/>
        </w:rPr>
        <w:t>[J]. Rehabilitation effect of suspension training on chronic low back pain in adults with idiopathic scoliosis, 2019, 57(4): 85-87.</w:t>
      </w:r>
    </w:p>
    <w:p w14:paraId="452D1C84"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[22]</w:t>
      </w:r>
      <w:r>
        <w:rPr>
          <w:rFonts w:ascii="Times New Roman" w:hAnsi="Times New Roman" w:cs="Times New Roman"/>
        </w:rPr>
        <w:tab/>
      </w:r>
      <w:proofErr w:type="gramStart"/>
      <w:r>
        <w:rPr>
          <w:rFonts w:ascii="Times New Roman" w:hAnsi="Times New Roman" w:cs="Times New Roman"/>
        </w:rPr>
        <w:t>李路广</w:t>
      </w:r>
      <w:r>
        <w:rPr>
          <w:rFonts w:ascii="Times New Roman" w:hAnsi="Times New Roman" w:cs="Times New Roman"/>
        </w:rPr>
        <w:t>,</w:t>
      </w:r>
      <w:r>
        <w:rPr>
          <w:rFonts w:ascii="Times New Roman" w:hAnsi="Times New Roman" w:cs="Times New Roman"/>
        </w:rPr>
        <w:t>高景华</w:t>
      </w:r>
      <w:r>
        <w:rPr>
          <w:rFonts w:ascii="Times New Roman" w:hAnsi="Times New Roman" w:cs="Times New Roman"/>
        </w:rPr>
        <w:t>,</w:t>
      </w:r>
      <w:r>
        <w:rPr>
          <w:rFonts w:ascii="Times New Roman" w:hAnsi="Times New Roman" w:cs="Times New Roman"/>
        </w:rPr>
        <w:t>高春雨</w:t>
      </w:r>
      <w:r>
        <w:rPr>
          <w:rFonts w:ascii="Times New Roman" w:hAnsi="Times New Roman" w:cs="Times New Roman"/>
        </w:rPr>
        <w:t>,</w:t>
      </w:r>
      <w:r>
        <w:rPr>
          <w:rFonts w:ascii="Times New Roman" w:hAnsi="Times New Roman" w:cs="Times New Roman"/>
        </w:rPr>
        <w:t>等</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调脊手法治疗退行性脊柱侧凸症的临床疗效观察</w:t>
      </w:r>
      <w:r>
        <w:rPr>
          <w:rFonts w:ascii="Times New Roman" w:hAnsi="Times New Roman" w:cs="Times New Roman"/>
        </w:rPr>
        <w:t xml:space="preserve">[J]. </w:t>
      </w:r>
      <w:r>
        <w:rPr>
          <w:rFonts w:ascii="Times New Roman" w:hAnsi="Times New Roman" w:cs="Times New Roman"/>
        </w:rPr>
        <w:t>中国</w:t>
      </w:r>
      <w:proofErr w:type="gramStart"/>
      <w:r>
        <w:rPr>
          <w:rFonts w:ascii="Times New Roman" w:hAnsi="Times New Roman" w:cs="Times New Roman"/>
        </w:rPr>
        <w:t>骨伤</w:t>
      </w:r>
      <w:r>
        <w:rPr>
          <w:rFonts w:ascii="Times New Roman" w:hAnsi="Times New Roman" w:cs="Times New Roman"/>
        </w:rPr>
        <w:t>,</w:t>
      </w:r>
      <w:proofErr w:type="gramEnd"/>
      <w:r>
        <w:rPr>
          <w:rFonts w:ascii="Times New Roman" w:hAnsi="Times New Roman" w:cs="Times New Roman"/>
        </w:rPr>
        <w:t xml:space="preserve"> 2022, 35</w:t>
      </w:r>
      <w:proofErr w:type="gramStart"/>
      <w:r>
        <w:rPr>
          <w:rFonts w:ascii="Times New Roman" w:hAnsi="Times New Roman" w:cs="Times New Roman"/>
        </w:rPr>
        <w:t>(5)</w:t>
      </w:r>
      <w:proofErr w:type="gramEnd"/>
      <w:r>
        <w:rPr>
          <w:rFonts w:ascii="Times New Roman" w:hAnsi="Times New Roman" w:cs="Times New Roman"/>
        </w:rPr>
        <w:t>.</w:t>
      </w:r>
    </w:p>
    <w:p w14:paraId="6EABC89F"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[23]</w:t>
      </w:r>
      <w:r>
        <w:rPr>
          <w:rFonts w:ascii="Times New Roman" w:hAnsi="Times New Roman" w:cs="Times New Roman"/>
        </w:rPr>
        <w:tab/>
      </w:r>
      <w:proofErr w:type="gramStart"/>
      <w:r>
        <w:rPr>
          <w:rFonts w:ascii="Times New Roman" w:hAnsi="Times New Roman" w:cs="Times New Roman"/>
        </w:rPr>
        <w:t>李路广</w:t>
      </w:r>
      <w:r>
        <w:rPr>
          <w:rFonts w:ascii="Times New Roman" w:hAnsi="Times New Roman" w:cs="Times New Roman"/>
        </w:rPr>
        <w:t>,</w:t>
      </w:r>
      <w:r>
        <w:rPr>
          <w:rFonts w:ascii="Times New Roman" w:hAnsi="Times New Roman" w:cs="Times New Roman"/>
        </w:rPr>
        <w:t>高景华</w:t>
      </w:r>
      <w:r>
        <w:rPr>
          <w:rFonts w:ascii="Times New Roman" w:hAnsi="Times New Roman" w:cs="Times New Roman"/>
        </w:rPr>
        <w:t>,</w:t>
      </w:r>
      <w:r>
        <w:rPr>
          <w:rFonts w:ascii="Times New Roman" w:hAnsi="Times New Roman" w:cs="Times New Roman"/>
        </w:rPr>
        <w:t>孙武</w:t>
      </w:r>
      <w:r>
        <w:rPr>
          <w:rFonts w:ascii="Times New Roman" w:hAnsi="Times New Roman" w:cs="Times New Roman"/>
        </w:rPr>
        <w:t>,</w:t>
      </w:r>
      <w:r>
        <w:rPr>
          <w:rFonts w:ascii="Times New Roman" w:hAnsi="Times New Roman" w:cs="Times New Roman"/>
        </w:rPr>
        <w:t>等</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调脊手法治疗退行性脊柱侧凸症临床疗效及症状复发影响因素分析</w:t>
      </w:r>
      <w:r>
        <w:rPr>
          <w:rFonts w:ascii="Times New Roman" w:hAnsi="Times New Roman" w:cs="Times New Roman"/>
        </w:rPr>
        <w:t xml:space="preserve">[J]. </w:t>
      </w:r>
      <w:r>
        <w:rPr>
          <w:rFonts w:ascii="Times New Roman" w:hAnsi="Times New Roman" w:cs="Times New Roman"/>
        </w:rPr>
        <w:t>中国中医药信息</w:t>
      </w:r>
      <w:proofErr w:type="gramStart"/>
      <w:r>
        <w:rPr>
          <w:rFonts w:ascii="Times New Roman" w:hAnsi="Times New Roman" w:cs="Times New Roman"/>
        </w:rPr>
        <w:t>杂志</w:t>
      </w:r>
      <w:r>
        <w:rPr>
          <w:rFonts w:ascii="Times New Roman" w:hAnsi="Times New Roman" w:cs="Times New Roman"/>
        </w:rPr>
        <w:t>,</w:t>
      </w:r>
      <w:proofErr w:type="gramEnd"/>
      <w:r>
        <w:rPr>
          <w:rFonts w:ascii="Times New Roman" w:hAnsi="Times New Roman" w:cs="Times New Roman"/>
        </w:rPr>
        <w:t xml:space="preserve"> 2021, 28</w:t>
      </w:r>
      <w:proofErr w:type="gramStart"/>
      <w:r>
        <w:rPr>
          <w:rFonts w:ascii="Times New Roman" w:hAnsi="Times New Roman" w:cs="Times New Roman"/>
        </w:rPr>
        <w:t>(11)</w:t>
      </w:r>
      <w:proofErr w:type="gramEnd"/>
      <w:r>
        <w:rPr>
          <w:rFonts w:ascii="Times New Roman" w:hAnsi="Times New Roman" w:cs="Times New Roman"/>
        </w:rPr>
        <w:t>.</w:t>
      </w:r>
    </w:p>
    <w:p w14:paraId="4F3C5F57"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[24]</w:t>
      </w:r>
      <w:r>
        <w:rPr>
          <w:rFonts w:ascii="Times New Roman" w:hAnsi="Times New Roman" w:cs="Times New Roman"/>
        </w:rPr>
        <w:tab/>
      </w:r>
      <w:proofErr w:type="gramStart"/>
      <w:r>
        <w:rPr>
          <w:rFonts w:ascii="Times New Roman" w:hAnsi="Times New Roman" w:cs="Times New Roman"/>
        </w:rPr>
        <w:t>孙武</w:t>
      </w:r>
      <w:r>
        <w:rPr>
          <w:rFonts w:ascii="Times New Roman" w:hAnsi="Times New Roman" w:cs="Times New Roman"/>
        </w:rPr>
        <w:t>,</w:t>
      </w:r>
      <w:proofErr w:type="gramEnd"/>
      <w:r>
        <w:rPr>
          <w:rFonts w:ascii="Times New Roman" w:hAnsi="Times New Roman" w:cs="Times New Roman"/>
        </w:rPr>
        <w:t>朱</w:t>
      </w:r>
      <w:proofErr w:type="gramStart"/>
      <w:r>
        <w:rPr>
          <w:rFonts w:ascii="Times New Roman" w:hAnsi="Times New Roman" w:cs="Times New Roman"/>
        </w:rPr>
        <w:t>立国</w:t>
      </w:r>
      <w:r>
        <w:rPr>
          <w:rFonts w:ascii="Times New Roman" w:hAnsi="Times New Roman" w:cs="Times New Roman"/>
        </w:rPr>
        <w:t>,</w:t>
      </w:r>
      <w:r>
        <w:rPr>
          <w:rFonts w:ascii="Times New Roman" w:hAnsi="Times New Roman" w:cs="Times New Roman"/>
        </w:rPr>
        <w:t>高景华</w:t>
      </w:r>
      <w:r>
        <w:rPr>
          <w:rFonts w:ascii="Times New Roman" w:hAnsi="Times New Roman" w:cs="Times New Roman"/>
        </w:rPr>
        <w:t>,</w:t>
      </w:r>
      <w:r>
        <w:rPr>
          <w:rFonts w:ascii="Times New Roman" w:hAnsi="Times New Roman" w:cs="Times New Roman"/>
        </w:rPr>
        <w:t>等</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正脊手法联合乙哌立松治疗退行性脊柱侧凸的临床研究</w:t>
      </w:r>
      <w:r>
        <w:rPr>
          <w:rFonts w:ascii="Times New Roman" w:hAnsi="Times New Roman" w:cs="Times New Roman"/>
        </w:rPr>
        <w:t xml:space="preserve">[J]. </w:t>
      </w:r>
      <w:r>
        <w:rPr>
          <w:rFonts w:ascii="Times New Roman" w:hAnsi="Times New Roman" w:cs="Times New Roman"/>
        </w:rPr>
        <w:t>中国中医骨伤科</w:t>
      </w:r>
      <w:proofErr w:type="gramStart"/>
      <w:r>
        <w:rPr>
          <w:rFonts w:ascii="Times New Roman" w:hAnsi="Times New Roman" w:cs="Times New Roman"/>
        </w:rPr>
        <w:t>杂志</w:t>
      </w:r>
      <w:r>
        <w:rPr>
          <w:rFonts w:ascii="Times New Roman" w:hAnsi="Times New Roman" w:cs="Times New Roman"/>
        </w:rPr>
        <w:t>,</w:t>
      </w:r>
      <w:proofErr w:type="gramEnd"/>
      <w:r>
        <w:rPr>
          <w:rFonts w:ascii="Times New Roman" w:hAnsi="Times New Roman" w:cs="Times New Roman"/>
        </w:rPr>
        <w:t xml:space="preserve"> 2016</w:t>
      </w:r>
      <w:proofErr w:type="gramStart"/>
      <w:r>
        <w:rPr>
          <w:rFonts w:ascii="Times New Roman" w:hAnsi="Times New Roman" w:cs="Times New Roman"/>
        </w:rPr>
        <w:t xml:space="preserve">(04 </w:t>
      </w:r>
      <w:proofErr w:type="spellStart"/>
      <w:r>
        <w:rPr>
          <w:rFonts w:ascii="Times New Roman" w:hAnsi="Times New Roman" w:cs="Times New Roman"/>
        </w:rPr>
        <w:t>vo</w:t>
      </w:r>
      <w:proofErr w:type="spellEnd"/>
      <w:r>
        <w:rPr>
          <w:rFonts w:ascii="Times New Roman" w:hAnsi="Times New Roman" w:cs="Times New Roman"/>
        </w:rPr>
        <w:t xml:space="preserve"> 24)</w:t>
      </w:r>
      <w:proofErr w:type="gramEnd"/>
      <w:r>
        <w:rPr>
          <w:rFonts w:ascii="Times New Roman" w:hAnsi="Times New Roman" w:cs="Times New Roman"/>
        </w:rPr>
        <w:t>: 18-21.</w:t>
      </w:r>
    </w:p>
    <w:p w14:paraId="5A2275E1"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[25]</w:t>
      </w:r>
      <w:r>
        <w:rPr>
          <w:rFonts w:ascii="Times New Roman" w:hAnsi="Times New Roman" w:cs="Times New Roman"/>
        </w:rPr>
        <w:tab/>
      </w:r>
      <w:proofErr w:type="gramStart"/>
      <w:r>
        <w:rPr>
          <w:rFonts w:ascii="Times New Roman" w:hAnsi="Times New Roman" w:cs="Times New Roman"/>
        </w:rPr>
        <w:t>杨榕</w:t>
      </w:r>
      <w:r>
        <w:rPr>
          <w:rFonts w:ascii="Times New Roman" w:hAnsi="Times New Roman" w:cs="Times New Roman"/>
        </w:rPr>
        <w:t>,</w:t>
      </w:r>
      <w:r>
        <w:rPr>
          <w:rFonts w:ascii="Times New Roman" w:hAnsi="Times New Roman" w:cs="Times New Roman"/>
        </w:rPr>
        <w:t>田菊升</w:t>
      </w:r>
      <w:r>
        <w:rPr>
          <w:rFonts w:ascii="Times New Roman" w:hAnsi="Times New Roman" w:cs="Times New Roman"/>
        </w:rPr>
        <w:t>,</w:t>
      </w:r>
      <w:r>
        <w:rPr>
          <w:rFonts w:ascii="Times New Roman" w:hAnsi="Times New Roman" w:cs="Times New Roman"/>
        </w:rPr>
        <w:t>刘畅</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电针结合牵引治疗退行性脊柱侧凸临床研究</w:t>
      </w:r>
      <w:r>
        <w:rPr>
          <w:rFonts w:ascii="Times New Roman" w:hAnsi="Times New Roman" w:cs="Times New Roman"/>
        </w:rPr>
        <w:t xml:space="preserve">[J]. </w:t>
      </w:r>
      <w:r>
        <w:rPr>
          <w:rFonts w:ascii="Times New Roman" w:hAnsi="Times New Roman" w:cs="Times New Roman"/>
        </w:rPr>
        <w:t>新中</w:t>
      </w:r>
      <w:proofErr w:type="gramStart"/>
      <w:r>
        <w:rPr>
          <w:rFonts w:ascii="Times New Roman" w:hAnsi="Times New Roman" w:cs="Times New Roman"/>
        </w:rPr>
        <w:t>医</w:t>
      </w:r>
      <w:r>
        <w:rPr>
          <w:rFonts w:ascii="Times New Roman" w:hAnsi="Times New Roman" w:cs="Times New Roman"/>
        </w:rPr>
        <w:t>,</w:t>
      </w:r>
      <w:proofErr w:type="gramEnd"/>
      <w:r>
        <w:rPr>
          <w:rFonts w:ascii="Times New Roman" w:hAnsi="Times New Roman" w:cs="Times New Roman"/>
        </w:rPr>
        <w:t xml:space="preserve"> 2017</w:t>
      </w:r>
      <w:proofErr w:type="gramStart"/>
      <w:r>
        <w:rPr>
          <w:rFonts w:ascii="Times New Roman" w:hAnsi="Times New Roman" w:cs="Times New Roman"/>
        </w:rPr>
        <w:t xml:space="preserve">(02 </w:t>
      </w:r>
      <w:proofErr w:type="spellStart"/>
      <w:r>
        <w:rPr>
          <w:rFonts w:ascii="Times New Roman" w:hAnsi="Times New Roman" w:cs="Times New Roman"/>
        </w:rPr>
        <w:t>vo</w:t>
      </w:r>
      <w:proofErr w:type="spellEnd"/>
      <w:r>
        <w:rPr>
          <w:rFonts w:ascii="Times New Roman" w:hAnsi="Times New Roman" w:cs="Times New Roman"/>
        </w:rPr>
        <w:t xml:space="preserve"> 49)</w:t>
      </w:r>
      <w:proofErr w:type="gramEnd"/>
      <w:r>
        <w:rPr>
          <w:rFonts w:ascii="Times New Roman" w:hAnsi="Times New Roman" w:cs="Times New Roman"/>
        </w:rPr>
        <w:t>: 132-134.</w:t>
      </w:r>
    </w:p>
    <w:p w14:paraId="77111A71"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[26]</w:t>
      </w:r>
      <w:r>
        <w:rPr>
          <w:rFonts w:ascii="Times New Roman" w:hAnsi="Times New Roman" w:cs="Times New Roman"/>
        </w:rPr>
        <w:tab/>
      </w:r>
      <w:proofErr w:type="gramStart"/>
      <w:r>
        <w:rPr>
          <w:rFonts w:ascii="Times New Roman" w:hAnsi="Times New Roman" w:cs="Times New Roman"/>
        </w:rPr>
        <w:t>李辉</w:t>
      </w:r>
      <w:r>
        <w:rPr>
          <w:rFonts w:ascii="Times New Roman" w:hAnsi="Times New Roman" w:cs="Times New Roman"/>
        </w:rPr>
        <w:t>,</w:t>
      </w:r>
      <w:r>
        <w:rPr>
          <w:rFonts w:ascii="Times New Roman" w:hAnsi="Times New Roman" w:cs="Times New Roman"/>
        </w:rPr>
        <w:t>高景华</w:t>
      </w:r>
      <w:r>
        <w:rPr>
          <w:rFonts w:ascii="Times New Roman" w:hAnsi="Times New Roman" w:cs="Times New Roman"/>
        </w:rPr>
        <w:t>,</w:t>
      </w:r>
      <w:r>
        <w:rPr>
          <w:rFonts w:ascii="Times New Roman" w:hAnsi="Times New Roman" w:cs="Times New Roman"/>
        </w:rPr>
        <w:t>孙武</w:t>
      </w:r>
      <w:r>
        <w:rPr>
          <w:rFonts w:ascii="Times New Roman" w:hAnsi="Times New Roman" w:cs="Times New Roman"/>
        </w:rPr>
        <w:t>,</w:t>
      </w:r>
      <w:r>
        <w:rPr>
          <w:rFonts w:ascii="Times New Roman" w:hAnsi="Times New Roman" w:cs="Times New Roman"/>
        </w:rPr>
        <w:t>等</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调脊手法联合腰背肌功能锻炼治疗轻中度成人退行性脊柱侧凸</w:t>
      </w:r>
      <w:r>
        <w:rPr>
          <w:rFonts w:ascii="Times New Roman" w:hAnsi="Times New Roman" w:cs="Times New Roman"/>
        </w:rPr>
        <w:t>40</w:t>
      </w:r>
      <w:r>
        <w:rPr>
          <w:rFonts w:ascii="Times New Roman" w:hAnsi="Times New Roman" w:cs="Times New Roman"/>
        </w:rPr>
        <w:t>例</w:t>
      </w:r>
      <w:r>
        <w:rPr>
          <w:rFonts w:ascii="Times New Roman" w:hAnsi="Times New Roman" w:cs="Times New Roman"/>
        </w:rPr>
        <w:t xml:space="preserve">[J]. </w:t>
      </w:r>
      <w:r>
        <w:rPr>
          <w:rFonts w:ascii="Times New Roman" w:hAnsi="Times New Roman" w:cs="Times New Roman"/>
        </w:rPr>
        <w:t>中国中医骨伤科</w:t>
      </w:r>
      <w:proofErr w:type="gramStart"/>
      <w:r>
        <w:rPr>
          <w:rFonts w:ascii="Times New Roman" w:hAnsi="Times New Roman" w:cs="Times New Roman"/>
        </w:rPr>
        <w:t>杂志</w:t>
      </w:r>
      <w:r>
        <w:rPr>
          <w:rFonts w:ascii="Times New Roman" w:hAnsi="Times New Roman" w:cs="Times New Roman"/>
        </w:rPr>
        <w:t>,</w:t>
      </w:r>
      <w:proofErr w:type="gramEnd"/>
      <w:r>
        <w:rPr>
          <w:rFonts w:ascii="Times New Roman" w:hAnsi="Times New Roman" w:cs="Times New Roman"/>
        </w:rPr>
        <w:t xml:space="preserve"> 2021</w:t>
      </w:r>
      <w:proofErr w:type="gramStart"/>
      <w:r>
        <w:rPr>
          <w:rFonts w:ascii="Times New Roman" w:hAnsi="Times New Roman" w:cs="Times New Roman"/>
        </w:rPr>
        <w:t xml:space="preserve">(09 </w:t>
      </w:r>
      <w:proofErr w:type="spellStart"/>
      <w:r>
        <w:rPr>
          <w:rFonts w:ascii="Times New Roman" w:hAnsi="Times New Roman" w:cs="Times New Roman"/>
        </w:rPr>
        <w:t>vo</w:t>
      </w:r>
      <w:proofErr w:type="spellEnd"/>
      <w:r>
        <w:rPr>
          <w:rFonts w:ascii="Times New Roman" w:hAnsi="Times New Roman" w:cs="Times New Roman"/>
        </w:rPr>
        <w:t xml:space="preserve"> 29)</w:t>
      </w:r>
      <w:proofErr w:type="gramEnd"/>
      <w:r>
        <w:rPr>
          <w:rFonts w:ascii="Times New Roman" w:hAnsi="Times New Roman" w:cs="Times New Roman"/>
        </w:rPr>
        <w:t>: 65-68.</w:t>
      </w:r>
    </w:p>
    <w:p w14:paraId="66305BDB"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[27]</w:t>
      </w:r>
      <w:r>
        <w:rPr>
          <w:rFonts w:ascii="Times New Roman" w:hAnsi="Times New Roman" w:cs="Times New Roman"/>
        </w:rPr>
        <w:tab/>
      </w:r>
      <w:r>
        <w:rPr>
          <w:rFonts w:ascii="Times New Roman" w:hAnsi="Times New Roman" w:cs="Times New Roman"/>
        </w:rPr>
        <w:t>夏</w:t>
      </w:r>
      <w:proofErr w:type="gramStart"/>
      <w:r>
        <w:rPr>
          <w:rFonts w:ascii="Times New Roman" w:hAnsi="Times New Roman" w:cs="Times New Roman"/>
        </w:rPr>
        <w:t>烨</w:t>
      </w:r>
      <w:r>
        <w:rPr>
          <w:rFonts w:ascii="Times New Roman" w:hAnsi="Times New Roman" w:cs="Times New Roman"/>
        </w:rPr>
        <w:t>,</w:t>
      </w:r>
      <w:proofErr w:type="gramEnd"/>
      <w:r>
        <w:rPr>
          <w:rFonts w:ascii="Times New Roman" w:hAnsi="Times New Roman" w:cs="Times New Roman"/>
        </w:rPr>
        <w:t>马</w:t>
      </w:r>
      <w:proofErr w:type="gramStart"/>
      <w:r>
        <w:rPr>
          <w:rFonts w:ascii="Times New Roman" w:hAnsi="Times New Roman" w:cs="Times New Roman"/>
        </w:rPr>
        <w:t>菲菲</w:t>
      </w:r>
      <w:r>
        <w:rPr>
          <w:rFonts w:ascii="Times New Roman" w:hAnsi="Times New Roman" w:cs="Times New Roman"/>
        </w:rPr>
        <w:t>,</w:t>
      </w:r>
      <w:r>
        <w:rPr>
          <w:rFonts w:ascii="Times New Roman" w:hAnsi="Times New Roman" w:cs="Times New Roman"/>
        </w:rPr>
        <w:t>任亚娟</w:t>
      </w:r>
      <w:r>
        <w:rPr>
          <w:rFonts w:ascii="Times New Roman" w:hAnsi="Times New Roman" w:cs="Times New Roman"/>
        </w:rPr>
        <w:t>,</w:t>
      </w:r>
      <w:r>
        <w:rPr>
          <w:rFonts w:ascii="Times New Roman" w:hAnsi="Times New Roman" w:cs="Times New Roman"/>
        </w:rPr>
        <w:t>等</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体外冲击波结合脊柱平衡导引术治疗退行性脊柱侧凸</w:t>
      </w:r>
      <w:r>
        <w:rPr>
          <w:rFonts w:ascii="Times New Roman" w:hAnsi="Times New Roman" w:cs="Times New Roman"/>
        </w:rPr>
        <w:t xml:space="preserve">[J]. </w:t>
      </w:r>
      <w:r>
        <w:rPr>
          <w:rFonts w:ascii="Times New Roman" w:hAnsi="Times New Roman" w:cs="Times New Roman"/>
        </w:rPr>
        <w:t>长春中医药大学</w:t>
      </w:r>
      <w:proofErr w:type="gramStart"/>
      <w:r>
        <w:rPr>
          <w:rFonts w:ascii="Times New Roman" w:hAnsi="Times New Roman" w:cs="Times New Roman"/>
        </w:rPr>
        <w:t>学报</w:t>
      </w:r>
      <w:r>
        <w:rPr>
          <w:rFonts w:ascii="Times New Roman" w:hAnsi="Times New Roman" w:cs="Times New Roman"/>
        </w:rPr>
        <w:t>,</w:t>
      </w:r>
      <w:proofErr w:type="gramEnd"/>
      <w:r>
        <w:rPr>
          <w:rFonts w:ascii="Times New Roman" w:hAnsi="Times New Roman" w:cs="Times New Roman"/>
        </w:rPr>
        <w:t xml:space="preserve"> 2023</w:t>
      </w:r>
      <w:proofErr w:type="gramStart"/>
      <w:r>
        <w:rPr>
          <w:rFonts w:ascii="Times New Roman" w:hAnsi="Times New Roman" w:cs="Times New Roman"/>
        </w:rPr>
        <w:t xml:space="preserve">(06 </w:t>
      </w:r>
      <w:proofErr w:type="spellStart"/>
      <w:r>
        <w:rPr>
          <w:rFonts w:ascii="Times New Roman" w:hAnsi="Times New Roman" w:cs="Times New Roman"/>
        </w:rPr>
        <w:t>vo</w:t>
      </w:r>
      <w:proofErr w:type="spellEnd"/>
      <w:r>
        <w:rPr>
          <w:rFonts w:ascii="Times New Roman" w:hAnsi="Times New Roman" w:cs="Times New Roman"/>
        </w:rPr>
        <w:t xml:space="preserve"> 39)</w:t>
      </w:r>
      <w:proofErr w:type="gramEnd"/>
      <w:r>
        <w:rPr>
          <w:rFonts w:ascii="Times New Roman" w:hAnsi="Times New Roman" w:cs="Times New Roman"/>
        </w:rPr>
        <w:t>: 647-651.</w:t>
      </w:r>
    </w:p>
    <w:p w14:paraId="6840D5AB"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[28]</w:t>
      </w:r>
      <w:r>
        <w:rPr>
          <w:rFonts w:ascii="Times New Roman" w:hAnsi="Times New Roman" w:cs="Times New Roman"/>
        </w:rPr>
        <w:tab/>
      </w:r>
      <w:proofErr w:type="gramStart"/>
      <w:r>
        <w:rPr>
          <w:rFonts w:ascii="Times New Roman" w:hAnsi="Times New Roman" w:cs="Times New Roman"/>
        </w:rPr>
        <w:t>戴志坤</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三圣汤加减联合棍点理筋手法治疗退行性脊柱侧凸的临床研究</w:t>
      </w:r>
      <w:r>
        <w:rPr>
          <w:rFonts w:ascii="Times New Roman" w:hAnsi="Times New Roman" w:cs="Times New Roman"/>
        </w:rPr>
        <w:t xml:space="preserve">[J]. </w:t>
      </w:r>
      <w:r>
        <w:rPr>
          <w:rFonts w:ascii="Times New Roman" w:hAnsi="Times New Roman" w:cs="Times New Roman"/>
        </w:rPr>
        <w:t>医学食疗与</w:t>
      </w:r>
      <w:proofErr w:type="gramStart"/>
      <w:r>
        <w:rPr>
          <w:rFonts w:ascii="Times New Roman" w:hAnsi="Times New Roman" w:cs="Times New Roman"/>
        </w:rPr>
        <w:t>健康</w:t>
      </w:r>
      <w:r>
        <w:rPr>
          <w:rFonts w:ascii="Times New Roman" w:hAnsi="Times New Roman" w:cs="Times New Roman"/>
        </w:rPr>
        <w:t>,</w:t>
      </w:r>
      <w:proofErr w:type="gramEnd"/>
      <w:r>
        <w:rPr>
          <w:rFonts w:ascii="Times New Roman" w:hAnsi="Times New Roman" w:cs="Times New Roman"/>
        </w:rPr>
        <w:t xml:space="preserve"> 2022</w:t>
      </w:r>
      <w:proofErr w:type="gramStart"/>
      <w:r>
        <w:rPr>
          <w:rFonts w:ascii="Times New Roman" w:hAnsi="Times New Roman" w:cs="Times New Roman"/>
        </w:rPr>
        <w:t xml:space="preserve">(21 </w:t>
      </w:r>
      <w:proofErr w:type="spellStart"/>
      <w:r>
        <w:rPr>
          <w:rFonts w:ascii="Times New Roman" w:hAnsi="Times New Roman" w:cs="Times New Roman"/>
        </w:rPr>
        <w:t>vo</w:t>
      </w:r>
      <w:proofErr w:type="spellEnd"/>
      <w:r>
        <w:rPr>
          <w:rFonts w:ascii="Times New Roman" w:hAnsi="Times New Roman" w:cs="Times New Roman"/>
        </w:rPr>
        <w:t xml:space="preserve"> 20)</w:t>
      </w:r>
      <w:proofErr w:type="gramEnd"/>
      <w:r>
        <w:rPr>
          <w:rFonts w:ascii="Times New Roman" w:hAnsi="Times New Roman" w:cs="Times New Roman"/>
        </w:rPr>
        <w:t>: 26-28+38.</w:t>
      </w:r>
    </w:p>
    <w:p w14:paraId="1A51FDA8"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[29]</w:t>
      </w:r>
      <w:r>
        <w:rPr>
          <w:rFonts w:ascii="Times New Roman" w:hAnsi="Times New Roman" w:cs="Times New Roman"/>
        </w:rPr>
        <w:tab/>
      </w:r>
      <w:proofErr w:type="gramStart"/>
      <w:r>
        <w:rPr>
          <w:rFonts w:ascii="Times New Roman" w:hAnsi="Times New Roman" w:cs="Times New Roman"/>
        </w:rPr>
        <w:t>徐强</w:t>
      </w:r>
      <w:r>
        <w:rPr>
          <w:rFonts w:ascii="Times New Roman" w:hAnsi="Times New Roman" w:cs="Times New Roman"/>
        </w:rPr>
        <w:t>,</w:t>
      </w:r>
      <w:proofErr w:type="gramEnd"/>
      <w:r>
        <w:rPr>
          <w:rFonts w:ascii="Times New Roman" w:hAnsi="Times New Roman" w:cs="Times New Roman"/>
        </w:rPr>
        <w:t>刘永</w:t>
      </w:r>
      <w:proofErr w:type="gramStart"/>
      <w:r>
        <w:rPr>
          <w:rFonts w:ascii="Times New Roman" w:hAnsi="Times New Roman" w:cs="Times New Roman"/>
        </w:rPr>
        <w:t>皑</w:t>
      </w:r>
      <w:r>
        <w:rPr>
          <w:rFonts w:ascii="Times New Roman" w:hAnsi="Times New Roman" w:cs="Times New Roman"/>
        </w:rPr>
        <w:t>,</w:t>
      </w:r>
      <w:r>
        <w:rPr>
          <w:rFonts w:ascii="Times New Roman" w:hAnsi="Times New Roman" w:cs="Times New Roman"/>
        </w:rPr>
        <w:t>吴俊哲</w:t>
      </w:r>
      <w:r>
        <w:rPr>
          <w:rFonts w:ascii="Times New Roman" w:hAnsi="Times New Roman" w:cs="Times New Roman"/>
        </w:rPr>
        <w:t>,</w:t>
      </w:r>
      <w:r>
        <w:rPr>
          <w:rFonts w:ascii="Times New Roman" w:hAnsi="Times New Roman" w:cs="Times New Roman"/>
        </w:rPr>
        <w:t>等</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三圣汤加减联合棍点理筋手法治疗退行性脊柱侧凸的临床研究</w:t>
      </w:r>
      <w:r>
        <w:rPr>
          <w:rFonts w:ascii="Times New Roman" w:hAnsi="Times New Roman" w:cs="Times New Roman"/>
        </w:rPr>
        <w:t xml:space="preserve">[J]. </w:t>
      </w:r>
      <w:r>
        <w:rPr>
          <w:rFonts w:ascii="Times New Roman" w:hAnsi="Times New Roman" w:cs="Times New Roman"/>
        </w:rPr>
        <w:t>广州中医药大学</w:t>
      </w:r>
      <w:proofErr w:type="gramStart"/>
      <w:r>
        <w:rPr>
          <w:rFonts w:ascii="Times New Roman" w:hAnsi="Times New Roman" w:cs="Times New Roman"/>
        </w:rPr>
        <w:t>学报</w:t>
      </w:r>
      <w:r>
        <w:rPr>
          <w:rFonts w:ascii="Times New Roman" w:hAnsi="Times New Roman" w:cs="Times New Roman"/>
        </w:rPr>
        <w:t>,</w:t>
      </w:r>
      <w:proofErr w:type="gramEnd"/>
      <w:r>
        <w:rPr>
          <w:rFonts w:ascii="Times New Roman" w:hAnsi="Times New Roman" w:cs="Times New Roman"/>
        </w:rPr>
        <w:t xml:space="preserve"> 2022</w:t>
      </w:r>
      <w:proofErr w:type="gramStart"/>
      <w:r>
        <w:rPr>
          <w:rFonts w:ascii="Times New Roman" w:hAnsi="Times New Roman" w:cs="Times New Roman"/>
        </w:rPr>
        <w:t xml:space="preserve">(03 </w:t>
      </w:r>
      <w:proofErr w:type="spellStart"/>
      <w:r>
        <w:rPr>
          <w:rFonts w:ascii="Times New Roman" w:hAnsi="Times New Roman" w:cs="Times New Roman"/>
        </w:rPr>
        <w:t>vo</w:t>
      </w:r>
      <w:proofErr w:type="spellEnd"/>
      <w:r>
        <w:rPr>
          <w:rFonts w:ascii="Times New Roman" w:hAnsi="Times New Roman" w:cs="Times New Roman"/>
        </w:rPr>
        <w:t xml:space="preserve"> 39)</w:t>
      </w:r>
      <w:proofErr w:type="gramEnd"/>
      <w:r>
        <w:rPr>
          <w:rFonts w:ascii="Times New Roman" w:hAnsi="Times New Roman" w:cs="Times New Roman"/>
        </w:rPr>
        <w:t>: 540-545.</w:t>
      </w:r>
    </w:p>
    <w:p w14:paraId="567CC529"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[30]</w:t>
      </w:r>
      <w:r>
        <w:rPr>
          <w:rFonts w:ascii="Times New Roman" w:hAnsi="Times New Roman" w:cs="Times New Roman"/>
        </w:rPr>
        <w:tab/>
      </w:r>
      <w:proofErr w:type="gramStart"/>
      <w:r>
        <w:rPr>
          <w:rFonts w:ascii="Times New Roman" w:hAnsi="Times New Roman" w:cs="Times New Roman"/>
        </w:rPr>
        <w:t>杨榕</w:t>
      </w:r>
      <w:r>
        <w:rPr>
          <w:rFonts w:ascii="Times New Roman" w:hAnsi="Times New Roman" w:cs="Times New Roman"/>
        </w:rPr>
        <w:t>,</w:t>
      </w:r>
      <w:r>
        <w:rPr>
          <w:rFonts w:ascii="Times New Roman" w:hAnsi="Times New Roman" w:cs="Times New Roman"/>
        </w:rPr>
        <w:t>田菊升</w:t>
      </w:r>
      <w:r>
        <w:rPr>
          <w:rFonts w:ascii="Times New Roman" w:hAnsi="Times New Roman" w:cs="Times New Roman"/>
        </w:rPr>
        <w:t>,</w:t>
      </w:r>
      <w:r>
        <w:rPr>
          <w:rFonts w:ascii="Times New Roman" w:hAnsi="Times New Roman" w:cs="Times New Roman"/>
        </w:rPr>
        <w:t>黄志慧</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三圣汤化裁联合电针治疗退行性脊柱侧凸的临床疗效及对腰椎功能的影响</w:t>
      </w:r>
      <w:r>
        <w:rPr>
          <w:rFonts w:ascii="Times New Roman" w:hAnsi="Times New Roman" w:cs="Times New Roman"/>
        </w:rPr>
        <w:t xml:space="preserve">[J]. </w:t>
      </w:r>
      <w:r>
        <w:rPr>
          <w:rFonts w:ascii="Times New Roman" w:hAnsi="Times New Roman" w:cs="Times New Roman"/>
        </w:rPr>
        <w:t>河北</w:t>
      </w:r>
      <w:proofErr w:type="gramStart"/>
      <w:r>
        <w:rPr>
          <w:rFonts w:ascii="Times New Roman" w:hAnsi="Times New Roman" w:cs="Times New Roman"/>
        </w:rPr>
        <w:t>中医</w:t>
      </w:r>
      <w:r>
        <w:rPr>
          <w:rFonts w:ascii="Times New Roman" w:hAnsi="Times New Roman" w:cs="Times New Roman"/>
        </w:rPr>
        <w:t>,</w:t>
      </w:r>
      <w:proofErr w:type="gramEnd"/>
      <w:r>
        <w:rPr>
          <w:rFonts w:ascii="Times New Roman" w:hAnsi="Times New Roman" w:cs="Times New Roman"/>
        </w:rPr>
        <w:t xml:space="preserve"> 2018</w:t>
      </w:r>
      <w:proofErr w:type="gramStart"/>
      <w:r>
        <w:rPr>
          <w:rFonts w:ascii="Times New Roman" w:hAnsi="Times New Roman" w:cs="Times New Roman"/>
        </w:rPr>
        <w:t xml:space="preserve">(08 </w:t>
      </w:r>
      <w:proofErr w:type="spellStart"/>
      <w:r>
        <w:rPr>
          <w:rFonts w:ascii="Times New Roman" w:hAnsi="Times New Roman" w:cs="Times New Roman"/>
        </w:rPr>
        <w:t>vo</w:t>
      </w:r>
      <w:proofErr w:type="spellEnd"/>
      <w:r>
        <w:rPr>
          <w:rFonts w:ascii="Times New Roman" w:hAnsi="Times New Roman" w:cs="Times New Roman"/>
        </w:rPr>
        <w:t xml:space="preserve"> 40)</w:t>
      </w:r>
      <w:proofErr w:type="gramEnd"/>
      <w:r>
        <w:rPr>
          <w:rFonts w:ascii="Times New Roman" w:hAnsi="Times New Roman" w:cs="Times New Roman"/>
        </w:rPr>
        <w:t>: 1238-1241.</w:t>
      </w:r>
    </w:p>
    <w:p w14:paraId="0BA49967"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[31]</w:t>
      </w:r>
      <w:r>
        <w:rPr>
          <w:rFonts w:ascii="Times New Roman" w:hAnsi="Times New Roman" w:cs="Times New Roman"/>
        </w:rPr>
        <w:tab/>
      </w:r>
      <w:proofErr w:type="gramStart"/>
      <w:r>
        <w:rPr>
          <w:rFonts w:ascii="Times New Roman" w:hAnsi="Times New Roman" w:cs="Times New Roman"/>
        </w:rPr>
        <w:t>马斌祥</w:t>
      </w:r>
      <w:r>
        <w:rPr>
          <w:rFonts w:ascii="Times New Roman" w:hAnsi="Times New Roman" w:cs="Times New Roman"/>
        </w:rPr>
        <w:t>,</w:t>
      </w:r>
      <w:r>
        <w:rPr>
          <w:rFonts w:ascii="Times New Roman" w:hAnsi="Times New Roman" w:cs="Times New Roman"/>
        </w:rPr>
        <w:t>赵继荣</w:t>
      </w:r>
      <w:r>
        <w:rPr>
          <w:rFonts w:ascii="Times New Roman" w:hAnsi="Times New Roman" w:cs="Times New Roman"/>
        </w:rPr>
        <w:t>,</w:t>
      </w:r>
      <w:r>
        <w:rPr>
          <w:rFonts w:ascii="Times New Roman" w:hAnsi="Times New Roman" w:cs="Times New Roman"/>
        </w:rPr>
        <w:t>屈红</w:t>
      </w:r>
      <w:r>
        <w:rPr>
          <w:rFonts w:ascii="Times New Roman" w:hAnsi="Times New Roman" w:cs="Times New Roman"/>
        </w:rPr>
        <w:t>,</w:t>
      </w:r>
      <w:r>
        <w:rPr>
          <w:rFonts w:ascii="Times New Roman" w:hAnsi="Times New Roman" w:cs="Times New Roman"/>
        </w:rPr>
        <w:t>等</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杜仲腰痛丸联合穴位针刺治疗退行性脊柱侧凸矫正术后残留下腰痛的疗效观察</w:t>
      </w:r>
      <w:r>
        <w:rPr>
          <w:rFonts w:ascii="Times New Roman" w:hAnsi="Times New Roman" w:cs="Times New Roman"/>
        </w:rPr>
        <w:t xml:space="preserve">[J]. </w:t>
      </w:r>
      <w:r>
        <w:rPr>
          <w:rFonts w:ascii="Times New Roman" w:hAnsi="Times New Roman" w:cs="Times New Roman"/>
        </w:rPr>
        <w:t>西部</w:t>
      </w:r>
      <w:proofErr w:type="gramStart"/>
      <w:r>
        <w:rPr>
          <w:rFonts w:ascii="Times New Roman" w:hAnsi="Times New Roman" w:cs="Times New Roman"/>
        </w:rPr>
        <w:t>中医药</w:t>
      </w:r>
      <w:r>
        <w:rPr>
          <w:rFonts w:ascii="Times New Roman" w:hAnsi="Times New Roman" w:cs="Times New Roman"/>
        </w:rPr>
        <w:t>,</w:t>
      </w:r>
      <w:proofErr w:type="gramEnd"/>
      <w:r>
        <w:rPr>
          <w:rFonts w:ascii="Times New Roman" w:hAnsi="Times New Roman" w:cs="Times New Roman"/>
        </w:rPr>
        <w:t xml:space="preserve"> 2022</w:t>
      </w:r>
      <w:proofErr w:type="gramStart"/>
      <w:r>
        <w:rPr>
          <w:rFonts w:ascii="Times New Roman" w:hAnsi="Times New Roman" w:cs="Times New Roman"/>
        </w:rPr>
        <w:t xml:space="preserve">(10 </w:t>
      </w:r>
      <w:proofErr w:type="spellStart"/>
      <w:r>
        <w:rPr>
          <w:rFonts w:ascii="Times New Roman" w:hAnsi="Times New Roman" w:cs="Times New Roman"/>
        </w:rPr>
        <w:t>vo</w:t>
      </w:r>
      <w:proofErr w:type="spellEnd"/>
      <w:r>
        <w:rPr>
          <w:rFonts w:ascii="Times New Roman" w:hAnsi="Times New Roman" w:cs="Times New Roman"/>
        </w:rPr>
        <w:t xml:space="preserve"> 35)</w:t>
      </w:r>
      <w:proofErr w:type="gramEnd"/>
      <w:r>
        <w:rPr>
          <w:rFonts w:ascii="Times New Roman" w:hAnsi="Times New Roman" w:cs="Times New Roman"/>
        </w:rPr>
        <w:t>: 94-96.</w:t>
      </w:r>
    </w:p>
    <w:p w14:paraId="449DC049"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[32]</w:t>
      </w:r>
      <w:r>
        <w:rPr>
          <w:rFonts w:ascii="Times New Roman" w:hAnsi="Times New Roman" w:cs="Times New Roman"/>
        </w:rPr>
        <w:tab/>
      </w:r>
      <w:r>
        <w:rPr>
          <w:rFonts w:ascii="Times New Roman" w:hAnsi="Times New Roman" w:cs="Times New Roman"/>
        </w:rPr>
        <w:t>易</w:t>
      </w:r>
      <w:proofErr w:type="gramStart"/>
      <w:r>
        <w:rPr>
          <w:rFonts w:ascii="Times New Roman" w:hAnsi="Times New Roman" w:cs="Times New Roman"/>
        </w:rPr>
        <w:t>文静</w:t>
      </w:r>
      <w:r>
        <w:rPr>
          <w:rFonts w:ascii="Times New Roman" w:hAnsi="Times New Roman" w:cs="Times New Roman"/>
        </w:rPr>
        <w:t>,</w:t>
      </w:r>
      <w:proofErr w:type="gramEnd"/>
      <w:r>
        <w:rPr>
          <w:rFonts w:ascii="Times New Roman" w:hAnsi="Times New Roman" w:cs="Times New Roman"/>
        </w:rPr>
        <w:t>王</w:t>
      </w:r>
      <w:proofErr w:type="gramStart"/>
      <w:r>
        <w:rPr>
          <w:rFonts w:ascii="Times New Roman" w:hAnsi="Times New Roman" w:cs="Times New Roman"/>
        </w:rPr>
        <w:t>立新</w:t>
      </w:r>
      <w:r>
        <w:rPr>
          <w:rFonts w:ascii="Times New Roman" w:hAnsi="Times New Roman" w:cs="Times New Roman"/>
        </w:rPr>
        <w:t>,</w:t>
      </w:r>
      <w:proofErr w:type="gramEnd"/>
      <w:r>
        <w:rPr>
          <w:rFonts w:ascii="Times New Roman" w:hAnsi="Times New Roman" w:cs="Times New Roman"/>
        </w:rPr>
        <w:t>张</w:t>
      </w:r>
      <w:proofErr w:type="gramStart"/>
      <w:r>
        <w:rPr>
          <w:rFonts w:ascii="Times New Roman" w:hAnsi="Times New Roman" w:cs="Times New Roman"/>
        </w:rPr>
        <w:t>阳春</w:t>
      </w:r>
      <w:r>
        <w:rPr>
          <w:rFonts w:ascii="Times New Roman" w:hAnsi="Times New Roman" w:cs="Times New Roman"/>
        </w:rPr>
        <w:t>,</w:t>
      </w:r>
      <w:r>
        <w:rPr>
          <w:rFonts w:ascii="Times New Roman" w:hAnsi="Times New Roman" w:cs="Times New Roman"/>
        </w:rPr>
        <w:t>等</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微针刀配合脊柱微调手法治疗退行性脊柱侧弯</w:t>
      </w:r>
      <w:r>
        <w:rPr>
          <w:rFonts w:ascii="Times New Roman" w:hAnsi="Times New Roman" w:cs="Times New Roman"/>
        </w:rPr>
        <w:t>30</w:t>
      </w:r>
      <w:r>
        <w:rPr>
          <w:rFonts w:ascii="Times New Roman" w:hAnsi="Times New Roman" w:cs="Times New Roman"/>
        </w:rPr>
        <w:t>例疗效观察</w:t>
      </w:r>
      <w:r>
        <w:rPr>
          <w:rFonts w:ascii="Times New Roman" w:hAnsi="Times New Roman" w:cs="Times New Roman"/>
        </w:rPr>
        <w:t xml:space="preserve">[J]. </w:t>
      </w:r>
      <w:r>
        <w:rPr>
          <w:rFonts w:ascii="Times New Roman" w:hAnsi="Times New Roman" w:cs="Times New Roman"/>
        </w:rPr>
        <w:t>浙江中医</w:t>
      </w:r>
      <w:proofErr w:type="gramStart"/>
      <w:r>
        <w:rPr>
          <w:rFonts w:ascii="Times New Roman" w:hAnsi="Times New Roman" w:cs="Times New Roman"/>
        </w:rPr>
        <w:t>杂志</w:t>
      </w:r>
      <w:r>
        <w:rPr>
          <w:rFonts w:ascii="Times New Roman" w:hAnsi="Times New Roman" w:cs="Times New Roman"/>
        </w:rPr>
        <w:t>,</w:t>
      </w:r>
      <w:proofErr w:type="gramEnd"/>
      <w:r>
        <w:rPr>
          <w:rFonts w:ascii="Times New Roman" w:hAnsi="Times New Roman" w:cs="Times New Roman"/>
        </w:rPr>
        <w:t xml:space="preserve"> 2024</w:t>
      </w:r>
      <w:proofErr w:type="gramStart"/>
      <w:r>
        <w:rPr>
          <w:rFonts w:ascii="Times New Roman" w:hAnsi="Times New Roman" w:cs="Times New Roman"/>
        </w:rPr>
        <w:t xml:space="preserve">(05 </w:t>
      </w:r>
      <w:proofErr w:type="spellStart"/>
      <w:r>
        <w:rPr>
          <w:rFonts w:ascii="Times New Roman" w:hAnsi="Times New Roman" w:cs="Times New Roman"/>
        </w:rPr>
        <w:t>vo</w:t>
      </w:r>
      <w:proofErr w:type="spellEnd"/>
      <w:r>
        <w:rPr>
          <w:rFonts w:ascii="Times New Roman" w:hAnsi="Times New Roman" w:cs="Times New Roman"/>
        </w:rPr>
        <w:t xml:space="preserve"> 59)</w:t>
      </w:r>
      <w:proofErr w:type="gramEnd"/>
      <w:r>
        <w:rPr>
          <w:rFonts w:ascii="Times New Roman" w:hAnsi="Times New Roman" w:cs="Times New Roman"/>
        </w:rPr>
        <w:t>: 423-424.</w:t>
      </w:r>
    </w:p>
    <w:p w14:paraId="72E68F60"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[33]</w:t>
      </w:r>
      <w:r>
        <w:rPr>
          <w:rFonts w:ascii="Times New Roman" w:hAnsi="Times New Roman" w:cs="Times New Roman"/>
        </w:rPr>
        <w:tab/>
      </w:r>
      <w:proofErr w:type="gramStart"/>
      <w:r>
        <w:rPr>
          <w:rFonts w:ascii="Times New Roman" w:hAnsi="Times New Roman" w:cs="Times New Roman"/>
        </w:rPr>
        <w:t>孙武</w:t>
      </w:r>
      <w:r>
        <w:rPr>
          <w:rFonts w:ascii="Times New Roman" w:hAnsi="Times New Roman" w:cs="Times New Roman"/>
        </w:rPr>
        <w:t>,</w:t>
      </w:r>
      <w:r>
        <w:rPr>
          <w:rFonts w:ascii="Times New Roman" w:hAnsi="Times New Roman" w:cs="Times New Roman"/>
        </w:rPr>
        <w:t>冯敏山</w:t>
      </w:r>
      <w:r>
        <w:rPr>
          <w:rFonts w:ascii="Times New Roman" w:hAnsi="Times New Roman" w:cs="Times New Roman"/>
        </w:rPr>
        <w:t>,</w:t>
      </w:r>
      <w:r>
        <w:rPr>
          <w:rFonts w:ascii="Times New Roman" w:hAnsi="Times New Roman" w:cs="Times New Roman"/>
        </w:rPr>
        <w:t>高景华</w:t>
      </w:r>
      <w:r>
        <w:rPr>
          <w:rFonts w:ascii="Times New Roman" w:hAnsi="Times New Roman" w:cs="Times New Roman"/>
        </w:rPr>
        <w:t>,</w:t>
      </w:r>
      <w:r>
        <w:rPr>
          <w:rFonts w:ascii="Times New Roman" w:hAnsi="Times New Roman" w:cs="Times New Roman"/>
        </w:rPr>
        <w:t>等</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针刀松解联合正脊手法治疗轻中度退行性脊柱侧凸的临床观察</w:t>
      </w:r>
      <w:r>
        <w:rPr>
          <w:rFonts w:ascii="Times New Roman" w:hAnsi="Times New Roman" w:cs="Times New Roman"/>
        </w:rPr>
        <w:t xml:space="preserve">[J]. </w:t>
      </w:r>
      <w:r>
        <w:rPr>
          <w:rFonts w:ascii="Times New Roman" w:hAnsi="Times New Roman" w:cs="Times New Roman"/>
        </w:rPr>
        <w:t>世界</w:t>
      </w:r>
      <w:proofErr w:type="gramStart"/>
      <w:r>
        <w:rPr>
          <w:rFonts w:ascii="Times New Roman" w:hAnsi="Times New Roman" w:cs="Times New Roman"/>
        </w:rPr>
        <w:t>中医药</w:t>
      </w:r>
      <w:r>
        <w:rPr>
          <w:rFonts w:ascii="Times New Roman" w:hAnsi="Times New Roman" w:cs="Times New Roman"/>
        </w:rPr>
        <w:t>,</w:t>
      </w:r>
      <w:proofErr w:type="gramEnd"/>
      <w:r>
        <w:rPr>
          <w:rFonts w:ascii="Times New Roman" w:hAnsi="Times New Roman" w:cs="Times New Roman"/>
        </w:rPr>
        <w:t xml:space="preserve"> 2016</w:t>
      </w:r>
      <w:proofErr w:type="gramStart"/>
      <w:r>
        <w:rPr>
          <w:rFonts w:ascii="Times New Roman" w:hAnsi="Times New Roman" w:cs="Times New Roman"/>
        </w:rPr>
        <w:t xml:space="preserve">(08 </w:t>
      </w:r>
      <w:proofErr w:type="spellStart"/>
      <w:r>
        <w:rPr>
          <w:rFonts w:ascii="Times New Roman" w:hAnsi="Times New Roman" w:cs="Times New Roman"/>
        </w:rPr>
        <w:t>vo</w:t>
      </w:r>
      <w:proofErr w:type="spellEnd"/>
      <w:r>
        <w:rPr>
          <w:rFonts w:ascii="Times New Roman" w:hAnsi="Times New Roman" w:cs="Times New Roman"/>
        </w:rPr>
        <w:t xml:space="preserve"> 11)</w:t>
      </w:r>
      <w:proofErr w:type="gramEnd"/>
      <w:r>
        <w:rPr>
          <w:rFonts w:ascii="Times New Roman" w:hAnsi="Times New Roman" w:cs="Times New Roman"/>
        </w:rPr>
        <w:t>: 1447-1450.</w:t>
      </w:r>
    </w:p>
    <w:p w14:paraId="1217546F"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[34]</w:t>
      </w:r>
      <w:r>
        <w:rPr>
          <w:rFonts w:ascii="Times New Roman" w:hAnsi="Times New Roman" w:cs="Times New Roman"/>
        </w:rPr>
        <w:tab/>
      </w:r>
      <w:proofErr w:type="gramStart"/>
      <w:r>
        <w:rPr>
          <w:rFonts w:ascii="Times New Roman" w:hAnsi="Times New Roman" w:cs="Times New Roman"/>
        </w:rPr>
        <w:t>王振东</w:t>
      </w:r>
      <w:r>
        <w:rPr>
          <w:rFonts w:ascii="Times New Roman" w:hAnsi="Times New Roman" w:cs="Times New Roman"/>
        </w:rPr>
        <w:t>,</w:t>
      </w:r>
      <w:r>
        <w:rPr>
          <w:rFonts w:ascii="Times New Roman" w:hAnsi="Times New Roman" w:cs="Times New Roman"/>
        </w:rPr>
        <w:t>关永林</w:t>
      </w:r>
      <w:r>
        <w:rPr>
          <w:rFonts w:ascii="Times New Roman" w:hAnsi="Times New Roman" w:cs="Times New Roman"/>
        </w:rPr>
        <w:t>,</w:t>
      </w:r>
      <w:r>
        <w:rPr>
          <w:rFonts w:ascii="Times New Roman" w:hAnsi="Times New Roman" w:cs="Times New Roman"/>
        </w:rPr>
        <w:t>曹旭阳</w:t>
      </w:r>
      <w:r>
        <w:rPr>
          <w:rFonts w:ascii="Times New Roman" w:hAnsi="Times New Roman" w:cs="Times New Roman"/>
        </w:rPr>
        <w:t>,</w:t>
      </w:r>
      <w:r>
        <w:rPr>
          <w:rFonts w:ascii="Times New Roman" w:hAnsi="Times New Roman" w:cs="Times New Roman"/>
        </w:rPr>
        <w:t>等</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补阳还五汤治疗退行性脊柱侧凸后路椎弓根钉棒固定术后残留症状的临床观察</w:t>
      </w:r>
      <w:r>
        <w:rPr>
          <w:rFonts w:ascii="Times New Roman" w:hAnsi="Times New Roman" w:cs="Times New Roman"/>
        </w:rPr>
        <w:t xml:space="preserve">[J]. </w:t>
      </w:r>
      <w:r>
        <w:rPr>
          <w:rFonts w:ascii="Times New Roman" w:hAnsi="Times New Roman" w:cs="Times New Roman"/>
        </w:rPr>
        <w:t>现代中西医结合</w:t>
      </w:r>
      <w:proofErr w:type="gramStart"/>
      <w:r>
        <w:rPr>
          <w:rFonts w:ascii="Times New Roman" w:hAnsi="Times New Roman" w:cs="Times New Roman"/>
        </w:rPr>
        <w:t>杂志</w:t>
      </w:r>
      <w:r>
        <w:rPr>
          <w:rFonts w:ascii="Times New Roman" w:hAnsi="Times New Roman" w:cs="Times New Roman"/>
        </w:rPr>
        <w:t>,</w:t>
      </w:r>
      <w:proofErr w:type="gramEnd"/>
      <w:r>
        <w:rPr>
          <w:rFonts w:ascii="Times New Roman" w:hAnsi="Times New Roman" w:cs="Times New Roman"/>
        </w:rPr>
        <w:t xml:space="preserve"> 2018</w:t>
      </w:r>
      <w:proofErr w:type="gramStart"/>
      <w:r>
        <w:rPr>
          <w:rFonts w:ascii="Times New Roman" w:hAnsi="Times New Roman" w:cs="Times New Roman"/>
        </w:rPr>
        <w:t xml:space="preserve">(10 </w:t>
      </w:r>
      <w:proofErr w:type="spellStart"/>
      <w:r>
        <w:rPr>
          <w:rFonts w:ascii="Times New Roman" w:hAnsi="Times New Roman" w:cs="Times New Roman"/>
        </w:rPr>
        <w:t>vo</w:t>
      </w:r>
      <w:proofErr w:type="spellEnd"/>
      <w:r>
        <w:rPr>
          <w:rFonts w:ascii="Times New Roman" w:hAnsi="Times New Roman" w:cs="Times New Roman"/>
        </w:rPr>
        <w:t xml:space="preserve"> 27)</w:t>
      </w:r>
      <w:proofErr w:type="gramEnd"/>
      <w:r>
        <w:rPr>
          <w:rFonts w:ascii="Times New Roman" w:hAnsi="Times New Roman" w:cs="Times New Roman"/>
        </w:rPr>
        <w:t>: 1046-1048+1115.</w:t>
      </w:r>
    </w:p>
    <w:p w14:paraId="240ED1DC"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[35]</w:t>
      </w:r>
      <w:r>
        <w:rPr>
          <w:rFonts w:ascii="Times New Roman" w:hAnsi="Times New Roman" w:cs="Times New Roman"/>
        </w:rPr>
        <w:tab/>
      </w:r>
      <w:proofErr w:type="gramStart"/>
      <w:r>
        <w:rPr>
          <w:rFonts w:ascii="Times New Roman" w:hAnsi="Times New Roman" w:cs="Times New Roman"/>
        </w:rPr>
        <w:t>严浩</w:t>
      </w:r>
      <w:r>
        <w:rPr>
          <w:rFonts w:ascii="Times New Roman" w:hAnsi="Times New Roman" w:cs="Times New Roman"/>
        </w:rPr>
        <w:t>,</w:t>
      </w:r>
      <w:proofErr w:type="gramEnd"/>
      <w:r>
        <w:rPr>
          <w:rFonts w:ascii="Times New Roman" w:hAnsi="Times New Roman" w:cs="Times New Roman"/>
        </w:rPr>
        <w:t>胡</w:t>
      </w:r>
      <w:proofErr w:type="gramStart"/>
      <w:r>
        <w:rPr>
          <w:rFonts w:ascii="Times New Roman" w:hAnsi="Times New Roman" w:cs="Times New Roman"/>
        </w:rPr>
        <w:t>胜利</w:t>
      </w:r>
      <w:r>
        <w:rPr>
          <w:rFonts w:ascii="Times New Roman" w:hAnsi="Times New Roman" w:cs="Times New Roman"/>
        </w:rPr>
        <w:t>,</w:t>
      </w:r>
      <w:r>
        <w:rPr>
          <w:rFonts w:ascii="Times New Roman" w:hAnsi="Times New Roman" w:cs="Times New Roman"/>
        </w:rPr>
        <w:t>陈旺</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补阳还五汤治疗退行性脊柱侧凸后路椎弓根钉棒固定术后残留症状的效果观察</w:t>
      </w:r>
      <w:r>
        <w:rPr>
          <w:rFonts w:ascii="Times New Roman" w:hAnsi="Times New Roman" w:cs="Times New Roman"/>
        </w:rPr>
        <w:t xml:space="preserve">[J]. </w:t>
      </w:r>
      <w:r>
        <w:rPr>
          <w:rFonts w:ascii="Times New Roman" w:hAnsi="Times New Roman" w:cs="Times New Roman"/>
        </w:rPr>
        <w:t>中医临床</w:t>
      </w:r>
      <w:proofErr w:type="gramStart"/>
      <w:r>
        <w:rPr>
          <w:rFonts w:ascii="Times New Roman" w:hAnsi="Times New Roman" w:cs="Times New Roman"/>
        </w:rPr>
        <w:t>研究</w:t>
      </w:r>
      <w:r>
        <w:rPr>
          <w:rFonts w:ascii="Times New Roman" w:hAnsi="Times New Roman" w:cs="Times New Roman"/>
        </w:rPr>
        <w:t>,</w:t>
      </w:r>
      <w:proofErr w:type="gramEnd"/>
      <w:r>
        <w:rPr>
          <w:rFonts w:ascii="Times New Roman" w:hAnsi="Times New Roman" w:cs="Times New Roman"/>
        </w:rPr>
        <w:t xml:space="preserve"> 2019</w:t>
      </w:r>
      <w:proofErr w:type="gramStart"/>
      <w:r>
        <w:rPr>
          <w:rFonts w:ascii="Times New Roman" w:hAnsi="Times New Roman" w:cs="Times New Roman"/>
        </w:rPr>
        <w:t xml:space="preserve">(03 </w:t>
      </w:r>
      <w:proofErr w:type="spellStart"/>
      <w:r>
        <w:rPr>
          <w:rFonts w:ascii="Times New Roman" w:hAnsi="Times New Roman" w:cs="Times New Roman"/>
        </w:rPr>
        <w:t>vo</w:t>
      </w:r>
      <w:proofErr w:type="spellEnd"/>
      <w:r>
        <w:rPr>
          <w:rFonts w:ascii="Times New Roman" w:hAnsi="Times New Roman" w:cs="Times New Roman"/>
        </w:rPr>
        <w:t xml:space="preserve"> 11)</w:t>
      </w:r>
      <w:proofErr w:type="gramEnd"/>
      <w:r>
        <w:rPr>
          <w:rFonts w:ascii="Times New Roman" w:hAnsi="Times New Roman" w:cs="Times New Roman"/>
        </w:rPr>
        <w:t>: 126-127.</w:t>
      </w:r>
    </w:p>
    <w:p w14:paraId="6795ACDA"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[36]</w:t>
      </w:r>
      <w:r>
        <w:rPr>
          <w:rFonts w:ascii="Times New Roman" w:hAnsi="Times New Roman" w:cs="Times New Roman"/>
        </w:rPr>
        <w:tab/>
      </w:r>
      <w:r>
        <w:rPr>
          <w:rFonts w:ascii="Times New Roman" w:hAnsi="Times New Roman" w:cs="Times New Roman"/>
        </w:rPr>
        <w:t>闵</w:t>
      </w:r>
      <w:proofErr w:type="gramStart"/>
      <w:r>
        <w:rPr>
          <w:rFonts w:ascii="Times New Roman" w:hAnsi="Times New Roman" w:cs="Times New Roman"/>
        </w:rPr>
        <w:t>甦</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经后路开窗减压矫形融合内固定术联合杜仲腰痛丸治疗退行性脊柱侧凸的临床研究</w:t>
      </w:r>
      <w:r>
        <w:rPr>
          <w:rFonts w:ascii="Times New Roman" w:hAnsi="Times New Roman" w:cs="Times New Roman"/>
        </w:rPr>
        <w:t>[J]. 2021(01).</w:t>
      </w:r>
    </w:p>
    <w:p w14:paraId="74150F6B"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[37]</w:t>
      </w:r>
      <w:r>
        <w:rPr>
          <w:rFonts w:ascii="Times New Roman" w:hAnsi="Times New Roman" w:cs="Times New Roman"/>
        </w:rPr>
        <w:tab/>
      </w:r>
      <w:proofErr w:type="gramStart"/>
      <w:r>
        <w:rPr>
          <w:rFonts w:ascii="Times New Roman" w:hAnsi="Times New Roman" w:cs="Times New Roman"/>
        </w:rPr>
        <w:t>陈国平</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微创手术治疗退变性脊柱侧弯的系统评价和</w:t>
      </w:r>
      <w:r>
        <w:rPr>
          <w:rFonts w:ascii="Times New Roman" w:hAnsi="Times New Roman" w:cs="Times New Roman"/>
        </w:rPr>
        <w:t>meta</w:t>
      </w:r>
      <w:r>
        <w:rPr>
          <w:rFonts w:ascii="Times New Roman" w:hAnsi="Times New Roman" w:cs="Times New Roman"/>
        </w:rPr>
        <w:t>分析</w:t>
      </w:r>
      <w:r>
        <w:rPr>
          <w:rFonts w:ascii="Times New Roman" w:hAnsi="Times New Roman" w:cs="Times New Roman"/>
        </w:rPr>
        <w:t>[J]. 2019(07).</w:t>
      </w:r>
    </w:p>
    <w:p w14:paraId="66FD6F1C"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[38]</w:t>
      </w:r>
      <w:r>
        <w:rPr>
          <w:rFonts w:ascii="Times New Roman" w:hAnsi="Times New Roman" w:cs="Times New Roman"/>
        </w:rPr>
        <w:tab/>
      </w:r>
      <w:proofErr w:type="gramStart"/>
      <w:r>
        <w:rPr>
          <w:rFonts w:ascii="Times New Roman" w:hAnsi="Times New Roman" w:cs="Times New Roman"/>
        </w:rPr>
        <w:t>乐意</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长节段与短节段固定在治疗退变性脊柱侧凸的</w:t>
      </w:r>
      <w:r>
        <w:rPr>
          <w:rFonts w:ascii="Times New Roman" w:hAnsi="Times New Roman" w:cs="Times New Roman"/>
        </w:rPr>
        <w:t>META</w:t>
      </w:r>
      <w:r>
        <w:rPr>
          <w:rFonts w:ascii="Times New Roman" w:hAnsi="Times New Roman" w:cs="Times New Roman"/>
        </w:rPr>
        <w:t>分析</w:t>
      </w:r>
      <w:r>
        <w:rPr>
          <w:rFonts w:ascii="Times New Roman" w:hAnsi="Times New Roman" w:cs="Times New Roman"/>
        </w:rPr>
        <w:t>[J]. 2019(01).</w:t>
      </w:r>
    </w:p>
    <w:p w14:paraId="239C6D19"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[39]</w:t>
      </w:r>
      <w:r>
        <w:rPr>
          <w:rFonts w:ascii="Times New Roman" w:hAnsi="Times New Roman" w:cs="Times New Roman"/>
        </w:rPr>
        <w:tab/>
      </w:r>
      <w:proofErr w:type="gramStart"/>
      <w:r>
        <w:rPr>
          <w:rFonts w:ascii="Times New Roman" w:hAnsi="Times New Roman" w:cs="Times New Roman"/>
        </w:rPr>
        <w:t>章柯杰</w:t>
      </w:r>
      <w:r>
        <w:rPr>
          <w:rFonts w:ascii="Times New Roman" w:hAnsi="Times New Roman" w:cs="Times New Roman"/>
        </w:rPr>
        <w:t>,</w:t>
      </w:r>
      <w:r>
        <w:rPr>
          <w:rFonts w:ascii="Times New Roman" w:hAnsi="Times New Roman" w:cs="Times New Roman"/>
        </w:rPr>
        <w:t>陈其昕</w:t>
      </w:r>
      <w:r>
        <w:rPr>
          <w:rFonts w:ascii="Times New Roman" w:hAnsi="Times New Roman" w:cs="Times New Roman"/>
        </w:rPr>
        <w:t>,</w:t>
      </w:r>
      <w:proofErr w:type="gramEnd"/>
      <w:r>
        <w:rPr>
          <w:rFonts w:ascii="Times New Roman" w:hAnsi="Times New Roman" w:cs="Times New Roman"/>
        </w:rPr>
        <w:t>李</w:t>
      </w:r>
      <w:proofErr w:type="gramStart"/>
      <w:r>
        <w:rPr>
          <w:rFonts w:ascii="Times New Roman" w:hAnsi="Times New Roman" w:cs="Times New Roman"/>
        </w:rPr>
        <w:t>方才</w:t>
      </w:r>
      <w:r>
        <w:rPr>
          <w:rFonts w:ascii="Times New Roman" w:hAnsi="Times New Roman" w:cs="Times New Roman"/>
        </w:rPr>
        <w:t>,</w:t>
      </w:r>
      <w:r>
        <w:rPr>
          <w:rFonts w:ascii="Times New Roman" w:hAnsi="Times New Roman" w:cs="Times New Roman"/>
        </w:rPr>
        <w:t>等</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退行性腰椎侧凸后路长节段固定不同上端固定椎选择比较的</w:t>
      </w:r>
      <w:r>
        <w:rPr>
          <w:rFonts w:ascii="Times New Roman" w:hAnsi="Times New Roman" w:cs="Times New Roman"/>
        </w:rPr>
        <w:t>Meta</w:t>
      </w:r>
      <w:r>
        <w:rPr>
          <w:rFonts w:ascii="Times New Roman" w:hAnsi="Times New Roman" w:cs="Times New Roman"/>
        </w:rPr>
        <w:t>分析</w:t>
      </w:r>
      <w:r>
        <w:rPr>
          <w:rFonts w:ascii="Times New Roman" w:hAnsi="Times New Roman" w:cs="Times New Roman"/>
        </w:rPr>
        <w:t xml:space="preserve">[J]. </w:t>
      </w:r>
      <w:r>
        <w:rPr>
          <w:rFonts w:ascii="Times New Roman" w:hAnsi="Times New Roman" w:cs="Times New Roman"/>
        </w:rPr>
        <w:t>中国骨与关节</w:t>
      </w:r>
      <w:proofErr w:type="gramStart"/>
      <w:r>
        <w:rPr>
          <w:rFonts w:ascii="Times New Roman" w:hAnsi="Times New Roman" w:cs="Times New Roman"/>
        </w:rPr>
        <w:t>杂志</w:t>
      </w:r>
      <w:r>
        <w:rPr>
          <w:rFonts w:ascii="Times New Roman" w:hAnsi="Times New Roman" w:cs="Times New Roman"/>
        </w:rPr>
        <w:t>,</w:t>
      </w:r>
      <w:proofErr w:type="gramEnd"/>
      <w:r>
        <w:rPr>
          <w:rFonts w:ascii="Times New Roman" w:hAnsi="Times New Roman" w:cs="Times New Roman"/>
        </w:rPr>
        <w:t xml:space="preserve"> 2015</w:t>
      </w:r>
      <w:proofErr w:type="gramStart"/>
      <w:r>
        <w:rPr>
          <w:rFonts w:ascii="Times New Roman" w:hAnsi="Times New Roman" w:cs="Times New Roman"/>
        </w:rPr>
        <w:t xml:space="preserve">(03 </w:t>
      </w:r>
      <w:proofErr w:type="spellStart"/>
      <w:r>
        <w:rPr>
          <w:rFonts w:ascii="Times New Roman" w:hAnsi="Times New Roman" w:cs="Times New Roman"/>
        </w:rPr>
        <w:t>vo</w:t>
      </w:r>
      <w:proofErr w:type="spellEnd"/>
      <w:r>
        <w:rPr>
          <w:rFonts w:ascii="Times New Roman" w:hAnsi="Times New Roman" w:cs="Times New Roman"/>
        </w:rPr>
        <w:t xml:space="preserve"> 4)</w:t>
      </w:r>
      <w:proofErr w:type="gramEnd"/>
      <w:r>
        <w:rPr>
          <w:rFonts w:ascii="Times New Roman" w:hAnsi="Times New Roman" w:cs="Times New Roman"/>
        </w:rPr>
        <w:t>: 182-187.</w:t>
      </w:r>
    </w:p>
    <w:p w14:paraId="43122F73"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lastRenderedPageBreak/>
        <w:t>[40]</w:t>
      </w:r>
      <w:r>
        <w:rPr>
          <w:rFonts w:ascii="Times New Roman" w:hAnsi="Times New Roman" w:cs="Times New Roman"/>
        </w:rPr>
        <w:tab/>
      </w:r>
      <w:proofErr w:type="gramStart"/>
      <w:r>
        <w:rPr>
          <w:rFonts w:ascii="Times New Roman" w:hAnsi="Times New Roman" w:cs="Times New Roman"/>
        </w:rPr>
        <w:t>郭永强</w:t>
      </w:r>
      <w:r>
        <w:rPr>
          <w:rFonts w:ascii="Times New Roman" w:hAnsi="Times New Roman" w:cs="Times New Roman"/>
        </w:rPr>
        <w:t>,</w:t>
      </w:r>
      <w:r>
        <w:rPr>
          <w:rFonts w:ascii="Times New Roman" w:hAnsi="Times New Roman" w:cs="Times New Roman"/>
        </w:rPr>
        <w:t>万小明</w:t>
      </w:r>
      <w:r>
        <w:rPr>
          <w:rFonts w:ascii="Times New Roman" w:hAnsi="Times New Roman" w:cs="Times New Roman"/>
        </w:rPr>
        <w:t>,</w:t>
      </w:r>
      <w:r>
        <w:rPr>
          <w:rFonts w:ascii="Times New Roman" w:hAnsi="Times New Roman" w:cs="Times New Roman"/>
        </w:rPr>
        <w:t>陈辉</w:t>
      </w:r>
      <w:r>
        <w:rPr>
          <w:rFonts w:ascii="Times New Roman" w:hAnsi="Times New Roman" w:cs="Times New Roman"/>
        </w:rPr>
        <w:t>,</w:t>
      </w:r>
      <w:r>
        <w:rPr>
          <w:rFonts w:ascii="Times New Roman" w:hAnsi="Times New Roman" w:cs="Times New Roman"/>
        </w:rPr>
        <w:t>等</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椎间植骨融合内固定术治疗退行性脊柱侧弯的系统评价和</w:t>
      </w:r>
      <w:r>
        <w:rPr>
          <w:rFonts w:ascii="Times New Roman" w:hAnsi="Times New Roman" w:cs="Times New Roman"/>
        </w:rPr>
        <w:t>Meta</w:t>
      </w:r>
      <w:r>
        <w:rPr>
          <w:rFonts w:ascii="Times New Roman" w:hAnsi="Times New Roman" w:cs="Times New Roman"/>
        </w:rPr>
        <w:t>分析</w:t>
      </w:r>
      <w:r>
        <w:rPr>
          <w:rFonts w:ascii="Times New Roman" w:hAnsi="Times New Roman" w:cs="Times New Roman"/>
        </w:rPr>
        <w:t xml:space="preserve">[J]. </w:t>
      </w:r>
      <w:r>
        <w:rPr>
          <w:rFonts w:ascii="Times New Roman" w:hAnsi="Times New Roman" w:cs="Times New Roman"/>
        </w:rPr>
        <w:t>实用中西医结合</w:t>
      </w:r>
      <w:proofErr w:type="gramStart"/>
      <w:r>
        <w:rPr>
          <w:rFonts w:ascii="Times New Roman" w:hAnsi="Times New Roman" w:cs="Times New Roman"/>
        </w:rPr>
        <w:t>临床</w:t>
      </w:r>
      <w:r>
        <w:rPr>
          <w:rFonts w:ascii="Times New Roman" w:hAnsi="Times New Roman" w:cs="Times New Roman"/>
        </w:rPr>
        <w:t>,</w:t>
      </w:r>
      <w:proofErr w:type="gramEnd"/>
      <w:r>
        <w:rPr>
          <w:rFonts w:ascii="Times New Roman" w:hAnsi="Times New Roman" w:cs="Times New Roman"/>
        </w:rPr>
        <w:t xml:space="preserve"> 2020</w:t>
      </w:r>
      <w:proofErr w:type="gramStart"/>
      <w:r>
        <w:rPr>
          <w:rFonts w:ascii="Times New Roman" w:hAnsi="Times New Roman" w:cs="Times New Roman"/>
        </w:rPr>
        <w:t xml:space="preserve">(18 </w:t>
      </w:r>
      <w:proofErr w:type="spellStart"/>
      <w:r>
        <w:rPr>
          <w:rFonts w:ascii="Times New Roman" w:hAnsi="Times New Roman" w:cs="Times New Roman"/>
        </w:rPr>
        <w:t>vo</w:t>
      </w:r>
      <w:proofErr w:type="spellEnd"/>
      <w:r>
        <w:rPr>
          <w:rFonts w:ascii="Times New Roman" w:hAnsi="Times New Roman" w:cs="Times New Roman"/>
        </w:rPr>
        <w:t xml:space="preserve"> 20)</w:t>
      </w:r>
      <w:proofErr w:type="gramEnd"/>
      <w:r>
        <w:rPr>
          <w:rFonts w:ascii="Times New Roman" w:hAnsi="Times New Roman" w:cs="Times New Roman"/>
        </w:rPr>
        <w:t>: 121-123+138.</w:t>
      </w:r>
    </w:p>
    <w:p w14:paraId="2BB320AD"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[41]</w:t>
      </w:r>
      <w:r>
        <w:rPr>
          <w:rFonts w:ascii="Times New Roman" w:hAnsi="Times New Roman" w:cs="Times New Roman"/>
        </w:rPr>
        <w:tab/>
        <w:t xml:space="preserve">Negrini S, Donzelli S, </w:t>
      </w:r>
      <w:proofErr w:type="spellStart"/>
      <w:r>
        <w:rPr>
          <w:rFonts w:ascii="Times New Roman" w:hAnsi="Times New Roman" w:cs="Times New Roman"/>
        </w:rPr>
        <w:t>Aulisa</w:t>
      </w:r>
      <w:proofErr w:type="spellEnd"/>
      <w:r>
        <w:rPr>
          <w:rFonts w:ascii="Times New Roman" w:hAnsi="Times New Roman" w:cs="Times New Roman"/>
        </w:rPr>
        <w:t xml:space="preserve"> A G, et al. 2016 SOSORT guidelines: </w:t>
      </w:r>
      <w:proofErr w:type="spellStart"/>
      <w:r>
        <w:rPr>
          <w:rFonts w:ascii="Times New Roman" w:hAnsi="Times New Roman" w:cs="Times New Roman"/>
        </w:rPr>
        <w:t>orthopaedic</w:t>
      </w:r>
      <w:proofErr w:type="spellEnd"/>
      <w:r>
        <w:rPr>
          <w:rFonts w:ascii="Times New Roman" w:hAnsi="Times New Roman" w:cs="Times New Roman"/>
        </w:rPr>
        <w:t xml:space="preserve"> and rehabilitation treatment of idiopathic scoliosis during growth[J]. Scoliosis and Spinal Disorders, 2018, 13: 3.</w:t>
      </w:r>
    </w:p>
    <w:p w14:paraId="11F954C8"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[42]</w:t>
      </w:r>
      <w:r>
        <w:rPr>
          <w:rFonts w:ascii="Times New Roman" w:hAnsi="Times New Roman" w:cs="Times New Roman"/>
        </w:rPr>
        <w:tab/>
      </w:r>
      <w:proofErr w:type="gramStart"/>
      <w:r>
        <w:rPr>
          <w:rFonts w:ascii="Times New Roman" w:hAnsi="Times New Roman" w:cs="Times New Roman"/>
        </w:rPr>
        <w:t>邱勇</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平衡</w:t>
      </w:r>
      <w:proofErr w:type="gramStart"/>
      <w:r>
        <w:rPr>
          <w:rFonts w:ascii="Times New Roman" w:hAnsi="Times New Roman" w:cs="Times New Roman"/>
        </w:rPr>
        <w:t>重建</w:t>
      </w:r>
      <w:r>
        <w:rPr>
          <w:rFonts w:ascii="Times New Roman" w:hAnsi="Times New Roman" w:cs="Times New Roman"/>
        </w:rPr>
        <w:t>:</w:t>
      </w:r>
      <w:proofErr w:type="gramEnd"/>
      <w:r>
        <w:rPr>
          <w:rFonts w:ascii="Times New Roman" w:hAnsi="Times New Roman" w:cs="Times New Roman"/>
        </w:rPr>
        <w:t>退变性脊柱侧凸开放和微创治疗的共同目标</w:t>
      </w:r>
      <w:r>
        <w:rPr>
          <w:rFonts w:ascii="Times New Roman" w:hAnsi="Times New Roman" w:cs="Times New Roman"/>
        </w:rPr>
        <w:t xml:space="preserve">[J]. </w:t>
      </w:r>
      <w:r>
        <w:rPr>
          <w:rFonts w:ascii="Times New Roman" w:hAnsi="Times New Roman" w:cs="Times New Roman"/>
        </w:rPr>
        <w:t>中华医学</w:t>
      </w:r>
      <w:proofErr w:type="gramStart"/>
      <w:r>
        <w:rPr>
          <w:rFonts w:ascii="Times New Roman" w:hAnsi="Times New Roman" w:cs="Times New Roman"/>
        </w:rPr>
        <w:t>杂志</w:t>
      </w:r>
      <w:r>
        <w:rPr>
          <w:rFonts w:ascii="Times New Roman" w:hAnsi="Times New Roman" w:cs="Times New Roman"/>
        </w:rPr>
        <w:t>,</w:t>
      </w:r>
      <w:proofErr w:type="gramEnd"/>
      <w:r>
        <w:rPr>
          <w:rFonts w:ascii="Times New Roman" w:hAnsi="Times New Roman" w:cs="Times New Roman"/>
        </w:rPr>
        <w:t xml:space="preserve"> 2018, 98</w:t>
      </w:r>
      <w:proofErr w:type="gramStart"/>
      <w:r>
        <w:rPr>
          <w:rFonts w:ascii="Times New Roman" w:hAnsi="Times New Roman" w:cs="Times New Roman"/>
        </w:rPr>
        <w:t>(25)</w:t>
      </w:r>
      <w:proofErr w:type="gramEnd"/>
      <w:r>
        <w:rPr>
          <w:rFonts w:ascii="Times New Roman" w:hAnsi="Times New Roman" w:cs="Times New Roman"/>
        </w:rPr>
        <w:t>: 1980-1982.</w:t>
      </w:r>
    </w:p>
    <w:p w14:paraId="25363E85" w14:textId="77777777" w:rsidR="00D0259D" w:rsidRDefault="00000000">
      <w:pPr>
        <w:pStyle w:val="22"/>
        <w:spacing w:line="360" w:lineRule="exact"/>
        <w:rPr>
          <w:rFonts w:ascii="Times New Roman" w:hAnsi="Times New Roman" w:cs="Times New Roman"/>
        </w:rPr>
      </w:pPr>
      <w:r w:rsidRPr="00A2388B">
        <w:rPr>
          <w:rFonts w:ascii="Times New Roman" w:hAnsi="Times New Roman" w:cs="Times New Roman"/>
        </w:rPr>
        <w:t>[43]</w:t>
      </w:r>
      <w:r w:rsidRPr="00A2388B">
        <w:rPr>
          <w:rFonts w:ascii="Times New Roman" w:hAnsi="Times New Roman" w:cs="Times New Roman"/>
        </w:rPr>
        <w:tab/>
      </w:r>
      <w:proofErr w:type="spellStart"/>
      <w:r w:rsidRPr="00A2388B">
        <w:rPr>
          <w:rFonts w:ascii="Times New Roman" w:hAnsi="Times New Roman" w:cs="Times New Roman"/>
        </w:rPr>
        <w:t>Yilgor</w:t>
      </w:r>
      <w:proofErr w:type="spellEnd"/>
      <w:r w:rsidRPr="00A2388B">
        <w:rPr>
          <w:rFonts w:ascii="Times New Roman" w:hAnsi="Times New Roman" w:cs="Times New Roman"/>
        </w:rPr>
        <w:t xml:space="preserve"> C, </w:t>
      </w:r>
      <w:proofErr w:type="spellStart"/>
      <w:r w:rsidRPr="00A2388B">
        <w:rPr>
          <w:rFonts w:ascii="Times New Roman" w:hAnsi="Times New Roman" w:cs="Times New Roman"/>
        </w:rPr>
        <w:t>Sogunmez</w:t>
      </w:r>
      <w:proofErr w:type="spellEnd"/>
      <w:r w:rsidRPr="00A2388B">
        <w:rPr>
          <w:rFonts w:ascii="Times New Roman" w:hAnsi="Times New Roman" w:cs="Times New Roman"/>
        </w:rPr>
        <w:t xml:space="preserve"> N, Boissiere L, et al. </w:t>
      </w:r>
      <w:r>
        <w:rPr>
          <w:rFonts w:ascii="Times New Roman" w:hAnsi="Times New Roman" w:cs="Times New Roman"/>
        </w:rPr>
        <w:t xml:space="preserve">Global Alignment and </w:t>
      </w:r>
      <w:r>
        <w:rPr>
          <w:rFonts w:ascii="Times New Roman" w:hAnsi="Times New Roman" w:cs="Times New Roman"/>
          <w:i/>
        </w:rPr>
        <w:t>P</w:t>
      </w:r>
      <w:r>
        <w:rPr>
          <w:rFonts w:ascii="Times New Roman" w:hAnsi="Times New Roman" w:cs="Times New Roman"/>
        </w:rPr>
        <w:t>roportion (GA</w:t>
      </w:r>
      <w:r>
        <w:rPr>
          <w:rFonts w:ascii="Times New Roman" w:hAnsi="Times New Roman" w:cs="Times New Roman"/>
          <w:i/>
        </w:rPr>
        <w:t>P</w:t>
      </w:r>
      <w:r>
        <w:rPr>
          <w:rFonts w:ascii="Times New Roman" w:hAnsi="Times New Roman" w:cs="Times New Roman"/>
        </w:rPr>
        <w:t xml:space="preserve">) Score: Development and Validation of a New Method of Analyzing Spinopelvic Alignment to </w:t>
      </w:r>
      <w:r>
        <w:rPr>
          <w:rFonts w:ascii="Times New Roman" w:hAnsi="Times New Roman" w:cs="Times New Roman"/>
          <w:i/>
        </w:rPr>
        <w:t>P</w:t>
      </w:r>
      <w:r>
        <w:rPr>
          <w:rFonts w:ascii="Times New Roman" w:hAnsi="Times New Roman" w:cs="Times New Roman"/>
        </w:rPr>
        <w:t>redict Mechanical Complications After Adult Spinal Deformity Surgery[J]. The Journal of Bone and Joint Surgery. American Volume, 2017, 99(19): 1661-1672.</w:t>
      </w:r>
    </w:p>
    <w:p w14:paraId="2D094132"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[44]</w:t>
      </w:r>
      <w:r>
        <w:rPr>
          <w:rFonts w:ascii="Times New Roman" w:hAnsi="Times New Roman" w:cs="Times New Roman"/>
        </w:rPr>
        <w:tab/>
        <w:t xml:space="preserve">Oshima Y, Takeshita K, Kato S, et al. Comparison Between the Japanese </w:t>
      </w:r>
      <w:proofErr w:type="spellStart"/>
      <w:r>
        <w:rPr>
          <w:rFonts w:ascii="Times New Roman" w:hAnsi="Times New Roman" w:cs="Times New Roman"/>
        </w:rPr>
        <w:t>Orthopaedic</w:t>
      </w:r>
      <w:proofErr w:type="spellEnd"/>
      <w:r>
        <w:rPr>
          <w:rFonts w:ascii="Times New Roman" w:hAnsi="Times New Roman" w:cs="Times New Roman"/>
        </w:rPr>
        <w:t xml:space="preserve"> Association (JOA) Score and </w:t>
      </w:r>
      <w:r>
        <w:rPr>
          <w:rFonts w:ascii="Times New Roman" w:hAnsi="Times New Roman" w:cs="Times New Roman"/>
          <w:i/>
        </w:rPr>
        <w:t>P</w:t>
      </w:r>
      <w:r>
        <w:rPr>
          <w:rFonts w:ascii="Times New Roman" w:hAnsi="Times New Roman" w:cs="Times New Roman"/>
        </w:rPr>
        <w:t>atient-Reported JOA (</w:t>
      </w:r>
      <w:r>
        <w:rPr>
          <w:rFonts w:ascii="Times New Roman" w:hAnsi="Times New Roman" w:cs="Times New Roman"/>
          <w:i/>
        </w:rPr>
        <w:t>P</w:t>
      </w:r>
      <w:r>
        <w:rPr>
          <w:rFonts w:ascii="Times New Roman" w:hAnsi="Times New Roman" w:cs="Times New Roman"/>
        </w:rPr>
        <w:t>RO-JOA) Score to Evaluate Surgical Outcomes of Degenerative Cervical Myelopathy[J]. Global Spine Journal, 2022, 12(5): 795-800.</w:t>
      </w:r>
    </w:p>
    <w:p w14:paraId="5716DC93" w14:textId="77777777" w:rsidR="00D0259D" w:rsidRDefault="00000000">
      <w:pPr>
        <w:pStyle w:val="22"/>
        <w:spacing w:line="360" w:lineRule="exact"/>
        <w:rPr>
          <w:rFonts w:ascii="Times New Roman" w:hAnsi="Times New Roman" w:cs="Times New Roman"/>
        </w:rPr>
      </w:pPr>
      <w:r>
        <w:rPr>
          <w:rFonts w:ascii="Times New Roman" w:hAnsi="Times New Roman" w:cs="Times New Roman"/>
        </w:rPr>
        <w:t>[45]</w:t>
      </w:r>
      <w:r>
        <w:rPr>
          <w:rFonts w:ascii="Times New Roman" w:hAnsi="Times New Roman" w:cs="Times New Roman"/>
        </w:rPr>
        <w:tab/>
        <w:t xml:space="preserve">Glassman S D, Berven S H, </w:t>
      </w:r>
      <w:proofErr w:type="spellStart"/>
      <w:r>
        <w:rPr>
          <w:rFonts w:ascii="Times New Roman" w:hAnsi="Times New Roman" w:cs="Times New Roman"/>
        </w:rPr>
        <w:t>Shaffrey</w:t>
      </w:r>
      <w:proofErr w:type="spellEnd"/>
      <w:r>
        <w:rPr>
          <w:rFonts w:ascii="Times New Roman" w:hAnsi="Times New Roman" w:cs="Times New Roman"/>
        </w:rPr>
        <w:t xml:space="preserve"> C I, et al. Commentary: Appropriate Use Criteria for Lumbar Degenerative Scoliosis: Developing Evidence-based Guidance for Complex Treatment Decisions[J]. Neurosurgery, 2017, 80(3): E205-E212.</w:t>
      </w:r>
    </w:p>
    <w:p w14:paraId="2318E333" w14:textId="77777777" w:rsidR="00D0259D" w:rsidRDefault="00D0259D">
      <w:pPr>
        <w:spacing w:line="360" w:lineRule="exact"/>
        <w:jc w:val="left"/>
        <w:rPr>
          <w:rFonts w:ascii="Times New Roman" w:eastAsia="黑体" w:hAnsi="Times New Roman" w:cs="Times New Roman"/>
          <w:color w:val="000000" w:themeColor="text1"/>
          <w:szCs w:val="21"/>
        </w:rPr>
      </w:pPr>
    </w:p>
    <w:sectPr w:rsidR="00D0259D">
      <w:headerReference w:type="default" r:id="rId17"/>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A4BEB" w14:textId="77777777" w:rsidR="00A3562C" w:rsidRDefault="00A3562C">
      <w:r>
        <w:separator/>
      </w:r>
    </w:p>
  </w:endnote>
  <w:endnote w:type="continuationSeparator" w:id="0">
    <w:p w14:paraId="354A8945" w14:textId="77777777" w:rsidR="00A3562C" w:rsidRDefault="00A35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107313"/>
    </w:sdtPr>
    <w:sdtContent>
      <w:p w14:paraId="5E19187E" w14:textId="77777777" w:rsidR="00D0259D" w:rsidRDefault="00000000">
        <w:pPr>
          <w:pStyle w:val="ae"/>
          <w:jc w:val="center"/>
        </w:pPr>
        <w:r>
          <w:fldChar w:fldCharType="begin"/>
        </w:r>
        <w:r>
          <w:instrText>PAGE   \* MERGEFORMAT</w:instrText>
        </w:r>
        <w:r>
          <w:fldChar w:fldCharType="separate"/>
        </w:r>
        <w:r>
          <w:rPr>
            <w:lang w:val="zh-CN"/>
          </w:rPr>
          <w:t>2</w:t>
        </w:r>
        <w:r>
          <w:fldChar w:fldCharType="end"/>
        </w:r>
      </w:p>
    </w:sdtContent>
  </w:sdt>
  <w:p w14:paraId="03CD8FCA" w14:textId="77777777" w:rsidR="00D0259D" w:rsidRDefault="00D0259D">
    <w:pPr>
      <w:pStyle w:val="a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951100"/>
    </w:sdtPr>
    <w:sdtContent>
      <w:p w14:paraId="4B0DC308" w14:textId="77777777" w:rsidR="00D0259D" w:rsidRDefault="00000000">
        <w:pPr>
          <w:pStyle w:val="ae"/>
          <w:jc w:val="center"/>
        </w:pPr>
        <w:r>
          <w:fldChar w:fldCharType="begin"/>
        </w:r>
        <w:r>
          <w:instrText>PAGE   \* MERGEFORMAT</w:instrText>
        </w:r>
        <w:r>
          <w:fldChar w:fldCharType="separate"/>
        </w:r>
        <w:r>
          <w:rPr>
            <w:lang w:val="zh-CN"/>
          </w:rPr>
          <w:t>2</w:t>
        </w:r>
        <w:r>
          <w:fldChar w:fldCharType="end"/>
        </w:r>
      </w:p>
    </w:sdtContent>
  </w:sdt>
  <w:p w14:paraId="69FFF1E8" w14:textId="77777777" w:rsidR="00D0259D" w:rsidRDefault="00D0259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27E0A" w14:textId="77777777" w:rsidR="00A3562C" w:rsidRDefault="00A3562C">
      <w:r>
        <w:separator/>
      </w:r>
    </w:p>
  </w:footnote>
  <w:footnote w:type="continuationSeparator" w:id="0">
    <w:p w14:paraId="02316FA6" w14:textId="77777777" w:rsidR="00A3562C" w:rsidRDefault="00A35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FD52" w14:textId="77777777" w:rsidR="00D0259D" w:rsidRDefault="00D0259D">
    <w:pPr>
      <w:pStyle w:val="af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611EE" w14:textId="77777777" w:rsidR="00D0259D" w:rsidRDefault="00000000">
    <w:pPr>
      <w:pStyle w:val="af0"/>
      <w:wordWrap w:val="0"/>
      <w:jc w:val="right"/>
      <w:rPr>
        <w:rFonts w:ascii="黑体" w:eastAsia="黑体" w:hAnsi="黑体" w:hint="eastAsia"/>
        <w:sz w:val="21"/>
        <w:szCs w:val="21"/>
      </w:rPr>
    </w:pPr>
    <w:r>
      <w:rPr>
        <w:rFonts w:ascii="黑体" w:eastAsia="黑体" w:hAnsi="黑体"/>
        <w:sz w:val="21"/>
        <w:szCs w:val="21"/>
      </w:rPr>
      <w:t xml:space="preserve">T/CACM </w:t>
    </w:r>
    <w:r>
      <w:rPr>
        <w:rFonts w:ascii="黑体" w:eastAsia="黑体" w:hAnsi="黑体" w:hint="eastAsia"/>
        <w:spacing w:val="10"/>
        <w:sz w:val="21"/>
        <w:szCs w:val="21"/>
      </w:rPr>
      <w:t>****</w:t>
    </w:r>
    <w:r>
      <w:rPr>
        <w:rFonts w:ascii="黑体" w:eastAsia="黑体" w:hAnsi="黑体"/>
        <w:spacing w:val="10"/>
        <w:sz w:val="21"/>
        <w:szCs w:val="21"/>
      </w:rPr>
      <w:t>－20</w:t>
    </w:r>
    <w:r>
      <w:rPr>
        <w:rFonts w:ascii="黑体" w:eastAsia="黑体" w:hAnsi="黑体" w:hint="eastAsia"/>
        <w:spacing w:val="10"/>
        <w:sz w:val="21"/>
        <w:szCs w:val="21"/>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B6A4" w14:textId="77777777" w:rsidR="00D0259D" w:rsidRDefault="00000000">
    <w:pPr>
      <w:pStyle w:val="af0"/>
      <w:tabs>
        <w:tab w:val="left" w:pos="11270"/>
      </w:tabs>
      <w:wordWrap w:val="0"/>
      <w:jc w:val="both"/>
      <w:rPr>
        <w:rFonts w:ascii="黑体" w:eastAsia="黑体" w:hAnsi="黑体" w:hint="eastAsia"/>
        <w:sz w:val="21"/>
        <w:szCs w:val="21"/>
      </w:rPr>
    </w:pPr>
    <w:r>
      <w:rPr>
        <w:rFonts w:ascii="黑体" w:eastAsia="黑体" w:hAnsi="黑体"/>
        <w:sz w:val="21"/>
        <w:szCs w:val="21"/>
      </w:rPr>
      <w:tab/>
    </w:r>
    <w:r>
      <w:rPr>
        <w:rFonts w:ascii="黑体" w:eastAsia="黑体" w:hAnsi="黑体"/>
        <w:sz w:val="21"/>
        <w:szCs w:val="21"/>
      </w:rPr>
      <w:tab/>
    </w:r>
    <w:r>
      <w:rPr>
        <w:rFonts w:ascii="黑体" w:eastAsia="黑体" w:hAnsi="黑体"/>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720E2"/>
    <w:multiLevelType w:val="multilevel"/>
    <w:tmpl w:val="4E243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284"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 w15:restartNumberingAfterBreak="0">
    <w:nsid w:val="6CEA2025"/>
    <w:multiLevelType w:val="multilevel"/>
    <w:tmpl w:val="6CEA2025"/>
    <w:lvl w:ilvl="0">
      <w:start w:val="1"/>
      <w:numFmt w:val="none"/>
      <w:pStyle w:val="a0"/>
      <w:suff w:val="nothing"/>
      <w:lvlText w:val="%1"/>
      <w:lvlJc w:val="left"/>
      <w:pPr>
        <w:ind w:left="0" w:firstLine="0"/>
      </w:pPr>
      <w:rPr>
        <w:rFonts w:ascii="Times New Roman" w:hAnsi="Times New Roman" w:hint="default"/>
        <w:b/>
        <w:i w:val="0"/>
        <w:sz w:val="21"/>
      </w:rPr>
    </w:lvl>
    <w:lvl w:ilvl="1">
      <w:start w:val="1"/>
      <w:numFmt w:val="decimal"/>
      <w:pStyle w:val="a1"/>
      <w:suff w:val="nothing"/>
      <w:lvlText w:val="%1%2　"/>
      <w:lvlJc w:val="left"/>
      <w:pPr>
        <w:ind w:left="360" w:firstLine="0"/>
      </w:pPr>
      <w:rPr>
        <w:rFonts w:ascii="黑体" w:eastAsia="黑体" w:hAnsi="Times New Roman" w:hint="eastAsia"/>
        <w:b w:val="0"/>
        <w:i w:val="0"/>
        <w:sz w:val="21"/>
      </w:rPr>
    </w:lvl>
    <w:lvl w:ilvl="2">
      <w:start w:val="1"/>
      <w:numFmt w:val="decimal"/>
      <w:pStyle w:val="a2"/>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540" w:firstLine="0"/>
      </w:pPr>
      <w:rPr>
        <w:rFonts w:ascii="黑体" w:eastAsia="黑体" w:hAnsi="Times New Roman" w:hint="eastAsia"/>
        <w:b w:val="0"/>
        <w:i w:val="0"/>
        <w:sz w:val="21"/>
      </w:rPr>
    </w:lvl>
    <w:lvl w:ilvl="5">
      <w:start w:val="1"/>
      <w:numFmt w:val="decimal"/>
      <w:pStyle w:val="a3"/>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309633550">
    <w:abstractNumId w:val="1"/>
  </w:num>
  <w:num w:numId="2" w16cid:durableId="394471584">
    <w:abstractNumId w:val="2"/>
  </w:num>
  <w:num w:numId="3" w16cid:durableId="927813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UzMjQ0YzMzNWVmZDZkNGRiZGI2YWVkZTJmYzY2MjQifQ=="/>
    <w:docVar w:name="EN.InstantFormat" w:val="&lt;ENInstantFormat&gt;&lt;Enabled&gt;1&lt;/Enabled&gt;&lt;ScanUnformatted&gt;1&lt;/ScanUnformatted&gt;&lt;ScanChanges&gt;1&lt;/ScanChanges&gt;&lt;Suspended&gt;1&lt;/Suspended&gt;&lt;/ENInstantFormat&gt;"/>
    <w:docVar w:name="EN.Layout" w:val="&lt;ENLayout&gt;&lt;Style&gt;BMC Anesthesi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BC7831"/>
    <w:rsid w:val="000037FA"/>
    <w:rsid w:val="0001322B"/>
    <w:rsid w:val="00016417"/>
    <w:rsid w:val="000168B7"/>
    <w:rsid w:val="00017EED"/>
    <w:rsid w:val="00021E63"/>
    <w:rsid w:val="00031107"/>
    <w:rsid w:val="00032264"/>
    <w:rsid w:val="000348E4"/>
    <w:rsid w:val="00051519"/>
    <w:rsid w:val="00051711"/>
    <w:rsid w:val="00053659"/>
    <w:rsid w:val="0005419E"/>
    <w:rsid w:val="00054E4F"/>
    <w:rsid w:val="00055DCF"/>
    <w:rsid w:val="00060D8E"/>
    <w:rsid w:val="00063D89"/>
    <w:rsid w:val="00065077"/>
    <w:rsid w:val="000673D2"/>
    <w:rsid w:val="00067A4D"/>
    <w:rsid w:val="00074CF6"/>
    <w:rsid w:val="000751FF"/>
    <w:rsid w:val="000806D6"/>
    <w:rsid w:val="00080D52"/>
    <w:rsid w:val="00081ABE"/>
    <w:rsid w:val="00083408"/>
    <w:rsid w:val="0008378B"/>
    <w:rsid w:val="000850AC"/>
    <w:rsid w:val="000858C8"/>
    <w:rsid w:val="00091272"/>
    <w:rsid w:val="00095768"/>
    <w:rsid w:val="000A04BF"/>
    <w:rsid w:val="000A1E47"/>
    <w:rsid w:val="000A21B2"/>
    <w:rsid w:val="000A4A9D"/>
    <w:rsid w:val="000A4AE8"/>
    <w:rsid w:val="000A6454"/>
    <w:rsid w:val="000A6C78"/>
    <w:rsid w:val="000A6D7B"/>
    <w:rsid w:val="000B03DE"/>
    <w:rsid w:val="000B0F4C"/>
    <w:rsid w:val="000B2A96"/>
    <w:rsid w:val="000B3A24"/>
    <w:rsid w:val="000B4947"/>
    <w:rsid w:val="000B5AB2"/>
    <w:rsid w:val="000B7677"/>
    <w:rsid w:val="000C29F0"/>
    <w:rsid w:val="000C526C"/>
    <w:rsid w:val="000D08F3"/>
    <w:rsid w:val="000D2EE9"/>
    <w:rsid w:val="000D42D0"/>
    <w:rsid w:val="000D47F1"/>
    <w:rsid w:val="000E0552"/>
    <w:rsid w:val="000E224C"/>
    <w:rsid w:val="000E2C29"/>
    <w:rsid w:val="000E61F2"/>
    <w:rsid w:val="000E7011"/>
    <w:rsid w:val="000E70E0"/>
    <w:rsid w:val="000F03EA"/>
    <w:rsid w:val="000F1177"/>
    <w:rsid w:val="000F328A"/>
    <w:rsid w:val="000F3546"/>
    <w:rsid w:val="000F57C9"/>
    <w:rsid w:val="000F59B1"/>
    <w:rsid w:val="00101828"/>
    <w:rsid w:val="0010353A"/>
    <w:rsid w:val="00103C6A"/>
    <w:rsid w:val="001057F7"/>
    <w:rsid w:val="00105F0D"/>
    <w:rsid w:val="001072E7"/>
    <w:rsid w:val="0010733F"/>
    <w:rsid w:val="001074B6"/>
    <w:rsid w:val="0011064A"/>
    <w:rsid w:val="00110943"/>
    <w:rsid w:val="001113EA"/>
    <w:rsid w:val="00112E5C"/>
    <w:rsid w:val="00113294"/>
    <w:rsid w:val="001155D2"/>
    <w:rsid w:val="00115EE6"/>
    <w:rsid w:val="0011716F"/>
    <w:rsid w:val="00130B5C"/>
    <w:rsid w:val="001319C7"/>
    <w:rsid w:val="0013204F"/>
    <w:rsid w:val="00132A61"/>
    <w:rsid w:val="00135FB1"/>
    <w:rsid w:val="001367A9"/>
    <w:rsid w:val="0013693B"/>
    <w:rsid w:val="001424C6"/>
    <w:rsid w:val="00143E80"/>
    <w:rsid w:val="0014525C"/>
    <w:rsid w:val="00146380"/>
    <w:rsid w:val="001503C4"/>
    <w:rsid w:val="00150BE8"/>
    <w:rsid w:val="00154AB1"/>
    <w:rsid w:val="001577CC"/>
    <w:rsid w:val="00160984"/>
    <w:rsid w:val="00160E84"/>
    <w:rsid w:val="00161C1C"/>
    <w:rsid w:val="00161EF6"/>
    <w:rsid w:val="001643D5"/>
    <w:rsid w:val="00164F4C"/>
    <w:rsid w:val="00165E1D"/>
    <w:rsid w:val="00167236"/>
    <w:rsid w:val="001706C4"/>
    <w:rsid w:val="00171523"/>
    <w:rsid w:val="00172898"/>
    <w:rsid w:val="00177597"/>
    <w:rsid w:val="001777AB"/>
    <w:rsid w:val="00177E11"/>
    <w:rsid w:val="0018289B"/>
    <w:rsid w:val="0018401E"/>
    <w:rsid w:val="001844C7"/>
    <w:rsid w:val="00184727"/>
    <w:rsid w:val="0018477A"/>
    <w:rsid w:val="00186DDC"/>
    <w:rsid w:val="00187220"/>
    <w:rsid w:val="001950BB"/>
    <w:rsid w:val="00195740"/>
    <w:rsid w:val="00195EBA"/>
    <w:rsid w:val="00197C31"/>
    <w:rsid w:val="001A21CC"/>
    <w:rsid w:val="001A21DF"/>
    <w:rsid w:val="001A25B4"/>
    <w:rsid w:val="001A2ED7"/>
    <w:rsid w:val="001A33E4"/>
    <w:rsid w:val="001A6666"/>
    <w:rsid w:val="001A6F92"/>
    <w:rsid w:val="001B0A3F"/>
    <w:rsid w:val="001B3473"/>
    <w:rsid w:val="001B5789"/>
    <w:rsid w:val="001B6EB7"/>
    <w:rsid w:val="001C0144"/>
    <w:rsid w:val="001C0CD3"/>
    <w:rsid w:val="001C151D"/>
    <w:rsid w:val="001C2BA6"/>
    <w:rsid w:val="001C487F"/>
    <w:rsid w:val="001C4C76"/>
    <w:rsid w:val="001C550E"/>
    <w:rsid w:val="001C5DF8"/>
    <w:rsid w:val="001C61F7"/>
    <w:rsid w:val="001C6A0F"/>
    <w:rsid w:val="001C6C27"/>
    <w:rsid w:val="001C780E"/>
    <w:rsid w:val="001C7A53"/>
    <w:rsid w:val="001D2FF4"/>
    <w:rsid w:val="001D384D"/>
    <w:rsid w:val="001D45B5"/>
    <w:rsid w:val="001D7A91"/>
    <w:rsid w:val="001E1049"/>
    <w:rsid w:val="001E1C2D"/>
    <w:rsid w:val="001E3CBE"/>
    <w:rsid w:val="001E5B61"/>
    <w:rsid w:val="001E6C9C"/>
    <w:rsid w:val="001E7C52"/>
    <w:rsid w:val="001F0205"/>
    <w:rsid w:val="001F250A"/>
    <w:rsid w:val="001F472B"/>
    <w:rsid w:val="001F53D0"/>
    <w:rsid w:val="001F6F19"/>
    <w:rsid w:val="001F7436"/>
    <w:rsid w:val="001F7B0D"/>
    <w:rsid w:val="001F7B52"/>
    <w:rsid w:val="002005F2"/>
    <w:rsid w:val="00203A75"/>
    <w:rsid w:val="00203BE0"/>
    <w:rsid w:val="00210661"/>
    <w:rsid w:val="00210955"/>
    <w:rsid w:val="00210EDC"/>
    <w:rsid w:val="00211A26"/>
    <w:rsid w:val="00217410"/>
    <w:rsid w:val="002174D3"/>
    <w:rsid w:val="00217BD3"/>
    <w:rsid w:val="0022188D"/>
    <w:rsid w:val="00226916"/>
    <w:rsid w:val="00226934"/>
    <w:rsid w:val="00226F03"/>
    <w:rsid w:val="00234CB5"/>
    <w:rsid w:val="0023720F"/>
    <w:rsid w:val="002376F1"/>
    <w:rsid w:val="0024054E"/>
    <w:rsid w:val="00240ECC"/>
    <w:rsid w:val="002502CE"/>
    <w:rsid w:val="00251821"/>
    <w:rsid w:val="0025247E"/>
    <w:rsid w:val="002527BC"/>
    <w:rsid w:val="00253AB3"/>
    <w:rsid w:val="002568DB"/>
    <w:rsid w:val="00257C9B"/>
    <w:rsid w:val="00262DFA"/>
    <w:rsid w:val="00272A3F"/>
    <w:rsid w:val="00273C52"/>
    <w:rsid w:val="00276186"/>
    <w:rsid w:val="0029064A"/>
    <w:rsid w:val="00291F9D"/>
    <w:rsid w:val="002944EE"/>
    <w:rsid w:val="002947EF"/>
    <w:rsid w:val="00295D92"/>
    <w:rsid w:val="002A3D14"/>
    <w:rsid w:val="002A3D51"/>
    <w:rsid w:val="002A448F"/>
    <w:rsid w:val="002A716C"/>
    <w:rsid w:val="002A759E"/>
    <w:rsid w:val="002B079D"/>
    <w:rsid w:val="002B1018"/>
    <w:rsid w:val="002B261B"/>
    <w:rsid w:val="002B64A0"/>
    <w:rsid w:val="002B6ACA"/>
    <w:rsid w:val="002B6F56"/>
    <w:rsid w:val="002C1588"/>
    <w:rsid w:val="002C586F"/>
    <w:rsid w:val="002C5A6C"/>
    <w:rsid w:val="002C68C2"/>
    <w:rsid w:val="002C6D45"/>
    <w:rsid w:val="002D1620"/>
    <w:rsid w:val="002D21F6"/>
    <w:rsid w:val="002D44ED"/>
    <w:rsid w:val="002D4C68"/>
    <w:rsid w:val="002D55B0"/>
    <w:rsid w:val="002D55F1"/>
    <w:rsid w:val="002D6762"/>
    <w:rsid w:val="002E0911"/>
    <w:rsid w:val="002E1CBE"/>
    <w:rsid w:val="002E27BA"/>
    <w:rsid w:val="002E381B"/>
    <w:rsid w:val="002E42BA"/>
    <w:rsid w:val="002F0700"/>
    <w:rsid w:val="002F33B1"/>
    <w:rsid w:val="002F66A6"/>
    <w:rsid w:val="002F758A"/>
    <w:rsid w:val="002F758D"/>
    <w:rsid w:val="002F7827"/>
    <w:rsid w:val="00302B8C"/>
    <w:rsid w:val="00303FE9"/>
    <w:rsid w:val="00304359"/>
    <w:rsid w:val="00304B5A"/>
    <w:rsid w:val="0030511E"/>
    <w:rsid w:val="00310F90"/>
    <w:rsid w:val="00312B04"/>
    <w:rsid w:val="00313BAA"/>
    <w:rsid w:val="003140C0"/>
    <w:rsid w:val="00314921"/>
    <w:rsid w:val="003172F9"/>
    <w:rsid w:val="003203A4"/>
    <w:rsid w:val="003205B1"/>
    <w:rsid w:val="00323FC5"/>
    <w:rsid w:val="00327127"/>
    <w:rsid w:val="00330FA5"/>
    <w:rsid w:val="0033204D"/>
    <w:rsid w:val="00333D91"/>
    <w:rsid w:val="00335AD8"/>
    <w:rsid w:val="0034011E"/>
    <w:rsid w:val="00345222"/>
    <w:rsid w:val="003467D9"/>
    <w:rsid w:val="003510F9"/>
    <w:rsid w:val="0035451F"/>
    <w:rsid w:val="003574E8"/>
    <w:rsid w:val="00357B0C"/>
    <w:rsid w:val="00360417"/>
    <w:rsid w:val="00360CFD"/>
    <w:rsid w:val="0036104A"/>
    <w:rsid w:val="00372695"/>
    <w:rsid w:val="003763B9"/>
    <w:rsid w:val="00376E7E"/>
    <w:rsid w:val="003774F5"/>
    <w:rsid w:val="00381BBF"/>
    <w:rsid w:val="00383714"/>
    <w:rsid w:val="003852CE"/>
    <w:rsid w:val="00387098"/>
    <w:rsid w:val="00393EA1"/>
    <w:rsid w:val="003A0CA4"/>
    <w:rsid w:val="003A0FDF"/>
    <w:rsid w:val="003A189C"/>
    <w:rsid w:val="003B0236"/>
    <w:rsid w:val="003B037B"/>
    <w:rsid w:val="003B0F07"/>
    <w:rsid w:val="003B152C"/>
    <w:rsid w:val="003B2305"/>
    <w:rsid w:val="003B38C0"/>
    <w:rsid w:val="003B3931"/>
    <w:rsid w:val="003B399A"/>
    <w:rsid w:val="003B3B97"/>
    <w:rsid w:val="003B41C8"/>
    <w:rsid w:val="003B4C95"/>
    <w:rsid w:val="003B4F8D"/>
    <w:rsid w:val="003B6B9E"/>
    <w:rsid w:val="003B7694"/>
    <w:rsid w:val="003C1E9F"/>
    <w:rsid w:val="003C22BC"/>
    <w:rsid w:val="003C3EE5"/>
    <w:rsid w:val="003C4FF1"/>
    <w:rsid w:val="003D18CF"/>
    <w:rsid w:val="003D1B0E"/>
    <w:rsid w:val="003D229C"/>
    <w:rsid w:val="003D3FA4"/>
    <w:rsid w:val="003D4818"/>
    <w:rsid w:val="003D5E76"/>
    <w:rsid w:val="003D5F6B"/>
    <w:rsid w:val="003D6D65"/>
    <w:rsid w:val="003E02F5"/>
    <w:rsid w:val="003E2C8A"/>
    <w:rsid w:val="003E3F6C"/>
    <w:rsid w:val="003E5A63"/>
    <w:rsid w:val="003F0BDD"/>
    <w:rsid w:val="003F1CC4"/>
    <w:rsid w:val="003F24CF"/>
    <w:rsid w:val="003F28A9"/>
    <w:rsid w:val="003F444A"/>
    <w:rsid w:val="003F70A1"/>
    <w:rsid w:val="004001C5"/>
    <w:rsid w:val="00402524"/>
    <w:rsid w:val="00404DB6"/>
    <w:rsid w:val="00406F3A"/>
    <w:rsid w:val="00407913"/>
    <w:rsid w:val="00411D1C"/>
    <w:rsid w:val="004127F1"/>
    <w:rsid w:val="00413F82"/>
    <w:rsid w:val="00414612"/>
    <w:rsid w:val="00414944"/>
    <w:rsid w:val="004168B7"/>
    <w:rsid w:val="004169DE"/>
    <w:rsid w:val="00422089"/>
    <w:rsid w:val="0042230F"/>
    <w:rsid w:val="004224FA"/>
    <w:rsid w:val="004262E6"/>
    <w:rsid w:val="0042713E"/>
    <w:rsid w:val="00433C99"/>
    <w:rsid w:val="00433ED0"/>
    <w:rsid w:val="00434047"/>
    <w:rsid w:val="00435160"/>
    <w:rsid w:val="00435258"/>
    <w:rsid w:val="0043594C"/>
    <w:rsid w:val="004366B0"/>
    <w:rsid w:val="00437239"/>
    <w:rsid w:val="004372B7"/>
    <w:rsid w:val="00440D5B"/>
    <w:rsid w:val="004415F3"/>
    <w:rsid w:val="00442D70"/>
    <w:rsid w:val="00445335"/>
    <w:rsid w:val="0045170D"/>
    <w:rsid w:val="004561B7"/>
    <w:rsid w:val="00456FAD"/>
    <w:rsid w:val="00462676"/>
    <w:rsid w:val="00464486"/>
    <w:rsid w:val="004647E6"/>
    <w:rsid w:val="0046579B"/>
    <w:rsid w:val="00466BA6"/>
    <w:rsid w:val="00467DE9"/>
    <w:rsid w:val="00470F77"/>
    <w:rsid w:val="00473AFF"/>
    <w:rsid w:val="00475E20"/>
    <w:rsid w:val="00477900"/>
    <w:rsid w:val="00480DD8"/>
    <w:rsid w:val="00484126"/>
    <w:rsid w:val="00485D01"/>
    <w:rsid w:val="00486EF9"/>
    <w:rsid w:val="00487436"/>
    <w:rsid w:val="00495D1B"/>
    <w:rsid w:val="00495E9B"/>
    <w:rsid w:val="00496994"/>
    <w:rsid w:val="00496AB6"/>
    <w:rsid w:val="00497188"/>
    <w:rsid w:val="004A02BA"/>
    <w:rsid w:val="004A15DC"/>
    <w:rsid w:val="004A1EF8"/>
    <w:rsid w:val="004A51DF"/>
    <w:rsid w:val="004A7720"/>
    <w:rsid w:val="004B0637"/>
    <w:rsid w:val="004B3584"/>
    <w:rsid w:val="004B4E70"/>
    <w:rsid w:val="004B6A44"/>
    <w:rsid w:val="004B7225"/>
    <w:rsid w:val="004C2D5C"/>
    <w:rsid w:val="004C6FEB"/>
    <w:rsid w:val="004D0C6C"/>
    <w:rsid w:val="004D0D30"/>
    <w:rsid w:val="004D28AC"/>
    <w:rsid w:val="004D4AEB"/>
    <w:rsid w:val="004D70EE"/>
    <w:rsid w:val="004E1BDE"/>
    <w:rsid w:val="004E257E"/>
    <w:rsid w:val="004E37D6"/>
    <w:rsid w:val="004E4072"/>
    <w:rsid w:val="004E4E4B"/>
    <w:rsid w:val="004F4A03"/>
    <w:rsid w:val="005019FD"/>
    <w:rsid w:val="005020DB"/>
    <w:rsid w:val="00504CD7"/>
    <w:rsid w:val="00510A0D"/>
    <w:rsid w:val="005145C9"/>
    <w:rsid w:val="00514F56"/>
    <w:rsid w:val="00515126"/>
    <w:rsid w:val="005159DA"/>
    <w:rsid w:val="0052149C"/>
    <w:rsid w:val="005270DB"/>
    <w:rsid w:val="00527D15"/>
    <w:rsid w:val="00536FAE"/>
    <w:rsid w:val="00541CEC"/>
    <w:rsid w:val="00543E94"/>
    <w:rsid w:val="00552165"/>
    <w:rsid w:val="00553FF1"/>
    <w:rsid w:val="005543C4"/>
    <w:rsid w:val="00554A23"/>
    <w:rsid w:val="00554AB9"/>
    <w:rsid w:val="005558CC"/>
    <w:rsid w:val="0055612A"/>
    <w:rsid w:val="0056086F"/>
    <w:rsid w:val="00562162"/>
    <w:rsid w:val="00563987"/>
    <w:rsid w:val="0056475B"/>
    <w:rsid w:val="00566141"/>
    <w:rsid w:val="005675F6"/>
    <w:rsid w:val="00567821"/>
    <w:rsid w:val="00567851"/>
    <w:rsid w:val="00570E93"/>
    <w:rsid w:val="00570E9F"/>
    <w:rsid w:val="00571535"/>
    <w:rsid w:val="00571E93"/>
    <w:rsid w:val="005738C0"/>
    <w:rsid w:val="00577960"/>
    <w:rsid w:val="005800E7"/>
    <w:rsid w:val="00586B7C"/>
    <w:rsid w:val="00587E4C"/>
    <w:rsid w:val="005905A7"/>
    <w:rsid w:val="00590A97"/>
    <w:rsid w:val="00593A44"/>
    <w:rsid w:val="00595242"/>
    <w:rsid w:val="00595791"/>
    <w:rsid w:val="00597D74"/>
    <w:rsid w:val="005A00BE"/>
    <w:rsid w:val="005A3C41"/>
    <w:rsid w:val="005A4262"/>
    <w:rsid w:val="005A4B4C"/>
    <w:rsid w:val="005A57CA"/>
    <w:rsid w:val="005B258E"/>
    <w:rsid w:val="005B2D94"/>
    <w:rsid w:val="005B40CF"/>
    <w:rsid w:val="005B47C3"/>
    <w:rsid w:val="005B5505"/>
    <w:rsid w:val="005B63FD"/>
    <w:rsid w:val="005B6692"/>
    <w:rsid w:val="005C1502"/>
    <w:rsid w:val="005C4CFF"/>
    <w:rsid w:val="005C4D5C"/>
    <w:rsid w:val="005C5914"/>
    <w:rsid w:val="005D0BA3"/>
    <w:rsid w:val="005D2FA2"/>
    <w:rsid w:val="005D32BD"/>
    <w:rsid w:val="005D3532"/>
    <w:rsid w:val="005D3553"/>
    <w:rsid w:val="005D5912"/>
    <w:rsid w:val="005D5BB5"/>
    <w:rsid w:val="005D718A"/>
    <w:rsid w:val="005D7329"/>
    <w:rsid w:val="005E1192"/>
    <w:rsid w:val="005E3BF4"/>
    <w:rsid w:val="005E4503"/>
    <w:rsid w:val="005E6031"/>
    <w:rsid w:val="005E630E"/>
    <w:rsid w:val="005F1F3A"/>
    <w:rsid w:val="005F249D"/>
    <w:rsid w:val="005F24DF"/>
    <w:rsid w:val="005F3340"/>
    <w:rsid w:val="005F4BF1"/>
    <w:rsid w:val="005F57FE"/>
    <w:rsid w:val="005F72FB"/>
    <w:rsid w:val="00602922"/>
    <w:rsid w:val="00605F6F"/>
    <w:rsid w:val="00606116"/>
    <w:rsid w:val="00611979"/>
    <w:rsid w:val="00616108"/>
    <w:rsid w:val="00616C61"/>
    <w:rsid w:val="006170CA"/>
    <w:rsid w:val="00620B6B"/>
    <w:rsid w:val="00624DDD"/>
    <w:rsid w:val="00625FC3"/>
    <w:rsid w:val="0062726B"/>
    <w:rsid w:val="00632B67"/>
    <w:rsid w:val="00633F00"/>
    <w:rsid w:val="006342A2"/>
    <w:rsid w:val="006364A8"/>
    <w:rsid w:val="0063768B"/>
    <w:rsid w:val="0063783C"/>
    <w:rsid w:val="00647171"/>
    <w:rsid w:val="00647DE4"/>
    <w:rsid w:val="0065125C"/>
    <w:rsid w:val="00651CDC"/>
    <w:rsid w:val="006534F9"/>
    <w:rsid w:val="00654146"/>
    <w:rsid w:val="00654A9F"/>
    <w:rsid w:val="00655BD6"/>
    <w:rsid w:val="00660ACF"/>
    <w:rsid w:val="00662107"/>
    <w:rsid w:val="006637BF"/>
    <w:rsid w:val="00664003"/>
    <w:rsid w:val="00665187"/>
    <w:rsid w:val="006653E7"/>
    <w:rsid w:val="00670459"/>
    <w:rsid w:val="00673E36"/>
    <w:rsid w:val="006745A4"/>
    <w:rsid w:val="00674624"/>
    <w:rsid w:val="00674CF4"/>
    <w:rsid w:val="00674D46"/>
    <w:rsid w:val="006768C5"/>
    <w:rsid w:val="00681FB8"/>
    <w:rsid w:val="006821DF"/>
    <w:rsid w:val="00683CA4"/>
    <w:rsid w:val="0068444E"/>
    <w:rsid w:val="00685219"/>
    <w:rsid w:val="00686307"/>
    <w:rsid w:val="00687204"/>
    <w:rsid w:val="00687F9D"/>
    <w:rsid w:val="00691374"/>
    <w:rsid w:val="006923F9"/>
    <w:rsid w:val="0069275B"/>
    <w:rsid w:val="00692BA9"/>
    <w:rsid w:val="00692CC5"/>
    <w:rsid w:val="00693CDB"/>
    <w:rsid w:val="006943D3"/>
    <w:rsid w:val="006962D0"/>
    <w:rsid w:val="006A2954"/>
    <w:rsid w:val="006A3130"/>
    <w:rsid w:val="006A4533"/>
    <w:rsid w:val="006A76F2"/>
    <w:rsid w:val="006B10B3"/>
    <w:rsid w:val="006B1F3F"/>
    <w:rsid w:val="006B5FFB"/>
    <w:rsid w:val="006B7138"/>
    <w:rsid w:val="006C08EF"/>
    <w:rsid w:val="006C15A3"/>
    <w:rsid w:val="006C3C3D"/>
    <w:rsid w:val="006C4DBA"/>
    <w:rsid w:val="006C61DE"/>
    <w:rsid w:val="006D48B3"/>
    <w:rsid w:val="006D6A59"/>
    <w:rsid w:val="006E4104"/>
    <w:rsid w:val="006E6885"/>
    <w:rsid w:val="006E78C3"/>
    <w:rsid w:val="006F21D0"/>
    <w:rsid w:val="006F6130"/>
    <w:rsid w:val="006F6881"/>
    <w:rsid w:val="00701513"/>
    <w:rsid w:val="00710879"/>
    <w:rsid w:val="00711304"/>
    <w:rsid w:val="007114F9"/>
    <w:rsid w:val="007126D1"/>
    <w:rsid w:val="00716539"/>
    <w:rsid w:val="00716CD3"/>
    <w:rsid w:val="00727CAE"/>
    <w:rsid w:val="007306B1"/>
    <w:rsid w:val="00732965"/>
    <w:rsid w:val="00732A1A"/>
    <w:rsid w:val="007350D8"/>
    <w:rsid w:val="007402C1"/>
    <w:rsid w:val="00743E8E"/>
    <w:rsid w:val="00745AB0"/>
    <w:rsid w:val="0074796D"/>
    <w:rsid w:val="00751139"/>
    <w:rsid w:val="007519CD"/>
    <w:rsid w:val="0075357F"/>
    <w:rsid w:val="00753829"/>
    <w:rsid w:val="00753C75"/>
    <w:rsid w:val="00754206"/>
    <w:rsid w:val="007549D5"/>
    <w:rsid w:val="00754AD5"/>
    <w:rsid w:val="007558D6"/>
    <w:rsid w:val="00755A31"/>
    <w:rsid w:val="00756E72"/>
    <w:rsid w:val="0076108F"/>
    <w:rsid w:val="00765BA0"/>
    <w:rsid w:val="007660B9"/>
    <w:rsid w:val="00766675"/>
    <w:rsid w:val="00772EAF"/>
    <w:rsid w:val="00772FEE"/>
    <w:rsid w:val="00774C76"/>
    <w:rsid w:val="00774E7A"/>
    <w:rsid w:val="00777023"/>
    <w:rsid w:val="00781D57"/>
    <w:rsid w:val="00782804"/>
    <w:rsid w:val="007871EA"/>
    <w:rsid w:val="007878CF"/>
    <w:rsid w:val="00787B1E"/>
    <w:rsid w:val="00790403"/>
    <w:rsid w:val="007937B1"/>
    <w:rsid w:val="007961B5"/>
    <w:rsid w:val="007976F2"/>
    <w:rsid w:val="007A1A6E"/>
    <w:rsid w:val="007A732B"/>
    <w:rsid w:val="007A7412"/>
    <w:rsid w:val="007B019F"/>
    <w:rsid w:val="007B0AA5"/>
    <w:rsid w:val="007B2601"/>
    <w:rsid w:val="007B398D"/>
    <w:rsid w:val="007B67C5"/>
    <w:rsid w:val="007C0DBB"/>
    <w:rsid w:val="007C104D"/>
    <w:rsid w:val="007C5104"/>
    <w:rsid w:val="007C7383"/>
    <w:rsid w:val="007D1C10"/>
    <w:rsid w:val="007D24E9"/>
    <w:rsid w:val="007D3371"/>
    <w:rsid w:val="007D6AFE"/>
    <w:rsid w:val="007D6DE9"/>
    <w:rsid w:val="007E5C6C"/>
    <w:rsid w:val="007E7AC8"/>
    <w:rsid w:val="007E7FC6"/>
    <w:rsid w:val="007F41B1"/>
    <w:rsid w:val="007F5618"/>
    <w:rsid w:val="007F6041"/>
    <w:rsid w:val="00800F29"/>
    <w:rsid w:val="00802107"/>
    <w:rsid w:val="00803C9B"/>
    <w:rsid w:val="008058EF"/>
    <w:rsid w:val="0080604A"/>
    <w:rsid w:val="00811B08"/>
    <w:rsid w:val="00812622"/>
    <w:rsid w:val="00815947"/>
    <w:rsid w:val="00815A23"/>
    <w:rsid w:val="008165BD"/>
    <w:rsid w:val="00822BA9"/>
    <w:rsid w:val="008235EC"/>
    <w:rsid w:val="008247FD"/>
    <w:rsid w:val="00826483"/>
    <w:rsid w:val="00830D3D"/>
    <w:rsid w:val="00830FA2"/>
    <w:rsid w:val="0083238E"/>
    <w:rsid w:val="00833C28"/>
    <w:rsid w:val="00834F44"/>
    <w:rsid w:val="00840FE7"/>
    <w:rsid w:val="008432EC"/>
    <w:rsid w:val="008526F5"/>
    <w:rsid w:val="008538BC"/>
    <w:rsid w:val="00854453"/>
    <w:rsid w:val="008622A0"/>
    <w:rsid w:val="00862A07"/>
    <w:rsid w:val="0086398B"/>
    <w:rsid w:val="00863EC9"/>
    <w:rsid w:val="0086411D"/>
    <w:rsid w:val="008649B4"/>
    <w:rsid w:val="00865AA1"/>
    <w:rsid w:val="008663DC"/>
    <w:rsid w:val="0086707F"/>
    <w:rsid w:val="00874C9D"/>
    <w:rsid w:val="008756E1"/>
    <w:rsid w:val="00880A39"/>
    <w:rsid w:val="008965EC"/>
    <w:rsid w:val="008A03AB"/>
    <w:rsid w:val="008A1594"/>
    <w:rsid w:val="008A3A3B"/>
    <w:rsid w:val="008A6E75"/>
    <w:rsid w:val="008B1166"/>
    <w:rsid w:val="008B4FF9"/>
    <w:rsid w:val="008B7E10"/>
    <w:rsid w:val="008C33B6"/>
    <w:rsid w:val="008C5C38"/>
    <w:rsid w:val="008D309F"/>
    <w:rsid w:val="008D32B7"/>
    <w:rsid w:val="008D39FC"/>
    <w:rsid w:val="008D4474"/>
    <w:rsid w:val="008D4BFA"/>
    <w:rsid w:val="008D63EA"/>
    <w:rsid w:val="008E2881"/>
    <w:rsid w:val="008E579D"/>
    <w:rsid w:val="008F087E"/>
    <w:rsid w:val="008F2011"/>
    <w:rsid w:val="008F3502"/>
    <w:rsid w:val="008F4A44"/>
    <w:rsid w:val="008F558F"/>
    <w:rsid w:val="008F55A7"/>
    <w:rsid w:val="008F620B"/>
    <w:rsid w:val="008F683C"/>
    <w:rsid w:val="008F7435"/>
    <w:rsid w:val="009007B2"/>
    <w:rsid w:val="0090093A"/>
    <w:rsid w:val="00902C47"/>
    <w:rsid w:val="009040C3"/>
    <w:rsid w:val="00907AB4"/>
    <w:rsid w:val="00910EF3"/>
    <w:rsid w:val="00914109"/>
    <w:rsid w:val="00914AC9"/>
    <w:rsid w:val="00915D6F"/>
    <w:rsid w:val="009179B5"/>
    <w:rsid w:val="00917D57"/>
    <w:rsid w:val="00920D75"/>
    <w:rsid w:val="00921807"/>
    <w:rsid w:val="0092250C"/>
    <w:rsid w:val="00922DA8"/>
    <w:rsid w:val="009233E0"/>
    <w:rsid w:val="009238DB"/>
    <w:rsid w:val="009255E6"/>
    <w:rsid w:val="0092795E"/>
    <w:rsid w:val="0093106D"/>
    <w:rsid w:val="00931243"/>
    <w:rsid w:val="00934393"/>
    <w:rsid w:val="00935BC2"/>
    <w:rsid w:val="009401B9"/>
    <w:rsid w:val="00944A21"/>
    <w:rsid w:val="009507A7"/>
    <w:rsid w:val="00953141"/>
    <w:rsid w:val="0095669C"/>
    <w:rsid w:val="009609D1"/>
    <w:rsid w:val="0096732E"/>
    <w:rsid w:val="00967424"/>
    <w:rsid w:val="0096785A"/>
    <w:rsid w:val="00967FD2"/>
    <w:rsid w:val="00970892"/>
    <w:rsid w:val="00971D1F"/>
    <w:rsid w:val="00971DF2"/>
    <w:rsid w:val="009807BE"/>
    <w:rsid w:val="00981EAB"/>
    <w:rsid w:val="00984ED3"/>
    <w:rsid w:val="00990B98"/>
    <w:rsid w:val="00990C13"/>
    <w:rsid w:val="00990F61"/>
    <w:rsid w:val="009919C8"/>
    <w:rsid w:val="00993FC2"/>
    <w:rsid w:val="009963A2"/>
    <w:rsid w:val="009A0756"/>
    <w:rsid w:val="009B276C"/>
    <w:rsid w:val="009B6ABA"/>
    <w:rsid w:val="009B6CA7"/>
    <w:rsid w:val="009C2CD2"/>
    <w:rsid w:val="009C6235"/>
    <w:rsid w:val="009C78E6"/>
    <w:rsid w:val="009C7D83"/>
    <w:rsid w:val="009D1469"/>
    <w:rsid w:val="009D2CFC"/>
    <w:rsid w:val="009E0A25"/>
    <w:rsid w:val="009E1DD5"/>
    <w:rsid w:val="009E4882"/>
    <w:rsid w:val="009E53D0"/>
    <w:rsid w:val="009E6CDC"/>
    <w:rsid w:val="009E76C9"/>
    <w:rsid w:val="009F48C7"/>
    <w:rsid w:val="009F5AA4"/>
    <w:rsid w:val="009F66B9"/>
    <w:rsid w:val="009F6D3D"/>
    <w:rsid w:val="00A01B02"/>
    <w:rsid w:val="00A026E1"/>
    <w:rsid w:val="00A02AD3"/>
    <w:rsid w:val="00A100FB"/>
    <w:rsid w:val="00A10DA6"/>
    <w:rsid w:val="00A14AD3"/>
    <w:rsid w:val="00A167D1"/>
    <w:rsid w:val="00A2007E"/>
    <w:rsid w:val="00A2202F"/>
    <w:rsid w:val="00A22A35"/>
    <w:rsid w:val="00A2388B"/>
    <w:rsid w:val="00A23C66"/>
    <w:rsid w:val="00A25EB9"/>
    <w:rsid w:val="00A27791"/>
    <w:rsid w:val="00A30C54"/>
    <w:rsid w:val="00A31AB3"/>
    <w:rsid w:val="00A32A31"/>
    <w:rsid w:val="00A3356C"/>
    <w:rsid w:val="00A352BB"/>
    <w:rsid w:val="00A3562C"/>
    <w:rsid w:val="00A36EEB"/>
    <w:rsid w:val="00A40968"/>
    <w:rsid w:val="00A4150A"/>
    <w:rsid w:val="00A41972"/>
    <w:rsid w:val="00A52AD9"/>
    <w:rsid w:val="00A55E97"/>
    <w:rsid w:val="00A617CC"/>
    <w:rsid w:val="00A625AD"/>
    <w:rsid w:val="00A6458A"/>
    <w:rsid w:val="00A65AA6"/>
    <w:rsid w:val="00A65BBA"/>
    <w:rsid w:val="00A666C3"/>
    <w:rsid w:val="00A66A37"/>
    <w:rsid w:val="00A71493"/>
    <w:rsid w:val="00A71A3B"/>
    <w:rsid w:val="00A7401D"/>
    <w:rsid w:val="00A75F2C"/>
    <w:rsid w:val="00A80E8C"/>
    <w:rsid w:val="00A83F08"/>
    <w:rsid w:val="00A83F2D"/>
    <w:rsid w:val="00A841DB"/>
    <w:rsid w:val="00A863E5"/>
    <w:rsid w:val="00A864DA"/>
    <w:rsid w:val="00A87C7F"/>
    <w:rsid w:val="00A92B48"/>
    <w:rsid w:val="00A93EB2"/>
    <w:rsid w:val="00A94792"/>
    <w:rsid w:val="00A9552D"/>
    <w:rsid w:val="00A964D8"/>
    <w:rsid w:val="00A97CAE"/>
    <w:rsid w:val="00AA3206"/>
    <w:rsid w:val="00AA4F5C"/>
    <w:rsid w:val="00AB00A0"/>
    <w:rsid w:val="00AB1AAC"/>
    <w:rsid w:val="00AB1AB2"/>
    <w:rsid w:val="00AB3E24"/>
    <w:rsid w:val="00AB58DA"/>
    <w:rsid w:val="00AC12C0"/>
    <w:rsid w:val="00AC469E"/>
    <w:rsid w:val="00AC5279"/>
    <w:rsid w:val="00AD1607"/>
    <w:rsid w:val="00AD2942"/>
    <w:rsid w:val="00AD3569"/>
    <w:rsid w:val="00AD3C25"/>
    <w:rsid w:val="00AE3FDF"/>
    <w:rsid w:val="00AE4F47"/>
    <w:rsid w:val="00AE7289"/>
    <w:rsid w:val="00B001ED"/>
    <w:rsid w:val="00B01309"/>
    <w:rsid w:val="00B100E3"/>
    <w:rsid w:val="00B1130D"/>
    <w:rsid w:val="00B11690"/>
    <w:rsid w:val="00B11E9D"/>
    <w:rsid w:val="00B1567F"/>
    <w:rsid w:val="00B20D11"/>
    <w:rsid w:val="00B24E34"/>
    <w:rsid w:val="00B27D8F"/>
    <w:rsid w:val="00B31B6C"/>
    <w:rsid w:val="00B32436"/>
    <w:rsid w:val="00B33C48"/>
    <w:rsid w:val="00B34143"/>
    <w:rsid w:val="00B34525"/>
    <w:rsid w:val="00B362AC"/>
    <w:rsid w:val="00B37A23"/>
    <w:rsid w:val="00B42F64"/>
    <w:rsid w:val="00B430DA"/>
    <w:rsid w:val="00B45CDB"/>
    <w:rsid w:val="00B4644C"/>
    <w:rsid w:val="00B464CC"/>
    <w:rsid w:val="00B469AE"/>
    <w:rsid w:val="00B52343"/>
    <w:rsid w:val="00B530B7"/>
    <w:rsid w:val="00B5365B"/>
    <w:rsid w:val="00B53FE6"/>
    <w:rsid w:val="00B573EC"/>
    <w:rsid w:val="00B64063"/>
    <w:rsid w:val="00B66D4A"/>
    <w:rsid w:val="00B70395"/>
    <w:rsid w:val="00B705F5"/>
    <w:rsid w:val="00B71982"/>
    <w:rsid w:val="00B7409B"/>
    <w:rsid w:val="00B74658"/>
    <w:rsid w:val="00B768E2"/>
    <w:rsid w:val="00B805F5"/>
    <w:rsid w:val="00B81EEE"/>
    <w:rsid w:val="00B85AE7"/>
    <w:rsid w:val="00B862A8"/>
    <w:rsid w:val="00B9197F"/>
    <w:rsid w:val="00B94B04"/>
    <w:rsid w:val="00B96E17"/>
    <w:rsid w:val="00BA1C09"/>
    <w:rsid w:val="00BA37EB"/>
    <w:rsid w:val="00BA502B"/>
    <w:rsid w:val="00BA7FEC"/>
    <w:rsid w:val="00BB044D"/>
    <w:rsid w:val="00BB35EE"/>
    <w:rsid w:val="00BB4835"/>
    <w:rsid w:val="00BB49F7"/>
    <w:rsid w:val="00BB507B"/>
    <w:rsid w:val="00BB69BA"/>
    <w:rsid w:val="00BB7239"/>
    <w:rsid w:val="00BC0091"/>
    <w:rsid w:val="00BC087C"/>
    <w:rsid w:val="00BC22F1"/>
    <w:rsid w:val="00BC24DE"/>
    <w:rsid w:val="00BC5CAF"/>
    <w:rsid w:val="00BC7831"/>
    <w:rsid w:val="00BD2649"/>
    <w:rsid w:val="00BD4285"/>
    <w:rsid w:val="00BD5C6F"/>
    <w:rsid w:val="00BD669B"/>
    <w:rsid w:val="00BD6F15"/>
    <w:rsid w:val="00BD7043"/>
    <w:rsid w:val="00BD7A0C"/>
    <w:rsid w:val="00BE2962"/>
    <w:rsid w:val="00BE769C"/>
    <w:rsid w:val="00BE7CF7"/>
    <w:rsid w:val="00BF54CC"/>
    <w:rsid w:val="00BF7EB7"/>
    <w:rsid w:val="00C00D77"/>
    <w:rsid w:val="00C00E59"/>
    <w:rsid w:val="00C04BEA"/>
    <w:rsid w:val="00C04FBD"/>
    <w:rsid w:val="00C12F37"/>
    <w:rsid w:val="00C13A68"/>
    <w:rsid w:val="00C13DC4"/>
    <w:rsid w:val="00C152C0"/>
    <w:rsid w:val="00C20718"/>
    <w:rsid w:val="00C20C86"/>
    <w:rsid w:val="00C24D1F"/>
    <w:rsid w:val="00C31CF7"/>
    <w:rsid w:val="00C36C82"/>
    <w:rsid w:val="00C37200"/>
    <w:rsid w:val="00C407AB"/>
    <w:rsid w:val="00C40E54"/>
    <w:rsid w:val="00C45E25"/>
    <w:rsid w:val="00C45EC8"/>
    <w:rsid w:val="00C50D74"/>
    <w:rsid w:val="00C5469B"/>
    <w:rsid w:val="00C547A0"/>
    <w:rsid w:val="00C553DB"/>
    <w:rsid w:val="00C56296"/>
    <w:rsid w:val="00C56B62"/>
    <w:rsid w:val="00C60C69"/>
    <w:rsid w:val="00C64F49"/>
    <w:rsid w:val="00C65192"/>
    <w:rsid w:val="00C6559C"/>
    <w:rsid w:val="00C664E3"/>
    <w:rsid w:val="00C70412"/>
    <w:rsid w:val="00C7255E"/>
    <w:rsid w:val="00C75C73"/>
    <w:rsid w:val="00C81F27"/>
    <w:rsid w:val="00C84C6A"/>
    <w:rsid w:val="00C86BEC"/>
    <w:rsid w:val="00C86EDD"/>
    <w:rsid w:val="00C872C6"/>
    <w:rsid w:val="00C902DD"/>
    <w:rsid w:val="00C92B11"/>
    <w:rsid w:val="00C92BF6"/>
    <w:rsid w:val="00C9588B"/>
    <w:rsid w:val="00C97F1C"/>
    <w:rsid w:val="00CA0332"/>
    <w:rsid w:val="00CA058C"/>
    <w:rsid w:val="00CA1729"/>
    <w:rsid w:val="00CA373C"/>
    <w:rsid w:val="00CA4191"/>
    <w:rsid w:val="00CB12D4"/>
    <w:rsid w:val="00CB1CCD"/>
    <w:rsid w:val="00CB40A3"/>
    <w:rsid w:val="00CB53EA"/>
    <w:rsid w:val="00CB5E32"/>
    <w:rsid w:val="00CC03F3"/>
    <w:rsid w:val="00CC0810"/>
    <w:rsid w:val="00CC1006"/>
    <w:rsid w:val="00CC1BD2"/>
    <w:rsid w:val="00CC2CE3"/>
    <w:rsid w:val="00CC2E16"/>
    <w:rsid w:val="00CC3D73"/>
    <w:rsid w:val="00CC6232"/>
    <w:rsid w:val="00CD0135"/>
    <w:rsid w:val="00CD1BCA"/>
    <w:rsid w:val="00CD1FC5"/>
    <w:rsid w:val="00CD3FBA"/>
    <w:rsid w:val="00CD6238"/>
    <w:rsid w:val="00CD7A9E"/>
    <w:rsid w:val="00CE3F19"/>
    <w:rsid w:val="00CE4ABE"/>
    <w:rsid w:val="00CE68CE"/>
    <w:rsid w:val="00CF0EC6"/>
    <w:rsid w:val="00CF1661"/>
    <w:rsid w:val="00CF4435"/>
    <w:rsid w:val="00D0259D"/>
    <w:rsid w:val="00D04E5A"/>
    <w:rsid w:val="00D06DD0"/>
    <w:rsid w:val="00D1345E"/>
    <w:rsid w:val="00D1393E"/>
    <w:rsid w:val="00D14067"/>
    <w:rsid w:val="00D14108"/>
    <w:rsid w:val="00D14198"/>
    <w:rsid w:val="00D210BA"/>
    <w:rsid w:val="00D21775"/>
    <w:rsid w:val="00D21A9D"/>
    <w:rsid w:val="00D22911"/>
    <w:rsid w:val="00D23FD9"/>
    <w:rsid w:val="00D25685"/>
    <w:rsid w:val="00D27B63"/>
    <w:rsid w:val="00D30F69"/>
    <w:rsid w:val="00D31135"/>
    <w:rsid w:val="00D328B9"/>
    <w:rsid w:val="00D3675A"/>
    <w:rsid w:val="00D36DB4"/>
    <w:rsid w:val="00D4075A"/>
    <w:rsid w:val="00D414C1"/>
    <w:rsid w:val="00D41D18"/>
    <w:rsid w:val="00D43301"/>
    <w:rsid w:val="00D460E4"/>
    <w:rsid w:val="00D504ED"/>
    <w:rsid w:val="00D52382"/>
    <w:rsid w:val="00D541C1"/>
    <w:rsid w:val="00D54340"/>
    <w:rsid w:val="00D60FED"/>
    <w:rsid w:val="00D621A0"/>
    <w:rsid w:val="00D62642"/>
    <w:rsid w:val="00D635F2"/>
    <w:rsid w:val="00D6427E"/>
    <w:rsid w:val="00D64529"/>
    <w:rsid w:val="00D70559"/>
    <w:rsid w:val="00D70986"/>
    <w:rsid w:val="00D709EA"/>
    <w:rsid w:val="00D71E17"/>
    <w:rsid w:val="00D72D31"/>
    <w:rsid w:val="00D76091"/>
    <w:rsid w:val="00D77D2D"/>
    <w:rsid w:val="00D83D57"/>
    <w:rsid w:val="00D8494E"/>
    <w:rsid w:val="00D91AA8"/>
    <w:rsid w:val="00D93698"/>
    <w:rsid w:val="00D9596D"/>
    <w:rsid w:val="00DA04B5"/>
    <w:rsid w:val="00DA078F"/>
    <w:rsid w:val="00DA46B4"/>
    <w:rsid w:val="00DA72E8"/>
    <w:rsid w:val="00DA744C"/>
    <w:rsid w:val="00DB0F3F"/>
    <w:rsid w:val="00DB47D4"/>
    <w:rsid w:val="00DB482A"/>
    <w:rsid w:val="00DB75D0"/>
    <w:rsid w:val="00DC1161"/>
    <w:rsid w:val="00DC2E16"/>
    <w:rsid w:val="00DC5386"/>
    <w:rsid w:val="00DC5983"/>
    <w:rsid w:val="00DC5BA5"/>
    <w:rsid w:val="00DD034A"/>
    <w:rsid w:val="00DD08E7"/>
    <w:rsid w:val="00DD3D3D"/>
    <w:rsid w:val="00DD42D5"/>
    <w:rsid w:val="00DD4428"/>
    <w:rsid w:val="00DD512C"/>
    <w:rsid w:val="00DD5B59"/>
    <w:rsid w:val="00DE09CB"/>
    <w:rsid w:val="00DE0F70"/>
    <w:rsid w:val="00DE150E"/>
    <w:rsid w:val="00DE1A19"/>
    <w:rsid w:val="00DE1D6D"/>
    <w:rsid w:val="00DE3224"/>
    <w:rsid w:val="00DF045E"/>
    <w:rsid w:val="00DF0DA8"/>
    <w:rsid w:val="00DF3BDE"/>
    <w:rsid w:val="00DF610C"/>
    <w:rsid w:val="00DF640E"/>
    <w:rsid w:val="00E03747"/>
    <w:rsid w:val="00E05237"/>
    <w:rsid w:val="00E06CB2"/>
    <w:rsid w:val="00E078A0"/>
    <w:rsid w:val="00E1133A"/>
    <w:rsid w:val="00E11E32"/>
    <w:rsid w:val="00E1457D"/>
    <w:rsid w:val="00E14715"/>
    <w:rsid w:val="00E22F11"/>
    <w:rsid w:val="00E2348D"/>
    <w:rsid w:val="00E23DAC"/>
    <w:rsid w:val="00E24679"/>
    <w:rsid w:val="00E25FFC"/>
    <w:rsid w:val="00E263AF"/>
    <w:rsid w:val="00E316C8"/>
    <w:rsid w:val="00E31A37"/>
    <w:rsid w:val="00E337D5"/>
    <w:rsid w:val="00E338A6"/>
    <w:rsid w:val="00E36B02"/>
    <w:rsid w:val="00E42B5C"/>
    <w:rsid w:val="00E42C2D"/>
    <w:rsid w:val="00E439C3"/>
    <w:rsid w:val="00E46164"/>
    <w:rsid w:val="00E467FD"/>
    <w:rsid w:val="00E47A53"/>
    <w:rsid w:val="00E5080F"/>
    <w:rsid w:val="00E50D21"/>
    <w:rsid w:val="00E52935"/>
    <w:rsid w:val="00E5584F"/>
    <w:rsid w:val="00E55F6F"/>
    <w:rsid w:val="00E565E4"/>
    <w:rsid w:val="00E578F4"/>
    <w:rsid w:val="00E60530"/>
    <w:rsid w:val="00E60B4A"/>
    <w:rsid w:val="00E62602"/>
    <w:rsid w:val="00E6558C"/>
    <w:rsid w:val="00E70706"/>
    <w:rsid w:val="00E71E09"/>
    <w:rsid w:val="00E824AB"/>
    <w:rsid w:val="00E83468"/>
    <w:rsid w:val="00E86133"/>
    <w:rsid w:val="00E87E0D"/>
    <w:rsid w:val="00E9062D"/>
    <w:rsid w:val="00E90C9A"/>
    <w:rsid w:val="00E91C18"/>
    <w:rsid w:val="00E931D7"/>
    <w:rsid w:val="00E943B5"/>
    <w:rsid w:val="00E943C0"/>
    <w:rsid w:val="00EA5187"/>
    <w:rsid w:val="00EA6ED4"/>
    <w:rsid w:val="00EB0BA2"/>
    <w:rsid w:val="00EB19BA"/>
    <w:rsid w:val="00EB2A2B"/>
    <w:rsid w:val="00EB2E65"/>
    <w:rsid w:val="00EB5E7D"/>
    <w:rsid w:val="00EB67C4"/>
    <w:rsid w:val="00EB72C2"/>
    <w:rsid w:val="00EC0444"/>
    <w:rsid w:val="00EC2B03"/>
    <w:rsid w:val="00EC4661"/>
    <w:rsid w:val="00EC6FDA"/>
    <w:rsid w:val="00EC75D4"/>
    <w:rsid w:val="00EC7A28"/>
    <w:rsid w:val="00ED1A4B"/>
    <w:rsid w:val="00ED24A5"/>
    <w:rsid w:val="00ED3AD7"/>
    <w:rsid w:val="00ED5D2A"/>
    <w:rsid w:val="00ED6991"/>
    <w:rsid w:val="00EE2282"/>
    <w:rsid w:val="00EE26BF"/>
    <w:rsid w:val="00EF1CC7"/>
    <w:rsid w:val="00EF27E0"/>
    <w:rsid w:val="00EF3D54"/>
    <w:rsid w:val="00EF4CF0"/>
    <w:rsid w:val="00EF6932"/>
    <w:rsid w:val="00EF6B4F"/>
    <w:rsid w:val="00EF7A8B"/>
    <w:rsid w:val="00F00065"/>
    <w:rsid w:val="00F00E87"/>
    <w:rsid w:val="00F01AE4"/>
    <w:rsid w:val="00F02457"/>
    <w:rsid w:val="00F024E8"/>
    <w:rsid w:val="00F02FAE"/>
    <w:rsid w:val="00F04FE2"/>
    <w:rsid w:val="00F05F41"/>
    <w:rsid w:val="00F06012"/>
    <w:rsid w:val="00F07152"/>
    <w:rsid w:val="00F10A24"/>
    <w:rsid w:val="00F130A8"/>
    <w:rsid w:val="00F130F8"/>
    <w:rsid w:val="00F13159"/>
    <w:rsid w:val="00F13691"/>
    <w:rsid w:val="00F145B2"/>
    <w:rsid w:val="00F2051D"/>
    <w:rsid w:val="00F24A98"/>
    <w:rsid w:val="00F27B39"/>
    <w:rsid w:val="00F30989"/>
    <w:rsid w:val="00F3151F"/>
    <w:rsid w:val="00F36AD0"/>
    <w:rsid w:val="00F400F4"/>
    <w:rsid w:val="00F40CDD"/>
    <w:rsid w:val="00F43723"/>
    <w:rsid w:val="00F448DD"/>
    <w:rsid w:val="00F450F6"/>
    <w:rsid w:val="00F4646F"/>
    <w:rsid w:val="00F46D25"/>
    <w:rsid w:val="00F4747C"/>
    <w:rsid w:val="00F51C34"/>
    <w:rsid w:val="00F51C76"/>
    <w:rsid w:val="00F52983"/>
    <w:rsid w:val="00F53B9D"/>
    <w:rsid w:val="00F54E98"/>
    <w:rsid w:val="00F55749"/>
    <w:rsid w:val="00F5752E"/>
    <w:rsid w:val="00F575AE"/>
    <w:rsid w:val="00F60250"/>
    <w:rsid w:val="00F60715"/>
    <w:rsid w:val="00F643E6"/>
    <w:rsid w:val="00F65B60"/>
    <w:rsid w:val="00F6733B"/>
    <w:rsid w:val="00F67BA5"/>
    <w:rsid w:val="00F70563"/>
    <w:rsid w:val="00F70A1E"/>
    <w:rsid w:val="00F73B17"/>
    <w:rsid w:val="00F75892"/>
    <w:rsid w:val="00F76811"/>
    <w:rsid w:val="00F76B73"/>
    <w:rsid w:val="00F77253"/>
    <w:rsid w:val="00F773BD"/>
    <w:rsid w:val="00F835D9"/>
    <w:rsid w:val="00F87A3E"/>
    <w:rsid w:val="00F9022D"/>
    <w:rsid w:val="00F93FC7"/>
    <w:rsid w:val="00F948F3"/>
    <w:rsid w:val="00F9745D"/>
    <w:rsid w:val="00FA0A4F"/>
    <w:rsid w:val="00FA4AA6"/>
    <w:rsid w:val="00FA6115"/>
    <w:rsid w:val="00FB0455"/>
    <w:rsid w:val="00FB4FD3"/>
    <w:rsid w:val="00FB531E"/>
    <w:rsid w:val="00FB563C"/>
    <w:rsid w:val="00FB6D62"/>
    <w:rsid w:val="00FB6DCD"/>
    <w:rsid w:val="00FB77F6"/>
    <w:rsid w:val="00FC5546"/>
    <w:rsid w:val="00FC5C80"/>
    <w:rsid w:val="00FC62F8"/>
    <w:rsid w:val="00FD0210"/>
    <w:rsid w:val="00FD0652"/>
    <w:rsid w:val="00FD2147"/>
    <w:rsid w:val="00FD4D39"/>
    <w:rsid w:val="00FD6036"/>
    <w:rsid w:val="00FD6B4D"/>
    <w:rsid w:val="00FD741A"/>
    <w:rsid w:val="00FE18A0"/>
    <w:rsid w:val="00FE1BD1"/>
    <w:rsid w:val="00FE2454"/>
    <w:rsid w:val="00FF4111"/>
    <w:rsid w:val="00FF6E1C"/>
    <w:rsid w:val="00FF78ED"/>
    <w:rsid w:val="013F566A"/>
    <w:rsid w:val="01C30FD8"/>
    <w:rsid w:val="02181129"/>
    <w:rsid w:val="025D6B3C"/>
    <w:rsid w:val="02CF1366"/>
    <w:rsid w:val="02DE6E65"/>
    <w:rsid w:val="030516AD"/>
    <w:rsid w:val="0332621A"/>
    <w:rsid w:val="03B46C2F"/>
    <w:rsid w:val="04277401"/>
    <w:rsid w:val="04770561"/>
    <w:rsid w:val="054369B0"/>
    <w:rsid w:val="05C05834"/>
    <w:rsid w:val="05D90C1B"/>
    <w:rsid w:val="06336D34"/>
    <w:rsid w:val="063522A9"/>
    <w:rsid w:val="06886185"/>
    <w:rsid w:val="07041C7C"/>
    <w:rsid w:val="07356C97"/>
    <w:rsid w:val="07D21D7A"/>
    <w:rsid w:val="08850634"/>
    <w:rsid w:val="092E4D8E"/>
    <w:rsid w:val="095B7DEA"/>
    <w:rsid w:val="0B2D79F3"/>
    <w:rsid w:val="0B5C25F9"/>
    <w:rsid w:val="0B7174D5"/>
    <w:rsid w:val="0B7619A7"/>
    <w:rsid w:val="0BAF12C4"/>
    <w:rsid w:val="0C396F1E"/>
    <w:rsid w:val="0C6371CF"/>
    <w:rsid w:val="0D780CCE"/>
    <w:rsid w:val="0D786F20"/>
    <w:rsid w:val="0DF553B3"/>
    <w:rsid w:val="0E1529C0"/>
    <w:rsid w:val="0E707BF7"/>
    <w:rsid w:val="0E9807B2"/>
    <w:rsid w:val="0F8B2F3A"/>
    <w:rsid w:val="0FCC0FF8"/>
    <w:rsid w:val="106D0B81"/>
    <w:rsid w:val="107E484D"/>
    <w:rsid w:val="109B53FF"/>
    <w:rsid w:val="10D33DA9"/>
    <w:rsid w:val="110E3A9D"/>
    <w:rsid w:val="11265DB1"/>
    <w:rsid w:val="112F3D99"/>
    <w:rsid w:val="115A177E"/>
    <w:rsid w:val="11D230A2"/>
    <w:rsid w:val="130030B9"/>
    <w:rsid w:val="13021765"/>
    <w:rsid w:val="13AB6DD5"/>
    <w:rsid w:val="13EC6FDD"/>
    <w:rsid w:val="14164D9C"/>
    <w:rsid w:val="14495172"/>
    <w:rsid w:val="149547D4"/>
    <w:rsid w:val="151B1DC7"/>
    <w:rsid w:val="1520158F"/>
    <w:rsid w:val="15791A87"/>
    <w:rsid w:val="15853F88"/>
    <w:rsid w:val="15BB3382"/>
    <w:rsid w:val="15FF79E2"/>
    <w:rsid w:val="16337E88"/>
    <w:rsid w:val="16E6676C"/>
    <w:rsid w:val="1766367F"/>
    <w:rsid w:val="17C50C32"/>
    <w:rsid w:val="17E05DED"/>
    <w:rsid w:val="188F7A9E"/>
    <w:rsid w:val="18C876D8"/>
    <w:rsid w:val="18E35B95"/>
    <w:rsid w:val="1955473D"/>
    <w:rsid w:val="19AC57E4"/>
    <w:rsid w:val="1A512FD2"/>
    <w:rsid w:val="1A5255B1"/>
    <w:rsid w:val="1B874C23"/>
    <w:rsid w:val="1BA26016"/>
    <w:rsid w:val="1BB47375"/>
    <w:rsid w:val="1BBC7EED"/>
    <w:rsid w:val="1BFD5EB1"/>
    <w:rsid w:val="1C1C2FAC"/>
    <w:rsid w:val="1C4739C8"/>
    <w:rsid w:val="1C6411A2"/>
    <w:rsid w:val="1C976DEE"/>
    <w:rsid w:val="1C9D605B"/>
    <w:rsid w:val="1CA768A9"/>
    <w:rsid w:val="1DE214DC"/>
    <w:rsid w:val="1E187177"/>
    <w:rsid w:val="1EA261CE"/>
    <w:rsid w:val="1FAC1F03"/>
    <w:rsid w:val="201673B4"/>
    <w:rsid w:val="201E69BF"/>
    <w:rsid w:val="202A40A9"/>
    <w:rsid w:val="204038CD"/>
    <w:rsid w:val="20885F6B"/>
    <w:rsid w:val="20A5722E"/>
    <w:rsid w:val="20A7561E"/>
    <w:rsid w:val="20AA51EA"/>
    <w:rsid w:val="2104048B"/>
    <w:rsid w:val="21350F58"/>
    <w:rsid w:val="21442F49"/>
    <w:rsid w:val="21515885"/>
    <w:rsid w:val="21553A2E"/>
    <w:rsid w:val="21AF0DFB"/>
    <w:rsid w:val="222F3BF9"/>
    <w:rsid w:val="22823C2A"/>
    <w:rsid w:val="23E9602A"/>
    <w:rsid w:val="2426102C"/>
    <w:rsid w:val="24D569FD"/>
    <w:rsid w:val="25776207"/>
    <w:rsid w:val="25987D07"/>
    <w:rsid w:val="25CE197B"/>
    <w:rsid w:val="26ED7BDF"/>
    <w:rsid w:val="27135C28"/>
    <w:rsid w:val="2728014B"/>
    <w:rsid w:val="27B06275"/>
    <w:rsid w:val="27F4659B"/>
    <w:rsid w:val="287D7ED0"/>
    <w:rsid w:val="296749A7"/>
    <w:rsid w:val="298736A4"/>
    <w:rsid w:val="2A306A11"/>
    <w:rsid w:val="2AB47391"/>
    <w:rsid w:val="2AE97BF9"/>
    <w:rsid w:val="2B125E66"/>
    <w:rsid w:val="2C3B141D"/>
    <w:rsid w:val="2C8E6D8E"/>
    <w:rsid w:val="2CF33A75"/>
    <w:rsid w:val="2D085772"/>
    <w:rsid w:val="2D315997"/>
    <w:rsid w:val="2D872B3B"/>
    <w:rsid w:val="2DF6381D"/>
    <w:rsid w:val="2E051D0E"/>
    <w:rsid w:val="2E141EF5"/>
    <w:rsid w:val="2E5A1FFE"/>
    <w:rsid w:val="2F162625"/>
    <w:rsid w:val="2F436F36"/>
    <w:rsid w:val="2F7047E3"/>
    <w:rsid w:val="2F8337D6"/>
    <w:rsid w:val="309A0DD7"/>
    <w:rsid w:val="30F67E62"/>
    <w:rsid w:val="30FA1876"/>
    <w:rsid w:val="316F5DC0"/>
    <w:rsid w:val="31B12793"/>
    <w:rsid w:val="32292413"/>
    <w:rsid w:val="32B85544"/>
    <w:rsid w:val="332F6941"/>
    <w:rsid w:val="335670D1"/>
    <w:rsid w:val="33843993"/>
    <w:rsid w:val="342866FA"/>
    <w:rsid w:val="34F812F7"/>
    <w:rsid w:val="350D2606"/>
    <w:rsid w:val="351D5B33"/>
    <w:rsid w:val="353E4BEC"/>
    <w:rsid w:val="362D624A"/>
    <w:rsid w:val="36FF3742"/>
    <w:rsid w:val="37284E0F"/>
    <w:rsid w:val="37384928"/>
    <w:rsid w:val="37384EAB"/>
    <w:rsid w:val="375D2AC1"/>
    <w:rsid w:val="378622FD"/>
    <w:rsid w:val="37DE3C9F"/>
    <w:rsid w:val="37E25D40"/>
    <w:rsid w:val="38211DDE"/>
    <w:rsid w:val="385201EA"/>
    <w:rsid w:val="38795776"/>
    <w:rsid w:val="39467871"/>
    <w:rsid w:val="39AE0030"/>
    <w:rsid w:val="3AB91992"/>
    <w:rsid w:val="3B714E2B"/>
    <w:rsid w:val="3BAC0D58"/>
    <w:rsid w:val="3C6B33AC"/>
    <w:rsid w:val="3C9C1A33"/>
    <w:rsid w:val="3E467EA9"/>
    <w:rsid w:val="3E9D2417"/>
    <w:rsid w:val="3FCA3D33"/>
    <w:rsid w:val="3FF34060"/>
    <w:rsid w:val="3FFC0A3D"/>
    <w:rsid w:val="40284A6F"/>
    <w:rsid w:val="402D5FD6"/>
    <w:rsid w:val="40C55B80"/>
    <w:rsid w:val="411419E3"/>
    <w:rsid w:val="4134048C"/>
    <w:rsid w:val="414508EB"/>
    <w:rsid w:val="41A03D74"/>
    <w:rsid w:val="425E2DF2"/>
    <w:rsid w:val="43536B83"/>
    <w:rsid w:val="43EC14F2"/>
    <w:rsid w:val="440853AC"/>
    <w:rsid w:val="442C5D93"/>
    <w:rsid w:val="44932C28"/>
    <w:rsid w:val="449B6B1A"/>
    <w:rsid w:val="44A45929"/>
    <w:rsid w:val="44A771C7"/>
    <w:rsid w:val="44D2693A"/>
    <w:rsid w:val="45232CF2"/>
    <w:rsid w:val="45BB73CE"/>
    <w:rsid w:val="46113203"/>
    <w:rsid w:val="481C3FDB"/>
    <w:rsid w:val="48396C3F"/>
    <w:rsid w:val="48CA7B79"/>
    <w:rsid w:val="49462D46"/>
    <w:rsid w:val="4A2C751E"/>
    <w:rsid w:val="4A5D4862"/>
    <w:rsid w:val="4A693DA2"/>
    <w:rsid w:val="4A791E3E"/>
    <w:rsid w:val="4A9D52F4"/>
    <w:rsid w:val="4AA56185"/>
    <w:rsid w:val="4AEC002A"/>
    <w:rsid w:val="4B7E16EB"/>
    <w:rsid w:val="4C1635B0"/>
    <w:rsid w:val="4C5B7DD5"/>
    <w:rsid w:val="4C617626"/>
    <w:rsid w:val="4C737A36"/>
    <w:rsid w:val="4DCB2178"/>
    <w:rsid w:val="4E453CD9"/>
    <w:rsid w:val="4E52248E"/>
    <w:rsid w:val="4F155A4F"/>
    <w:rsid w:val="4F561C51"/>
    <w:rsid w:val="50AB003F"/>
    <w:rsid w:val="51200A2D"/>
    <w:rsid w:val="514F1DCB"/>
    <w:rsid w:val="51703763"/>
    <w:rsid w:val="5184397C"/>
    <w:rsid w:val="5186670E"/>
    <w:rsid w:val="519C08F1"/>
    <w:rsid w:val="51AC0513"/>
    <w:rsid w:val="51D908A5"/>
    <w:rsid w:val="521C5892"/>
    <w:rsid w:val="5246001F"/>
    <w:rsid w:val="529827EC"/>
    <w:rsid w:val="52E65E13"/>
    <w:rsid w:val="53A3372D"/>
    <w:rsid w:val="53AC65A8"/>
    <w:rsid w:val="53B611D5"/>
    <w:rsid w:val="549D40B5"/>
    <w:rsid w:val="54D1276A"/>
    <w:rsid w:val="55306D65"/>
    <w:rsid w:val="553370ED"/>
    <w:rsid w:val="556230FF"/>
    <w:rsid w:val="56594A37"/>
    <w:rsid w:val="5677310C"/>
    <w:rsid w:val="569C67A5"/>
    <w:rsid w:val="56DE06E8"/>
    <w:rsid w:val="576A7AB0"/>
    <w:rsid w:val="57975744"/>
    <w:rsid w:val="57E809C6"/>
    <w:rsid w:val="57F624E8"/>
    <w:rsid w:val="58894CCC"/>
    <w:rsid w:val="58D77C23"/>
    <w:rsid w:val="58FA344E"/>
    <w:rsid w:val="59154BEF"/>
    <w:rsid w:val="59A246D5"/>
    <w:rsid w:val="5ACF6D7B"/>
    <w:rsid w:val="5B13515F"/>
    <w:rsid w:val="5B636542"/>
    <w:rsid w:val="5C0220F9"/>
    <w:rsid w:val="5C3A6E47"/>
    <w:rsid w:val="5C4437EE"/>
    <w:rsid w:val="5C474772"/>
    <w:rsid w:val="5C6F37CE"/>
    <w:rsid w:val="5D3507FD"/>
    <w:rsid w:val="5D946C55"/>
    <w:rsid w:val="5DB20C5F"/>
    <w:rsid w:val="5DEA03F9"/>
    <w:rsid w:val="5DF621ED"/>
    <w:rsid w:val="5E602469"/>
    <w:rsid w:val="5E6E797B"/>
    <w:rsid w:val="5ED846F5"/>
    <w:rsid w:val="5F105C3D"/>
    <w:rsid w:val="5FC86518"/>
    <w:rsid w:val="60A27CA8"/>
    <w:rsid w:val="60BF5D7C"/>
    <w:rsid w:val="615C33BC"/>
    <w:rsid w:val="61C60977"/>
    <w:rsid w:val="629D15BD"/>
    <w:rsid w:val="62E21FE6"/>
    <w:rsid w:val="6401649C"/>
    <w:rsid w:val="64202DC6"/>
    <w:rsid w:val="64430863"/>
    <w:rsid w:val="64A31301"/>
    <w:rsid w:val="650B0753"/>
    <w:rsid w:val="654E3963"/>
    <w:rsid w:val="66BF82D4"/>
    <w:rsid w:val="66E34CA0"/>
    <w:rsid w:val="67062441"/>
    <w:rsid w:val="6717678D"/>
    <w:rsid w:val="67713939"/>
    <w:rsid w:val="688A3A9E"/>
    <w:rsid w:val="68D221B5"/>
    <w:rsid w:val="69496AFB"/>
    <w:rsid w:val="6AFE1ABC"/>
    <w:rsid w:val="6B2C4161"/>
    <w:rsid w:val="6B363DC9"/>
    <w:rsid w:val="6B80239C"/>
    <w:rsid w:val="6B9D2F4E"/>
    <w:rsid w:val="6BFD66AD"/>
    <w:rsid w:val="6C8F3B2B"/>
    <w:rsid w:val="6CF04B9F"/>
    <w:rsid w:val="6D0540A3"/>
    <w:rsid w:val="6D413DAD"/>
    <w:rsid w:val="6D565D6F"/>
    <w:rsid w:val="6D745254"/>
    <w:rsid w:val="6EC71B6C"/>
    <w:rsid w:val="6F085736"/>
    <w:rsid w:val="6F357877"/>
    <w:rsid w:val="6F437B19"/>
    <w:rsid w:val="6FB2689C"/>
    <w:rsid w:val="6FFC2607"/>
    <w:rsid w:val="70026C53"/>
    <w:rsid w:val="701557A9"/>
    <w:rsid w:val="702C5898"/>
    <w:rsid w:val="71193077"/>
    <w:rsid w:val="71602412"/>
    <w:rsid w:val="71A12E7C"/>
    <w:rsid w:val="71E6486A"/>
    <w:rsid w:val="726E78EA"/>
    <w:rsid w:val="72A71651"/>
    <w:rsid w:val="72D51220"/>
    <w:rsid w:val="72E64A60"/>
    <w:rsid w:val="73114357"/>
    <w:rsid w:val="73320420"/>
    <w:rsid w:val="73B0020C"/>
    <w:rsid w:val="743431B5"/>
    <w:rsid w:val="744D04DB"/>
    <w:rsid w:val="74BD640F"/>
    <w:rsid w:val="75104791"/>
    <w:rsid w:val="754C788F"/>
    <w:rsid w:val="757A3115"/>
    <w:rsid w:val="76683659"/>
    <w:rsid w:val="76CD220E"/>
    <w:rsid w:val="774150D6"/>
    <w:rsid w:val="77723E9F"/>
    <w:rsid w:val="78131524"/>
    <w:rsid w:val="78300CA6"/>
    <w:rsid w:val="78857244"/>
    <w:rsid w:val="793A6280"/>
    <w:rsid w:val="7948042B"/>
    <w:rsid w:val="794D6390"/>
    <w:rsid w:val="7A65732D"/>
    <w:rsid w:val="7A7258D5"/>
    <w:rsid w:val="7A7632E8"/>
    <w:rsid w:val="7B6D5ACF"/>
    <w:rsid w:val="7B9A1458"/>
    <w:rsid w:val="7BDD2EF3"/>
    <w:rsid w:val="7C2E67C1"/>
    <w:rsid w:val="7C5B0E2F"/>
    <w:rsid w:val="7CFE492A"/>
    <w:rsid w:val="7D23702C"/>
    <w:rsid w:val="7F026422"/>
    <w:rsid w:val="7F460DAF"/>
    <w:rsid w:val="7F480FCB"/>
    <w:rsid w:val="7F743CA6"/>
    <w:rsid w:val="7F827866"/>
    <w:rsid w:val="7F945FBF"/>
    <w:rsid w:val="FF925A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86EE849"/>
  <w15:docId w15:val="{4F9F9025-E3A1-46AA-96DB-B453AE8D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4"/>
    <w:next w:val="a4"/>
    <w:link w:val="10"/>
    <w:uiPriority w:val="9"/>
    <w:qFormat/>
    <w:pPr>
      <w:keepNext/>
      <w:keepLines/>
      <w:spacing w:before="340" w:after="330" w:line="578" w:lineRule="auto"/>
      <w:outlineLvl w:val="0"/>
    </w:pPr>
    <w:rPr>
      <w:b/>
      <w:bCs/>
      <w:kern w:val="44"/>
      <w:sz w:val="44"/>
      <w:szCs w:val="44"/>
    </w:rPr>
  </w:style>
  <w:style w:type="paragraph" w:styleId="2">
    <w:name w:val="heading 2"/>
    <w:basedOn w:val="a4"/>
    <w:next w:val="a4"/>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4"/>
    <w:next w:val="a4"/>
    <w:link w:val="30"/>
    <w:uiPriority w:val="9"/>
    <w:unhideWhenUsed/>
    <w:qFormat/>
    <w:pPr>
      <w:keepNext/>
      <w:keepLines/>
      <w:spacing w:before="260" w:after="260" w:line="416" w:lineRule="auto"/>
      <w:outlineLvl w:val="2"/>
    </w:pPr>
    <w:rPr>
      <w:b/>
      <w:bCs/>
      <w:sz w:val="32"/>
      <w:szCs w:val="32"/>
    </w:rPr>
  </w:style>
  <w:style w:type="paragraph" w:styleId="4">
    <w:name w:val="heading 4"/>
    <w:basedOn w:val="a4"/>
    <w:next w:val="a4"/>
    <w:link w:val="40"/>
    <w:uiPriority w:val="9"/>
    <w:semiHidden/>
    <w:unhideWhenUsed/>
    <w:qFormat/>
    <w:pPr>
      <w:keepNext/>
      <w:keepLines/>
      <w:spacing w:before="80" w:after="40"/>
      <w:outlineLvl w:val="3"/>
    </w:pPr>
    <w:rPr>
      <w:rFonts w:cstheme="majorBidi"/>
      <w:color w:val="365F91" w:themeColor="accent1" w:themeShade="BF"/>
      <w:sz w:val="28"/>
      <w:szCs w:val="28"/>
      <w14:ligatures w14:val="standardContextual"/>
    </w:rPr>
  </w:style>
  <w:style w:type="paragraph" w:styleId="5">
    <w:name w:val="heading 5"/>
    <w:basedOn w:val="a4"/>
    <w:next w:val="a4"/>
    <w:link w:val="50"/>
    <w:uiPriority w:val="9"/>
    <w:semiHidden/>
    <w:unhideWhenUsed/>
    <w:qFormat/>
    <w:pPr>
      <w:keepNext/>
      <w:keepLines/>
      <w:spacing w:before="80" w:after="40"/>
      <w:outlineLvl w:val="4"/>
    </w:pPr>
    <w:rPr>
      <w:rFonts w:cstheme="majorBidi"/>
      <w:color w:val="365F91" w:themeColor="accent1" w:themeShade="BF"/>
      <w:sz w:val="24"/>
      <w:szCs w:val="24"/>
      <w14:ligatures w14:val="standardContextual"/>
    </w:rPr>
  </w:style>
  <w:style w:type="paragraph" w:styleId="6">
    <w:name w:val="heading 6"/>
    <w:basedOn w:val="a4"/>
    <w:next w:val="a4"/>
    <w:link w:val="60"/>
    <w:uiPriority w:val="9"/>
    <w:semiHidden/>
    <w:unhideWhenUsed/>
    <w:qFormat/>
    <w:pPr>
      <w:keepNext/>
      <w:keepLines/>
      <w:spacing w:before="40"/>
      <w:outlineLvl w:val="5"/>
    </w:pPr>
    <w:rPr>
      <w:rFonts w:cstheme="majorBidi"/>
      <w:b/>
      <w:bCs/>
      <w:color w:val="365F91" w:themeColor="accent1" w:themeShade="BF"/>
      <w14:ligatures w14:val="standardContextual"/>
    </w:rPr>
  </w:style>
  <w:style w:type="paragraph" w:styleId="7">
    <w:name w:val="heading 7"/>
    <w:basedOn w:val="a4"/>
    <w:next w:val="a4"/>
    <w:link w:val="70"/>
    <w:uiPriority w:val="9"/>
    <w:semiHidden/>
    <w:unhideWhenUsed/>
    <w:qFormat/>
    <w:pPr>
      <w:keepNext/>
      <w:keepLines/>
      <w:spacing w:before="40"/>
      <w:outlineLvl w:val="6"/>
    </w:pPr>
    <w:rPr>
      <w:rFonts w:cstheme="majorBidi"/>
      <w:b/>
      <w:bCs/>
      <w:color w:val="595959" w:themeColor="text1" w:themeTint="A6"/>
      <w14:ligatures w14:val="standardContextual"/>
    </w:rPr>
  </w:style>
  <w:style w:type="paragraph" w:styleId="8">
    <w:name w:val="heading 8"/>
    <w:basedOn w:val="a4"/>
    <w:next w:val="a4"/>
    <w:link w:val="80"/>
    <w:uiPriority w:val="9"/>
    <w:semiHidden/>
    <w:unhideWhenUsed/>
    <w:qFormat/>
    <w:pPr>
      <w:keepNext/>
      <w:keepLines/>
      <w:outlineLvl w:val="7"/>
    </w:pPr>
    <w:rPr>
      <w:rFonts w:cstheme="majorBidi"/>
      <w:color w:val="595959" w:themeColor="text1" w:themeTint="A6"/>
      <w14:ligatures w14:val="standardContextual"/>
    </w:rPr>
  </w:style>
  <w:style w:type="paragraph" w:styleId="9">
    <w:name w:val="heading 9"/>
    <w:basedOn w:val="a4"/>
    <w:next w:val="a4"/>
    <w:link w:val="90"/>
    <w:uiPriority w:val="9"/>
    <w:semiHidden/>
    <w:unhideWhenUsed/>
    <w:qFormat/>
    <w:pPr>
      <w:keepNext/>
      <w:keepLines/>
      <w:outlineLvl w:val="8"/>
    </w:pPr>
    <w:rPr>
      <w:rFonts w:eastAsiaTheme="majorEastAsia" w:cstheme="majorBidi"/>
      <w:color w:val="595959" w:themeColor="text1" w:themeTint="A6"/>
      <w14:ligatures w14:val="standardContextual"/>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TOC7">
    <w:name w:val="toc 7"/>
    <w:basedOn w:val="a4"/>
    <w:next w:val="a4"/>
    <w:autoRedefine/>
    <w:uiPriority w:val="39"/>
    <w:unhideWhenUsed/>
    <w:qFormat/>
    <w:pPr>
      <w:spacing w:after="160" w:line="278" w:lineRule="auto"/>
      <w:ind w:leftChars="1200" w:left="2520"/>
      <w:jc w:val="left"/>
    </w:pPr>
    <w:rPr>
      <w:sz w:val="22"/>
      <w:szCs w:val="24"/>
    </w:rPr>
  </w:style>
  <w:style w:type="paragraph" w:styleId="a8">
    <w:name w:val="annotation text"/>
    <w:basedOn w:val="a4"/>
    <w:link w:val="a9"/>
    <w:uiPriority w:val="99"/>
    <w:semiHidden/>
    <w:unhideWhenUsed/>
    <w:pPr>
      <w:jc w:val="left"/>
    </w:pPr>
  </w:style>
  <w:style w:type="paragraph" w:styleId="31">
    <w:name w:val="Body Text 3"/>
    <w:basedOn w:val="a4"/>
    <w:link w:val="32"/>
    <w:qFormat/>
    <w:pPr>
      <w:widowControl/>
    </w:pPr>
    <w:rPr>
      <w:rFonts w:ascii="Times New Roman" w:eastAsia="仿宋_GB2312" w:hAnsi="Times New Roman" w:cs="Times New Roman"/>
      <w:kern w:val="0"/>
      <w:sz w:val="28"/>
      <w:szCs w:val="20"/>
    </w:rPr>
  </w:style>
  <w:style w:type="paragraph" w:styleId="TOC5">
    <w:name w:val="toc 5"/>
    <w:basedOn w:val="a4"/>
    <w:next w:val="a4"/>
    <w:autoRedefine/>
    <w:uiPriority w:val="39"/>
    <w:unhideWhenUsed/>
    <w:qFormat/>
    <w:pPr>
      <w:spacing w:after="160" w:line="278" w:lineRule="auto"/>
      <w:ind w:leftChars="800" w:left="1680"/>
      <w:jc w:val="left"/>
    </w:pPr>
    <w:rPr>
      <w:sz w:val="22"/>
      <w:szCs w:val="24"/>
    </w:rPr>
  </w:style>
  <w:style w:type="paragraph" w:styleId="TOC3">
    <w:name w:val="toc 3"/>
    <w:basedOn w:val="a4"/>
    <w:next w:val="a4"/>
    <w:autoRedefine/>
    <w:uiPriority w:val="39"/>
    <w:unhideWhenUsed/>
    <w:pPr>
      <w:ind w:leftChars="400" w:left="840"/>
    </w:pPr>
  </w:style>
  <w:style w:type="paragraph" w:styleId="TOC8">
    <w:name w:val="toc 8"/>
    <w:basedOn w:val="a4"/>
    <w:next w:val="a4"/>
    <w:autoRedefine/>
    <w:uiPriority w:val="39"/>
    <w:unhideWhenUsed/>
    <w:qFormat/>
    <w:pPr>
      <w:spacing w:after="160" w:line="278" w:lineRule="auto"/>
      <w:ind w:leftChars="1400" w:left="2940"/>
      <w:jc w:val="left"/>
    </w:pPr>
    <w:rPr>
      <w:sz w:val="22"/>
      <w:szCs w:val="24"/>
    </w:rPr>
  </w:style>
  <w:style w:type="paragraph" w:styleId="aa">
    <w:name w:val="Date"/>
    <w:basedOn w:val="a4"/>
    <w:next w:val="a4"/>
    <w:link w:val="ab"/>
    <w:uiPriority w:val="99"/>
    <w:semiHidden/>
    <w:unhideWhenUsed/>
    <w:pPr>
      <w:ind w:leftChars="2500" w:left="100"/>
    </w:pPr>
  </w:style>
  <w:style w:type="paragraph" w:styleId="ac">
    <w:name w:val="Balloon Text"/>
    <w:basedOn w:val="a4"/>
    <w:link w:val="ad"/>
    <w:uiPriority w:val="99"/>
    <w:semiHidden/>
    <w:unhideWhenUsed/>
    <w:qFormat/>
    <w:rPr>
      <w:sz w:val="18"/>
      <w:szCs w:val="18"/>
    </w:rPr>
  </w:style>
  <w:style w:type="paragraph" w:styleId="ae">
    <w:name w:val="footer"/>
    <w:basedOn w:val="a4"/>
    <w:link w:val="af"/>
    <w:uiPriority w:val="99"/>
    <w:unhideWhenUsed/>
    <w:qFormat/>
    <w:pPr>
      <w:tabs>
        <w:tab w:val="center" w:pos="4153"/>
        <w:tab w:val="right" w:pos="8306"/>
      </w:tabs>
      <w:snapToGrid w:val="0"/>
      <w:jc w:val="left"/>
    </w:pPr>
    <w:rPr>
      <w:sz w:val="18"/>
      <w:szCs w:val="18"/>
    </w:rPr>
  </w:style>
  <w:style w:type="paragraph" w:styleId="af0">
    <w:name w:val="header"/>
    <w:basedOn w:val="a4"/>
    <w:link w:val="af1"/>
    <w:uiPriority w:val="99"/>
    <w:qFormat/>
    <w:pPr>
      <w:tabs>
        <w:tab w:val="center" w:pos="4153"/>
        <w:tab w:val="right" w:pos="8306"/>
      </w:tabs>
      <w:snapToGrid w:val="0"/>
      <w:jc w:val="center"/>
    </w:pPr>
    <w:rPr>
      <w:rFonts w:ascii="Times New Roman" w:eastAsia="宋体" w:hAnsi="Times New Roman" w:cs="Times New Roman"/>
      <w:sz w:val="18"/>
      <w:szCs w:val="18"/>
    </w:rPr>
  </w:style>
  <w:style w:type="paragraph" w:styleId="TOC1">
    <w:name w:val="toc 1"/>
    <w:basedOn w:val="a4"/>
    <w:next w:val="a4"/>
    <w:uiPriority w:val="39"/>
    <w:qFormat/>
    <w:pPr>
      <w:spacing w:before="240" w:after="120"/>
    </w:pPr>
    <w:rPr>
      <w:rFonts w:ascii="等线" w:eastAsia="等线" w:hAnsi="Times New Roman" w:cs="Times New Roman"/>
      <w:b/>
      <w:bCs/>
      <w:sz w:val="20"/>
      <w:szCs w:val="20"/>
    </w:rPr>
  </w:style>
  <w:style w:type="paragraph" w:styleId="TOC4">
    <w:name w:val="toc 4"/>
    <w:basedOn w:val="a4"/>
    <w:next w:val="a4"/>
    <w:autoRedefine/>
    <w:uiPriority w:val="39"/>
    <w:unhideWhenUsed/>
    <w:qFormat/>
    <w:pPr>
      <w:spacing w:after="160" w:line="278" w:lineRule="auto"/>
      <w:ind w:leftChars="600" w:left="1260"/>
      <w:jc w:val="left"/>
    </w:pPr>
    <w:rPr>
      <w:sz w:val="22"/>
      <w:szCs w:val="24"/>
    </w:rPr>
  </w:style>
  <w:style w:type="paragraph" w:styleId="af2">
    <w:name w:val="Subtitle"/>
    <w:basedOn w:val="a4"/>
    <w:next w:val="a4"/>
    <w:link w:val="af3"/>
    <w:uiPriority w:val="11"/>
    <w:qFormat/>
    <w:p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TOC6">
    <w:name w:val="toc 6"/>
    <w:basedOn w:val="a4"/>
    <w:next w:val="a4"/>
    <w:autoRedefine/>
    <w:uiPriority w:val="39"/>
    <w:unhideWhenUsed/>
    <w:qFormat/>
    <w:pPr>
      <w:spacing w:after="160" w:line="278" w:lineRule="auto"/>
      <w:ind w:leftChars="1000" w:left="2100"/>
      <w:jc w:val="left"/>
    </w:pPr>
    <w:rPr>
      <w:sz w:val="22"/>
      <w:szCs w:val="24"/>
    </w:rPr>
  </w:style>
  <w:style w:type="paragraph" w:styleId="TOC2">
    <w:name w:val="toc 2"/>
    <w:basedOn w:val="a4"/>
    <w:next w:val="a4"/>
    <w:autoRedefine/>
    <w:uiPriority w:val="39"/>
    <w:unhideWhenUsed/>
    <w:qFormat/>
    <w:pPr>
      <w:ind w:leftChars="200" w:left="420"/>
    </w:pPr>
  </w:style>
  <w:style w:type="paragraph" w:styleId="TOC9">
    <w:name w:val="toc 9"/>
    <w:basedOn w:val="a4"/>
    <w:next w:val="a4"/>
    <w:autoRedefine/>
    <w:uiPriority w:val="39"/>
    <w:unhideWhenUsed/>
    <w:qFormat/>
    <w:pPr>
      <w:spacing w:after="160" w:line="278" w:lineRule="auto"/>
      <w:ind w:leftChars="1600" w:left="3360"/>
      <w:jc w:val="left"/>
    </w:pPr>
    <w:rPr>
      <w:sz w:val="22"/>
      <w:szCs w:val="24"/>
    </w:rPr>
  </w:style>
  <w:style w:type="paragraph" w:styleId="af4">
    <w:name w:val="Normal (Web)"/>
    <w:basedOn w:val="a4"/>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4"/>
    <w:next w:val="a4"/>
    <w:link w:val="af6"/>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paragraph" w:styleId="af7">
    <w:name w:val="annotation subject"/>
    <w:basedOn w:val="a8"/>
    <w:next w:val="a8"/>
    <w:link w:val="af8"/>
    <w:uiPriority w:val="99"/>
    <w:semiHidden/>
    <w:unhideWhenUsed/>
    <w:qFormat/>
    <w:rPr>
      <w:b/>
      <w:bCs/>
    </w:rPr>
  </w:style>
  <w:style w:type="table" w:styleId="af9">
    <w:name w:val="Table Grid"/>
    <w:basedOn w:val="a6"/>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5"/>
    <w:uiPriority w:val="22"/>
    <w:qFormat/>
    <w:rPr>
      <w:b/>
    </w:rPr>
  </w:style>
  <w:style w:type="character" w:styleId="afb">
    <w:name w:val="FollowedHyperlink"/>
    <w:basedOn w:val="a5"/>
    <w:uiPriority w:val="99"/>
    <w:semiHidden/>
    <w:unhideWhenUsed/>
    <w:qFormat/>
    <w:rPr>
      <w:color w:val="800080" w:themeColor="followedHyperlink"/>
      <w:u w:val="single"/>
    </w:rPr>
  </w:style>
  <w:style w:type="character" w:styleId="afc">
    <w:name w:val="Emphasis"/>
    <w:basedOn w:val="a5"/>
    <w:uiPriority w:val="20"/>
    <w:qFormat/>
    <w:rPr>
      <w:i/>
      <w:iCs/>
    </w:rPr>
  </w:style>
  <w:style w:type="character" w:styleId="afd">
    <w:name w:val="Hyperlink"/>
    <w:basedOn w:val="a5"/>
    <w:uiPriority w:val="99"/>
    <w:unhideWhenUsed/>
    <w:qFormat/>
    <w:rPr>
      <w:color w:val="0000FF" w:themeColor="hyperlink"/>
      <w:u w:val="single"/>
    </w:rPr>
  </w:style>
  <w:style w:type="character" w:styleId="afe">
    <w:name w:val="annotation reference"/>
    <w:basedOn w:val="a5"/>
    <w:uiPriority w:val="99"/>
    <w:semiHidden/>
    <w:unhideWhenUsed/>
    <w:qFormat/>
    <w:rPr>
      <w:sz w:val="21"/>
      <w:szCs w:val="21"/>
    </w:rPr>
  </w:style>
  <w:style w:type="character" w:customStyle="1" w:styleId="32">
    <w:name w:val="正文文本 3 字符"/>
    <w:basedOn w:val="a5"/>
    <w:link w:val="31"/>
    <w:qFormat/>
    <w:rPr>
      <w:rFonts w:ascii="Times New Roman" w:eastAsia="仿宋_GB2312" w:hAnsi="Times New Roman" w:cs="Times New Roman"/>
      <w:kern w:val="0"/>
      <w:sz w:val="28"/>
      <w:szCs w:val="20"/>
    </w:rPr>
  </w:style>
  <w:style w:type="character" w:customStyle="1" w:styleId="Char">
    <w:name w:val="章标题 Char"/>
    <w:link w:val="aff"/>
    <w:qFormat/>
    <w:rPr>
      <w:rFonts w:ascii="黑体" w:eastAsia="黑体" w:hAnsiTheme="minorHAnsi" w:cstheme="minorBidi"/>
      <w:kern w:val="2"/>
      <w:sz w:val="21"/>
      <w:szCs w:val="22"/>
    </w:rPr>
  </w:style>
  <w:style w:type="paragraph" w:customStyle="1" w:styleId="aff">
    <w:name w:val="章标题"/>
    <w:next w:val="aff0"/>
    <w:link w:val="Char"/>
    <w:qFormat/>
    <w:pPr>
      <w:spacing w:beforeLines="50" w:afterLines="50"/>
      <w:ind w:left="360"/>
      <w:jc w:val="both"/>
      <w:outlineLvl w:val="1"/>
    </w:pPr>
    <w:rPr>
      <w:rFonts w:ascii="黑体" w:eastAsia="黑体" w:hAnsiTheme="minorHAnsi" w:cstheme="minorBidi"/>
      <w:kern w:val="2"/>
      <w:sz w:val="21"/>
      <w:szCs w:val="22"/>
    </w:rPr>
  </w:style>
  <w:style w:type="paragraph" w:customStyle="1" w:styleId="aff0">
    <w:name w:val="段"/>
    <w:link w:val="Char0"/>
    <w:qFormat/>
    <w:pPr>
      <w:autoSpaceDE w:val="0"/>
      <w:autoSpaceDN w:val="0"/>
      <w:ind w:firstLineChars="200" w:firstLine="200"/>
      <w:jc w:val="both"/>
    </w:pPr>
    <w:rPr>
      <w:rFonts w:ascii="宋体"/>
      <w:sz w:val="21"/>
    </w:rPr>
  </w:style>
  <w:style w:type="character" w:customStyle="1" w:styleId="Char1">
    <w:name w:val="一级条标题 Char"/>
    <w:link w:val="aff1"/>
    <w:qFormat/>
    <w:rPr>
      <w:rFonts w:asciiTheme="minorHAnsi" w:eastAsia="黑体" w:hAnsiTheme="minorHAnsi" w:cstheme="minorBidi"/>
      <w:kern w:val="2"/>
      <w:sz w:val="21"/>
      <w:szCs w:val="22"/>
    </w:rPr>
  </w:style>
  <w:style w:type="paragraph" w:customStyle="1" w:styleId="aff1">
    <w:name w:val="一级条标题"/>
    <w:next w:val="aff0"/>
    <w:link w:val="Char1"/>
    <w:qFormat/>
    <w:pPr>
      <w:outlineLvl w:val="2"/>
    </w:pPr>
    <w:rPr>
      <w:rFonts w:asciiTheme="minorHAnsi" w:eastAsia="黑体" w:hAnsiTheme="minorHAnsi" w:cstheme="minorBidi"/>
      <w:kern w:val="2"/>
      <w:sz w:val="21"/>
      <w:szCs w:val="22"/>
    </w:rPr>
  </w:style>
  <w:style w:type="character" w:customStyle="1" w:styleId="Char2">
    <w:name w:val="页眉 Char"/>
    <w:basedOn w:val="a5"/>
    <w:uiPriority w:val="99"/>
    <w:semiHidden/>
    <w:qFormat/>
    <w:rPr>
      <w:sz w:val="18"/>
      <w:szCs w:val="18"/>
    </w:rPr>
  </w:style>
  <w:style w:type="paragraph" w:customStyle="1" w:styleId="aff2">
    <w:name w:val="目次、标准名称标题"/>
    <w:basedOn w:val="a4"/>
    <w:next w:val="a4"/>
    <w:qFormat/>
    <w:pPr>
      <w:widowControl/>
      <w:shd w:val="clear" w:color="FFFFFF" w:fill="FFFFFF"/>
      <w:spacing w:before="640" w:after="560" w:line="460" w:lineRule="exact"/>
      <w:jc w:val="center"/>
      <w:outlineLvl w:val="0"/>
    </w:pPr>
    <w:rPr>
      <w:rFonts w:ascii="黑体" w:eastAsia="黑体" w:hAnsi="Times New Roman" w:cs="Times New Roman"/>
      <w:kern w:val="0"/>
      <w:sz w:val="32"/>
      <w:szCs w:val="20"/>
    </w:rPr>
  </w:style>
  <w:style w:type="paragraph" w:customStyle="1" w:styleId="aff3">
    <w:name w:val="二级条标题"/>
    <w:basedOn w:val="aff1"/>
    <w:next w:val="aff0"/>
    <w:qFormat/>
    <w:pPr>
      <w:tabs>
        <w:tab w:val="left" w:pos="435"/>
      </w:tabs>
      <w:ind w:left="435" w:hanging="435"/>
      <w:outlineLvl w:val="3"/>
    </w:pPr>
  </w:style>
  <w:style w:type="paragraph" w:customStyle="1" w:styleId="a">
    <w:name w:val="注：（正文）"/>
    <w:basedOn w:val="a4"/>
    <w:next w:val="aff0"/>
    <w:qFormat/>
    <w:pPr>
      <w:numPr>
        <w:numId w:val="1"/>
      </w:numPr>
      <w:tabs>
        <w:tab w:val="left" w:pos="1080"/>
      </w:tabs>
      <w:autoSpaceDE w:val="0"/>
      <w:autoSpaceDN w:val="0"/>
      <w:ind w:left="726" w:hanging="363"/>
    </w:pPr>
    <w:rPr>
      <w:rFonts w:ascii="宋体" w:eastAsia="宋体" w:hAnsi="Times New Roman" w:cs="Times New Roman"/>
      <w:kern w:val="0"/>
      <w:sz w:val="18"/>
      <w:szCs w:val="18"/>
    </w:rPr>
  </w:style>
  <w:style w:type="paragraph" w:customStyle="1" w:styleId="a0">
    <w:name w:val="前言、引言标题"/>
    <w:next w:val="a4"/>
    <w:qFormat/>
    <w:pPr>
      <w:numPr>
        <w:numId w:val="2"/>
      </w:numPr>
      <w:shd w:val="clear" w:color="FFFFFF" w:fill="FFFFFF"/>
      <w:spacing w:before="640" w:after="560"/>
      <w:jc w:val="center"/>
      <w:outlineLvl w:val="0"/>
    </w:pPr>
    <w:rPr>
      <w:rFonts w:ascii="黑体" w:eastAsia="黑体"/>
      <w:sz w:val="32"/>
    </w:rPr>
  </w:style>
  <w:style w:type="paragraph" w:customStyle="1" w:styleId="aff4">
    <w:name w:val="标准书脚_奇数页"/>
    <w:qFormat/>
    <w:pPr>
      <w:spacing w:before="120"/>
      <w:jc w:val="right"/>
    </w:pPr>
    <w:rPr>
      <w:sz w:val="18"/>
    </w:rPr>
  </w:style>
  <w:style w:type="character" w:customStyle="1" w:styleId="af1">
    <w:name w:val="页眉 字符"/>
    <w:link w:val="af0"/>
    <w:uiPriority w:val="99"/>
    <w:qFormat/>
    <w:rPr>
      <w:rFonts w:ascii="Times New Roman" w:eastAsia="宋体" w:hAnsi="Times New Roman" w:cs="Times New Roman"/>
      <w:sz w:val="18"/>
      <w:szCs w:val="18"/>
    </w:rPr>
  </w:style>
  <w:style w:type="character" w:customStyle="1" w:styleId="af">
    <w:name w:val="页脚 字符"/>
    <w:basedOn w:val="a5"/>
    <w:link w:val="ae"/>
    <w:uiPriority w:val="99"/>
    <w:qFormat/>
    <w:rPr>
      <w:sz w:val="18"/>
      <w:szCs w:val="18"/>
    </w:rPr>
  </w:style>
  <w:style w:type="paragraph" w:styleId="aff5">
    <w:name w:val="List Paragraph"/>
    <w:basedOn w:val="a4"/>
    <w:uiPriority w:val="34"/>
    <w:unhideWhenUsed/>
    <w:qFormat/>
    <w:pPr>
      <w:ind w:firstLineChars="200" w:firstLine="420"/>
    </w:pPr>
    <w:rPr>
      <w:szCs w:val="24"/>
    </w:rPr>
  </w:style>
  <w:style w:type="character" w:customStyle="1" w:styleId="11">
    <w:name w:val="未处理的提及1"/>
    <w:basedOn w:val="a5"/>
    <w:uiPriority w:val="99"/>
    <w:semiHidden/>
    <w:unhideWhenUsed/>
    <w:qFormat/>
    <w:rPr>
      <w:color w:val="605E5C"/>
      <w:shd w:val="clear" w:color="auto" w:fill="E1DFDD"/>
    </w:rPr>
  </w:style>
  <w:style w:type="character" w:customStyle="1" w:styleId="ad">
    <w:name w:val="批注框文本 字符"/>
    <w:basedOn w:val="a5"/>
    <w:link w:val="ac"/>
    <w:uiPriority w:val="99"/>
    <w:semiHidden/>
    <w:qFormat/>
    <w:rPr>
      <w:sz w:val="18"/>
      <w:szCs w:val="18"/>
    </w:rPr>
  </w:style>
  <w:style w:type="paragraph" w:customStyle="1" w:styleId="aff6">
    <w:name w:val="正文 + 宋体"/>
    <w:basedOn w:val="a4"/>
    <w:qFormat/>
    <w:pPr>
      <w:spacing w:line="360" w:lineRule="auto"/>
      <w:ind w:firstLineChars="200" w:firstLine="480"/>
    </w:pPr>
    <w:rPr>
      <w:rFonts w:ascii="宋体" w:eastAsia="宋体" w:hAnsi="宋体" w:cs="Times New Roman"/>
      <w:sz w:val="24"/>
      <w:szCs w:val="24"/>
    </w:rPr>
  </w:style>
  <w:style w:type="character" w:customStyle="1" w:styleId="fontstyle01">
    <w:name w:val="fontstyle01"/>
    <w:basedOn w:val="a5"/>
    <w:qFormat/>
    <w:rPr>
      <w:rFonts w:ascii="仿宋" w:eastAsia="仿宋" w:hAnsi="仿宋" w:hint="eastAsia"/>
      <w:color w:val="000000"/>
      <w:sz w:val="30"/>
      <w:szCs w:val="30"/>
    </w:rPr>
  </w:style>
  <w:style w:type="paragraph" w:customStyle="1" w:styleId="Default">
    <w:name w:val="Default"/>
    <w:qFormat/>
    <w:pPr>
      <w:widowControl w:val="0"/>
      <w:autoSpaceDE w:val="0"/>
      <w:autoSpaceDN w:val="0"/>
      <w:adjustRightInd w:val="0"/>
    </w:pPr>
    <w:rPr>
      <w:rFonts w:ascii="方正小标宋简体" w:eastAsia="方正小标宋简体" w:hAnsi="Calibri" w:cs="方正小标宋简体"/>
      <w:color w:val="000000"/>
      <w:sz w:val="24"/>
      <w:szCs w:val="24"/>
    </w:rPr>
  </w:style>
  <w:style w:type="character" w:customStyle="1" w:styleId="21">
    <w:name w:val="未处理的提及2"/>
    <w:basedOn w:val="a5"/>
    <w:uiPriority w:val="99"/>
    <w:semiHidden/>
    <w:unhideWhenUsed/>
    <w:qFormat/>
    <w:rPr>
      <w:color w:val="605E5C"/>
      <w:shd w:val="clear" w:color="auto" w:fill="E1DFDD"/>
    </w:rPr>
  </w:style>
  <w:style w:type="character" w:customStyle="1" w:styleId="Char0">
    <w:name w:val="段 Char"/>
    <w:basedOn w:val="a5"/>
    <w:link w:val="aff0"/>
    <w:qFormat/>
    <w:rPr>
      <w:rFonts w:ascii="宋体" w:eastAsia="宋体" w:hAnsi="Times New Roman" w:cs="Times New Roman"/>
      <w:kern w:val="0"/>
      <w:szCs w:val="20"/>
    </w:rPr>
  </w:style>
  <w:style w:type="paragraph" w:customStyle="1" w:styleId="aff7">
    <w:name w:val="标准文件_术语条一"/>
    <w:basedOn w:val="aff8"/>
    <w:next w:val="aff9"/>
    <w:qFormat/>
  </w:style>
  <w:style w:type="paragraph" w:customStyle="1" w:styleId="aff8">
    <w:name w:val="标准文件_一级无标题"/>
    <w:basedOn w:val="a2"/>
    <w:qFormat/>
    <w:pPr>
      <w:spacing w:beforeLines="0" w:before="0" w:afterLines="0" w:after="0"/>
      <w:outlineLvl w:val="9"/>
    </w:pPr>
    <w:rPr>
      <w:rFonts w:ascii="宋体" w:eastAsia="宋体"/>
    </w:rPr>
  </w:style>
  <w:style w:type="paragraph" w:customStyle="1" w:styleId="a2">
    <w:name w:val="标准文件_一级条标题"/>
    <w:basedOn w:val="a1"/>
    <w:next w:val="aff9"/>
    <w:qFormat/>
    <w:pPr>
      <w:numPr>
        <w:ilvl w:val="2"/>
      </w:numPr>
      <w:spacing w:beforeLines="50" w:before="50" w:afterLines="50" w:after="50"/>
      <w:outlineLvl w:val="1"/>
    </w:pPr>
  </w:style>
  <w:style w:type="paragraph" w:customStyle="1" w:styleId="a1">
    <w:name w:val="标准文件_章标题"/>
    <w:next w:val="aff9"/>
    <w:qFormat/>
    <w:pPr>
      <w:numPr>
        <w:ilvl w:val="1"/>
        <w:numId w:val="2"/>
      </w:numPr>
      <w:spacing w:beforeLines="100" w:before="100" w:afterLines="100" w:after="100"/>
      <w:jc w:val="both"/>
      <w:outlineLvl w:val="0"/>
    </w:pPr>
    <w:rPr>
      <w:rFonts w:ascii="黑体" w:eastAsia="黑体"/>
      <w:sz w:val="21"/>
    </w:rPr>
  </w:style>
  <w:style w:type="paragraph" w:customStyle="1" w:styleId="aff9">
    <w:name w:val="标准文件_段"/>
    <w:qFormat/>
    <w:pPr>
      <w:autoSpaceDE w:val="0"/>
      <w:autoSpaceDN w:val="0"/>
      <w:ind w:firstLineChars="200" w:firstLine="200"/>
      <w:jc w:val="both"/>
    </w:pPr>
    <w:rPr>
      <w:rFonts w:ascii="宋体"/>
      <w:sz w:val="21"/>
    </w:rPr>
  </w:style>
  <w:style w:type="paragraph" w:customStyle="1" w:styleId="a3">
    <w:name w:val="标准文件_四级条标题"/>
    <w:next w:val="aff9"/>
    <w:qFormat/>
    <w:pPr>
      <w:widowControl w:val="0"/>
      <w:numPr>
        <w:ilvl w:val="5"/>
        <w:numId w:val="2"/>
      </w:numPr>
      <w:spacing w:beforeLines="50" w:before="50" w:afterLines="50" w:after="50"/>
      <w:jc w:val="both"/>
      <w:outlineLvl w:val="4"/>
    </w:pPr>
    <w:rPr>
      <w:rFonts w:ascii="黑体" w:eastAsia="黑体"/>
      <w:sz w:val="21"/>
    </w:rPr>
  </w:style>
  <w:style w:type="character" w:customStyle="1" w:styleId="a9">
    <w:name w:val="批注文字 字符"/>
    <w:basedOn w:val="a5"/>
    <w:link w:val="a8"/>
    <w:uiPriority w:val="99"/>
    <w:semiHidden/>
    <w:qFormat/>
    <w:rPr>
      <w:rFonts w:asciiTheme="minorHAnsi" w:eastAsiaTheme="minorEastAsia" w:hAnsiTheme="minorHAnsi" w:cstheme="minorBidi"/>
      <w:kern w:val="2"/>
      <w:sz w:val="21"/>
      <w:szCs w:val="22"/>
    </w:rPr>
  </w:style>
  <w:style w:type="character" w:customStyle="1" w:styleId="af8">
    <w:name w:val="批注主题 字符"/>
    <w:basedOn w:val="a9"/>
    <w:link w:val="af7"/>
    <w:uiPriority w:val="99"/>
    <w:semiHidden/>
    <w:qFormat/>
    <w:rPr>
      <w:rFonts w:asciiTheme="minorHAnsi" w:eastAsiaTheme="minorEastAsia" w:hAnsiTheme="minorHAnsi" w:cstheme="minorBidi"/>
      <w:b/>
      <w:bCs/>
      <w:kern w:val="2"/>
      <w:sz w:val="21"/>
      <w:szCs w:val="22"/>
    </w:rPr>
  </w:style>
  <w:style w:type="paragraph" w:customStyle="1" w:styleId="12">
    <w:name w:val="修订1"/>
    <w:hidden/>
    <w:uiPriority w:val="99"/>
    <w:unhideWhenUsed/>
    <w:qFormat/>
    <w:rPr>
      <w:rFonts w:asciiTheme="minorHAnsi" w:eastAsiaTheme="minorEastAsia" w:hAnsiTheme="minorHAnsi" w:cstheme="minorBidi"/>
      <w:kern w:val="2"/>
      <w:sz w:val="21"/>
      <w:szCs w:val="22"/>
    </w:rPr>
  </w:style>
  <w:style w:type="character" w:customStyle="1" w:styleId="10">
    <w:name w:val="标题 1 字符"/>
    <w:basedOn w:val="a5"/>
    <w:link w:val="1"/>
    <w:uiPriority w:val="9"/>
    <w:qFormat/>
    <w:rPr>
      <w:rFonts w:asciiTheme="minorHAnsi" w:eastAsiaTheme="minorEastAsia" w:hAnsiTheme="minorHAnsi" w:cstheme="minorBidi"/>
      <w:b/>
      <w:bCs/>
      <w:kern w:val="44"/>
      <w:sz w:val="44"/>
      <w:szCs w:val="44"/>
    </w:rPr>
  </w:style>
  <w:style w:type="paragraph" w:customStyle="1" w:styleId="TOC10">
    <w:name w:val="TOC 标题1"/>
    <w:basedOn w:val="1"/>
    <w:next w:val="a4"/>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20">
    <w:name w:val="标题 2 字符"/>
    <w:basedOn w:val="a5"/>
    <w:link w:val="2"/>
    <w:uiPriority w:val="9"/>
    <w:qFormat/>
    <w:rPr>
      <w:rFonts w:asciiTheme="majorHAnsi" w:eastAsiaTheme="majorEastAsia" w:hAnsiTheme="majorHAnsi" w:cstheme="majorBidi"/>
      <w:b/>
      <w:bCs/>
      <w:kern w:val="2"/>
      <w:sz w:val="32"/>
      <w:szCs w:val="32"/>
    </w:rPr>
  </w:style>
  <w:style w:type="character" w:customStyle="1" w:styleId="30">
    <w:name w:val="标题 3 字符"/>
    <w:basedOn w:val="a5"/>
    <w:link w:val="3"/>
    <w:uiPriority w:val="9"/>
    <w:qFormat/>
    <w:rPr>
      <w:rFonts w:asciiTheme="minorHAnsi" w:eastAsiaTheme="minorEastAsia" w:hAnsiTheme="minorHAnsi" w:cstheme="minorBidi"/>
      <w:b/>
      <w:bCs/>
      <w:kern w:val="2"/>
      <w:sz w:val="32"/>
      <w:szCs w:val="32"/>
    </w:rPr>
  </w:style>
  <w:style w:type="character" w:customStyle="1" w:styleId="33">
    <w:name w:val="未处理的提及3"/>
    <w:basedOn w:val="a5"/>
    <w:uiPriority w:val="99"/>
    <w:semiHidden/>
    <w:unhideWhenUsed/>
    <w:qFormat/>
    <w:rPr>
      <w:color w:val="605E5C"/>
      <w:shd w:val="clear" w:color="auto" w:fill="E1DFDD"/>
    </w:rPr>
  </w:style>
  <w:style w:type="character" w:customStyle="1" w:styleId="ab">
    <w:name w:val="日期 字符"/>
    <w:basedOn w:val="a5"/>
    <w:link w:val="aa"/>
    <w:uiPriority w:val="99"/>
    <w:semiHidden/>
    <w:qFormat/>
    <w:rPr>
      <w:rFonts w:asciiTheme="minorHAnsi" w:eastAsiaTheme="minorEastAsia" w:hAnsiTheme="minorHAnsi" w:cstheme="minorBidi"/>
      <w:kern w:val="2"/>
      <w:sz w:val="21"/>
      <w:szCs w:val="22"/>
    </w:rPr>
  </w:style>
  <w:style w:type="paragraph" w:customStyle="1" w:styleId="13">
    <w:name w:val="书目1"/>
    <w:basedOn w:val="a4"/>
    <w:next w:val="a4"/>
    <w:uiPriority w:val="37"/>
    <w:unhideWhenUsed/>
    <w:qFormat/>
    <w:pPr>
      <w:tabs>
        <w:tab w:val="left" w:pos="504"/>
      </w:tabs>
      <w:ind w:left="504" w:hanging="504"/>
    </w:pPr>
  </w:style>
  <w:style w:type="paragraph" w:customStyle="1" w:styleId="22">
    <w:name w:val="书目2"/>
    <w:basedOn w:val="a4"/>
    <w:next w:val="a4"/>
    <w:uiPriority w:val="37"/>
    <w:unhideWhenUsed/>
    <w:qFormat/>
  </w:style>
  <w:style w:type="character" w:customStyle="1" w:styleId="40">
    <w:name w:val="标题 4 字符"/>
    <w:basedOn w:val="a5"/>
    <w:link w:val="4"/>
    <w:uiPriority w:val="9"/>
    <w:semiHidden/>
    <w:qFormat/>
    <w:rPr>
      <w:rFonts w:asciiTheme="minorHAnsi" w:eastAsiaTheme="minorEastAsia" w:hAnsiTheme="minorHAnsi" w:cstheme="majorBidi"/>
      <w:color w:val="365F91" w:themeColor="accent1" w:themeShade="BF"/>
      <w:kern w:val="2"/>
      <w:sz w:val="28"/>
      <w:szCs w:val="28"/>
      <w14:ligatures w14:val="standardContextual"/>
    </w:rPr>
  </w:style>
  <w:style w:type="character" w:customStyle="1" w:styleId="50">
    <w:name w:val="标题 5 字符"/>
    <w:basedOn w:val="a5"/>
    <w:link w:val="5"/>
    <w:uiPriority w:val="9"/>
    <w:semiHidden/>
    <w:qFormat/>
    <w:rPr>
      <w:rFonts w:asciiTheme="minorHAnsi" w:eastAsiaTheme="minorEastAsia" w:hAnsiTheme="minorHAnsi" w:cstheme="majorBidi"/>
      <w:color w:val="365F91" w:themeColor="accent1" w:themeShade="BF"/>
      <w:kern w:val="2"/>
      <w:sz w:val="24"/>
      <w:szCs w:val="24"/>
      <w14:ligatures w14:val="standardContextual"/>
    </w:rPr>
  </w:style>
  <w:style w:type="character" w:customStyle="1" w:styleId="60">
    <w:name w:val="标题 6 字符"/>
    <w:basedOn w:val="a5"/>
    <w:link w:val="6"/>
    <w:uiPriority w:val="9"/>
    <w:semiHidden/>
    <w:qFormat/>
    <w:rPr>
      <w:rFonts w:asciiTheme="minorHAnsi" w:eastAsiaTheme="minorEastAsia" w:hAnsiTheme="minorHAnsi" w:cstheme="majorBidi"/>
      <w:b/>
      <w:bCs/>
      <w:color w:val="365F91" w:themeColor="accent1" w:themeShade="BF"/>
      <w:kern w:val="2"/>
      <w:sz w:val="21"/>
      <w:szCs w:val="22"/>
      <w14:ligatures w14:val="standardContextual"/>
    </w:rPr>
  </w:style>
  <w:style w:type="character" w:customStyle="1" w:styleId="70">
    <w:name w:val="标题 7 字符"/>
    <w:basedOn w:val="a5"/>
    <w:link w:val="7"/>
    <w:uiPriority w:val="9"/>
    <w:semiHidden/>
    <w:qFormat/>
    <w:rPr>
      <w:rFonts w:asciiTheme="minorHAnsi" w:eastAsiaTheme="minorEastAsia" w:hAnsiTheme="minorHAnsi" w:cstheme="majorBidi"/>
      <w:b/>
      <w:bCs/>
      <w:color w:val="595959" w:themeColor="text1" w:themeTint="A6"/>
      <w:kern w:val="2"/>
      <w:sz w:val="21"/>
      <w:szCs w:val="22"/>
      <w14:ligatures w14:val="standardContextual"/>
    </w:rPr>
  </w:style>
  <w:style w:type="character" w:customStyle="1" w:styleId="80">
    <w:name w:val="标题 8 字符"/>
    <w:basedOn w:val="a5"/>
    <w:link w:val="8"/>
    <w:uiPriority w:val="9"/>
    <w:semiHidden/>
    <w:qFormat/>
    <w:rPr>
      <w:rFonts w:asciiTheme="minorHAnsi" w:eastAsiaTheme="minorEastAsia" w:hAnsiTheme="minorHAnsi" w:cstheme="majorBidi"/>
      <w:color w:val="595959" w:themeColor="text1" w:themeTint="A6"/>
      <w:kern w:val="2"/>
      <w:sz w:val="21"/>
      <w:szCs w:val="22"/>
      <w14:ligatures w14:val="standardContextual"/>
    </w:rPr>
  </w:style>
  <w:style w:type="character" w:customStyle="1" w:styleId="90">
    <w:name w:val="标题 9 字符"/>
    <w:basedOn w:val="a5"/>
    <w:link w:val="9"/>
    <w:uiPriority w:val="9"/>
    <w:semiHidden/>
    <w:qFormat/>
    <w:rPr>
      <w:rFonts w:asciiTheme="minorHAnsi" w:eastAsiaTheme="majorEastAsia" w:hAnsiTheme="minorHAnsi" w:cstheme="majorBidi"/>
      <w:color w:val="595959" w:themeColor="text1" w:themeTint="A6"/>
      <w:kern w:val="2"/>
      <w:sz w:val="21"/>
      <w:szCs w:val="22"/>
      <w14:ligatures w14:val="standardContextual"/>
    </w:rPr>
  </w:style>
  <w:style w:type="character" w:customStyle="1" w:styleId="af6">
    <w:name w:val="标题 字符"/>
    <w:basedOn w:val="a5"/>
    <w:link w:val="af5"/>
    <w:uiPriority w:val="10"/>
    <w:qFormat/>
    <w:rPr>
      <w:rFonts w:asciiTheme="majorHAnsi" w:eastAsiaTheme="majorEastAsia" w:hAnsiTheme="majorHAnsi" w:cstheme="majorBidi"/>
      <w:spacing w:val="-10"/>
      <w:kern w:val="28"/>
      <w:sz w:val="56"/>
      <w:szCs w:val="56"/>
      <w14:ligatures w14:val="standardContextual"/>
    </w:rPr>
  </w:style>
  <w:style w:type="character" w:customStyle="1" w:styleId="af3">
    <w:name w:val="副标题 字符"/>
    <w:basedOn w:val="a5"/>
    <w:link w:val="af2"/>
    <w:uiPriority w:val="11"/>
    <w:qFormat/>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affa">
    <w:name w:val="Quote"/>
    <w:basedOn w:val="a4"/>
    <w:next w:val="a4"/>
    <w:link w:val="affb"/>
    <w:uiPriority w:val="29"/>
    <w:qFormat/>
    <w:pPr>
      <w:spacing w:before="160" w:after="160"/>
      <w:jc w:val="center"/>
    </w:pPr>
    <w:rPr>
      <w:i/>
      <w:iCs/>
      <w:color w:val="404040" w:themeColor="text1" w:themeTint="BF"/>
      <w14:ligatures w14:val="standardContextual"/>
    </w:rPr>
  </w:style>
  <w:style w:type="character" w:customStyle="1" w:styleId="affb">
    <w:name w:val="引用 字符"/>
    <w:basedOn w:val="a5"/>
    <w:link w:val="affa"/>
    <w:uiPriority w:val="29"/>
    <w:qFormat/>
    <w:rPr>
      <w:rFonts w:asciiTheme="minorHAnsi" w:eastAsiaTheme="minorEastAsia" w:hAnsiTheme="minorHAnsi" w:cstheme="minorBidi"/>
      <w:i/>
      <w:iCs/>
      <w:color w:val="404040" w:themeColor="text1" w:themeTint="BF"/>
      <w:kern w:val="2"/>
      <w:sz w:val="21"/>
      <w:szCs w:val="22"/>
      <w14:ligatures w14:val="standardContextual"/>
    </w:rPr>
  </w:style>
  <w:style w:type="character" w:customStyle="1" w:styleId="14">
    <w:name w:val="明显强调1"/>
    <w:basedOn w:val="a5"/>
    <w:uiPriority w:val="21"/>
    <w:qFormat/>
    <w:rPr>
      <w:i/>
      <w:iCs/>
      <w:color w:val="365F91" w:themeColor="accent1" w:themeShade="BF"/>
    </w:rPr>
  </w:style>
  <w:style w:type="paragraph" w:styleId="affc">
    <w:name w:val="Intense Quote"/>
    <w:basedOn w:val="a4"/>
    <w:next w:val="a4"/>
    <w:link w:val="affd"/>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14:ligatures w14:val="standardContextual"/>
    </w:rPr>
  </w:style>
  <w:style w:type="character" w:customStyle="1" w:styleId="affd">
    <w:name w:val="明显引用 字符"/>
    <w:basedOn w:val="a5"/>
    <w:link w:val="affc"/>
    <w:uiPriority w:val="30"/>
    <w:qFormat/>
    <w:rPr>
      <w:rFonts w:asciiTheme="minorHAnsi" w:eastAsiaTheme="minorEastAsia" w:hAnsiTheme="minorHAnsi" w:cstheme="minorBidi"/>
      <w:i/>
      <w:iCs/>
      <w:color w:val="365F91" w:themeColor="accent1" w:themeShade="BF"/>
      <w:kern w:val="2"/>
      <w:sz w:val="21"/>
      <w:szCs w:val="22"/>
      <w14:ligatures w14:val="standardContextual"/>
    </w:rPr>
  </w:style>
  <w:style w:type="character" w:customStyle="1" w:styleId="15">
    <w:name w:val="明显参考1"/>
    <w:basedOn w:val="a5"/>
    <w:uiPriority w:val="32"/>
    <w:qFormat/>
    <w:rPr>
      <w:b/>
      <w:bCs/>
      <w:smallCaps/>
      <w:color w:val="365F91" w:themeColor="accent1" w:themeShade="BF"/>
      <w:spacing w:val="5"/>
    </w:rPr>
  </w:style>
  <w:style w:type="paragraph" w:customStyle="1" w:styleId="TOC20">
    <w:name w:val="TOC 标题2"/>
    <w:basedOn w:val="1"/>
    <w:next w:val="a4"/>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41">
    <w:name w:val="未处理的提及4"/>
    <w:basedOn w:val="a5"/>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BB5244-9B03-4C21-A546-7EFC02D08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34</Pages>
  <Words>5540</Words>
  <Characters>31578</Characters>
  <Application>Microsoft Office Word</Application>
  <DocSecurity>0</DocSecurity>
  <Lines>263</Lines>
  <Paragraphs>74</Paragraphs>
  <ScaleCrop>false</ScaleCrop>
  <Company/>
  <LinksUpToDate>false</LinksUpToDate>
  <CharactersWithSpaces>37044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fengxue</dc:creator>
  <cp:lastModifiedBy>xiangfei su</cp:lastModifiedBy>
  <cp:revision>23</cp:revision>
  <cp:lastPrinted>2024-06-15T05:54:00Z</cp:lastPrinted>
  <dcterms:created xsi:type="dcterms:W3CDTF">2026-08-07T08:20:00Z</dcterms:created>
  <dcterms:modified xsi:type="dcterms:W3CDTF">2026-08-07T15:35:00Z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691D7061A29C4A9CAE10619D491A58E7_13</vt:lpwstr>
  </property>
  <property fmtid="{D5CDD505-2E9C-101B-9397-08002B2CF9AE}" pid="4" name="ZOTERO_PREF_1">
    <vt:lpwstr>&lt;data data-version="3" zotero-version="8.0.4"&gt;&lt;session id="2hCXoFqw"/&gt;&lt;style id="http://www.zotero.org/styles/gb-t-7714-2015-numeric-bilingual-no-uppercase-no-url-doi" hasBibliography="1" bibliographyStyleHasBeenSet="1"/&gt;&lt;prefs&gt;&lt;pref name="fieldType" valu</vt:lpwstr>
  </property>
  <property fmtid="{D5CDD505-2E9C-101B-9397-08002B2CF9AE}" pid="5" name="ZOTERO_PREF_2">
    <vt:lpwstr>e="Field"/&gt;&lt;/prefs&gt;&lt;/data&gt;</vt:lpwstr>
  </property>
  <property fmtid="{D5CDD505-2E9C-101B-9397-08002B2CF9AE}" pid="6" name="KSOTemplateDocerSaveRecord">
    <vt:lpwstr>eyJoZGlkIjoiZDNkZWE2YWY1NWUwZjE2NGQ2ZWZmYzE4NDY2MjJlZjIiLCJ1c2VySWQiOiI0MzYyODQ0MTgifQ==</vt:lpwstr>
  </property>
</Properties>
</file>