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8A83A">
      <w:pPr>
        <w:spacing w:after="0"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2A759AF">
      <w:pPr>
        <w:spacing w:after="0" w:line="600" w:lineRule="exact"/>
        <w:jc w:val="center"/>
        <w:rPr>
          <w:rFonts w:hint="eastAsia" w:ascii="方正小标宋简体" w:hAnsi="方正小标宋简体" w:eastAsia="方正小标宋简体" w:cs="Times New Roman"/>
          <w:sz w:val="36"/>
          <w:szCs w:val="36"/>
          <w:lang w:val="en-US" w:eastAsia="zh-CN"/>
        </w:rPr>
      </w:pPr>
    </w:p>
    <w:p w14:paraId="7A96BC41">
      <w:pPr>
        <w:spacing w:after="0" w:line="600" w:lineRule="exact"/>
        <w:jc w:val="center"/>
        <w:rPr>
          <w:rFonts w:hint="eastAsia" w:ascii="方正小标宋简体" w:hAnsi="方正小标宋简体" w:eastAsia="方正小标宋简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sz w:val="36"/>
          <w:szCs w:val="36"/>
          <w:lang w:val="en-US" w:eastAsia="zh-CN"/>
        </w:rPr>
        <w:t>中华中医药学会第一批中医药科普工作典型案例名单</w:t>
      </w:r>
    </w:p>
    <w:bookmarkEnd w:id="0"/>
    <w:p w14:paraId="2472D536">
      <w:pPr>
        <w:spacing w:after="0" w:line="600" w:lineRule="exact"/>
        <w:jc w:val="center"/>
        <w:rPr>
          <w:rFonts w:hint="default" w:ascii="方正小标宋简体" w:hAnsi="方正小标宋简体" w:eastAsia="方正小标宋简体" w:cs="Times New Roman"/>
          <w:sz w:val="36"/>
          <w:szCs w:val="36"/>
          <w:lang w:val="en-US" w:eastAsia="zh-CN"/>
        </w:rPr>
      </w:pPr>
    </w:p>
    <w:tbl>
      <w:tblPr>
        <w:tblStyle w:val="2"/>
        <w:tblW w:w="8880" w:type="dxa"/>
        <w:tblInd w:w="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11"/>
        <w:gridCol w:w="4536"/>
        <w:gridCol w:w="2879"/>
      </w:tblGrid>
      <w:tr w14:paraId="3A67D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70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39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案例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类别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15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案例名称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B8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单位</w:t>
            </w:r>
          </w:p>
        </w:tc>
      </w:tr>
      <w:tr w14:paraId="57AB1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33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81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FE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创新活动类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90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薪火相传 破解基层就医难题——中医技术助力保障全民健康的路径探索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6D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北京针灸学会</w:t>
            </w:r>
          </w:p>
        </w:tc>
      </w:tr>
      <w:tr w14:paraId="56185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BE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8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2C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EB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渝见中医新体验——两江新区中医药科普创新之旅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78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重庆两江新区中医院</w:t>
            </w:r>
          </w:p>
        </w:tc>
      </w:tr>
      <w:tr w14:paraId="02671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95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8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69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99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海南黎医黎药知识科普宣讲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85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海南医科大学</w:t>
            </w:r>
          </w:p>
        </w:tc>
      </w:tr>
      <w:tr w14:paraId="3524A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0B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8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D0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01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“烟火气”邂逅“养生局”，中医药文化夜市点亮健康生活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E4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大理白族自治州中医医院</w:t>
            </w:r>
          </w:p>
        </w:tc>
      </w:tr>
      <w:tr w14:paraId="5BF9E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28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8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B9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FC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加“数”前行，让中医药科普场馆焕发新生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8D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上海中医药博物馆</w:t>
            </w:r>
          </w:p>
        </w:tc>
      </w:tr>
      <w:tr w14:paraId="27D0A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E5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8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A8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17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“古本易筋经十二势导引法”推广科普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B7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湖北省中医院</w:t>
            </w:r>
          </w:p>
        </w:tc>
      </w:tr>
      <w:tr w14:paraId="363C3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64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8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03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BF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“和·风”有约，健康同行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7B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山东中医药大学附属医院</w:t>
            </w:r>
          </w:p>
        </w:tc>
      </w:tr>
      <w:tr w14:paraId="23DFC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13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8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D0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D3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曹妃甸“湿地本草 杏林薪火”—华北理工大学中医药文化进校园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8D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华北理工大学</w:t>
            </w:r>
          </w:p>
        </w:tc>
      </w:tr>
      <w:tr w14:paraId="331B4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24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9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75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1B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陈小朝名家名医科普工作室“肠话连篇，痔得关注——肛肠健康科普新范式”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88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成都肛肠专科医院</w:t>
            </w:r>
          </w:p>
        </w:tc>
      </w:tr>
      <w:tr w14:paraId="30C8D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EB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10</w:t>
            </w:r>
          </w:p>
        </w:tc>
        <w:tc>
          <w:tcPr>
            <w:tcW w:w="8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19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3B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长白山道地药材科普惠农工程 —— 中医药文化走进乡村创新实践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B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吉林敖东延边药业股份有限公司</w:t>
            </w:r>
          </w:p>
        </w:tc>
      </w:tr>
      <w:tr w14:paraId="23476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78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830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</w:t>
            </w:r>
          </w:p>
          <w:p w14:paraId="5D16AB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成果</w:t>
            </w:r>
          </w:p>
          <w:p w14:paraId="442952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科普</w:t>
            </w:r>
          </w:p>
          <w:p w14:paraId="49A645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化类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CF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《时节养生——中国人的健康智慧》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57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广东省中医院</w:t>
            </w:r>
          </w:p>
        </w:tc>
      </w:tr>
      <w:tr w14:paraId="0A77B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AC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8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D6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9C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“康与养”——以指代针实用科普短视频制作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EF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上海市浦东新区人民医院</w:t>
            </w:r>
          </w:p>
        </w:tc>
      </w:tr>
      <w:tr w14:paraId="22670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F1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8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08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4A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《中医谣》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12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中国中医科学院医学实验中心</w:t>
            </w:r>
          </w:p>
        </w:tc>
      </w:tr>
      <w:tr w14:paraId="617AF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E1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8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F1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4B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《耳穴诊疗入门》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AF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佛山市中医院</w:t>
            </w:r>
          </w:p>
        </w:tc>
      </w:tr>
      <w:tr w14:paraId="64503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A7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8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CD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99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基于畲族药膳研究成果的健康生活方式系统化传播实践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浙江中医药大学</w:t>
            </w:r>
          </w:p>
        </w:tc>
      </w:tr>
      <w:tr w14:paraId="0C3BA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9F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81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7F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文创产品类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B4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新安十二月2025年中医药文化日历灯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76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安徽中医药大学图书馆</w:t>
            </w:r>
          </w:p>
        </w:tc>
      </w:tr>
      <w:tr w14:paraId="220C8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A5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8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A1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0D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清代宫廷香药创意香牌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00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北京市丰台中西医结合医院</w:t>
            </w:r>
          </w:p>
        </w:tc>
      </w:tr>
      <w:tr w14:paraId="230E9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C6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8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D1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D7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《承天寺夜游调形篇》——皮影科普剧创制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DE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首都医科大学附属北京儿童医院</w:t>
            </w:r>
          </w:p>
        </w:tc>
      </w:tr>
      <w:tr w14:paraId="2EE0E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7D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8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42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C9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中医科普微电影三部曲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12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上海市中医文献馆</w:t>
            </w:r>
          </w:p>
        </w:tc>
      </w:tr>
      <w:tr w14:paraId="5A65D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1D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8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A5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37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《二十四节气养生系列原创歌曲》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3A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广东省中医院（广州中医药大学第二附属医院）</w:t>
            </w:r>
          </w:p>
        </w:tc>
      </w:tr>
    </w:tbl>
    <w:p w14:paraId="7466341F">
      <w:pPr>
        <w:spacing w:after="0" w:line="600" w:lineRule="exact"/>
        <w:rPr>
          <w:rFonts w:hint="eastAsia" w:ascii="仿宋_GB2312" w:hAnsi="方正小标宋简体" w:eastAsia="仿宋_GB2312" w:cs="Times New Roman"/>
          <w:sz w:val="21"/>
          <w:szCs w:val="21"/>
        </w:rPr>
      </w:pPr>
      <w:r>
        <w:rPr>
          <w:rFonts w:hint="eastAsia" w:ascii="仿宋_GB2312" w:hAnsi="方正小标宋简体" w:eastAsia="仿宋_GB2312" w:cs="Times New Roman"/>
          <w:sz w:val="21"/>
          <w:szCs w:val="21"/>
        </w:rPr>
        <w:t>注：</w:t>
      </w:r>
      <w:r>
        <w:rPr>
          <w:rFonts w:hint="eastAsia" w:ascii="仿宋_GB2312" w:hAnsi="方正小标宋简体" w:eastAsia="仿宋_GB2312" w:cs="Times New Roman"/>
          <w:sz w:val="21"/>
          <w:szCs w:val="21"/>
          <w:lang w:val="en-US" w:eastAsia="zh-CN"/>
        </w:rPr>
        <w:t>排名不分先后</w:t>
      </w:r>
      <w:r>
        <w:rPr>
          <w:rFonts w:hint="eastAsia" w:ascii="仿宋_GB2312" w:hAnsi="方正小标宋简体" w:eastAsia="仿宋_GB2312" w:cs="Times New Roman"/>
          <w:sz w:val="21"/>
          <w:szCs w:val="21"/>
        </w:rPr>
        <w:t>。</w:t>
      </w:r>
    </w:p>
    <w:p w14:paraId="0D8E7571">
      <w:pPr>
        <w:spacing w:after="0" w:line="600" w:lineRule="exact"/>
        <w:jc w:val="both"/>
        <w:rPr>
          <w:rFonts w:hint="eastAsia" w:ascii="方正小标宋简体" w:hAnsi="方正小标宋简体" w:eastAsia="方正小标宋简体" w:cs="Times New Roman"/>
          <w:sz w:val="36"/>
          <w:szCs w:val="36"/>
        </w:rPr>
      </w:pPr>
    </w:p>
    <w:p w14:paraId="382AB77B"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14003"/>
    <w:rsid w:val="7D41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2025-08-18T07:08:00Z</dcterms:created>
  <dc:creator>贾晶晶</dc:creator>
  <cp:lastModifiedBy>贾晶晶</cp:lastModifiedBy>
  <dcterms:modified xsi:type="dcterms:W3CDTF">2025-08-18T07:08:58Z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08E9A1E35CF245EFADBC1ED822F3825A_11</vt:lpwstr>
  </property>
  <property fmtid="{D5CDD505-2E9C-101B-9397-08002B2CF9AE}" pid="4" name="KSOTemplateDocerSaveRecord">
    <vt:lpwstr>eyJoZGlkIjoiMzdmOThiYTFlN2Y3ODIxZGUzMTJkYjI4ZWUyZmM5NDciLCJ1c2VySWQiOiIyOTY2NDAyNjAifQ==</vt:lpwstr>
  </property>
</Properties>
</file>