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641" w:rsidRDefault="004931E2">
      <w:pPr>
        <w:spacing w:line="600" w:lineRule="exact"/>
        <w:rPr>
          <w:rFonts w:ascii="黑体" w:eastAsia="黑体" w:hAnsi="黑体"/>
          <w:sz w:val="32"/>
          <w:szCs w:val="32"/>
        </w:rPr>
      </w:pPr>
      <w:bookmarkStart w:id="0" w:name="_Hlk205214512"/>
      <w:r>
        <w:rPr>
          <w:rFonts w:ascii="黑体" w:eastAsia="黑体" w:hAnsi="黑体" w:hint="eastAsia"/>
          <w:sz w:val="32"/>
          <w:szCs w:val="32"/>
        </w:rPr>
        <w:t>附件</w:t>
      </w:r>
    </w:p>
    <w:p w:rsidR="00982641" w:rsidRDefault="004931E2">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2025</w:t>
      </w:r>
      <w:bookmarkStart w:id="1" w:name="_GoBack"/>
      <w:bookmarkEnd w:id="1"/>
      <w:r>
        <w:rPr>
          <w:rFonts w:ascii="方正小标宋简体" w:eastAsia="方正小标宋简体" w:hAnsi="华文中宋" w:hint="eastAsia"/>
          <w:sz w:val="44"/>
          <w:szCs w:val="44"/>
        </w:rPr>
        <w:t>年度中华中医药学会足</w:t>
      </w:r>
      <w:proofErr w:type="gramStart"/>
      <w:r>
        <w:rPr>
          <w:rFonts w:ascii="方正小标宋简体" w:eastAsia="方正小标宋简体" w:hAnsi="华文中宋" w:hint="eastAsia"/>
          <w:sz w:val="44"/>
          <w:szCs w:val="44"/>
        </w:rPr>
        <w:t>踝疾病</w:t>
      </w:r>
      <w:proofErr w:type="gramEnd"/>
      <w:r>
        <w:rPr>
          <w:rFonts w:ascii="方正小标宋简体" w:eastAsia="方正小标宋简体" w:hAnsi="华文中宋" w:hint="eastAsia"/>
          <w:sz w:val="44"/>
          <w:szCs w:val="44"/>
        </w:rPr>
        <w:t>科研专项</w:t>
      </w:r>
      <w:r>
        <w:rPr>
          <w:rFonts w:ascii="方正小标宋简体" w:eastAsia="方正小标宋简体" w:hAnsi="华文中宋" w:hint="eastAsia"/>
          <w:sz w:val="44"/>
          <w:szCs w:val="44"/>
        </w:rPr>
        <w:t>立项</w:t>
      </w:r>
      <w:bookmarkEnd w:id="0"/>
      <w:r>
        <w:rPr>
          <w:rFonts w:ascii="方正小标宋简体" w:eastAsia="方正小标宋简体" w:hAnsi="华文中宋" w:hint="eastAsia"/>
          <w:sz w:val="44"/>
          <w:szCs w:val="44"/>
        </w:rPr>
        <w:t>课题</w:t>
      </w:r>
    </w:p>
    <w:tbl>
      <w:tblPr>
        <w:tblW w:w="9360" w:type="dxa"/>
        <w:tblInd w:w="-150" w:type="dxa"/>
        <w:tblLayout w:type="fixed"/>
        <w:tblLook w:val="04A0" w:firstRow="1" w:lastRow="0" w:firstColumn="1" w:lastColumn="0" w:noHBand="0" w:noVBand="1"/>
      </w:tblPr>
      <w:tblGrid>
        <w:gridCol w:w="1575"/>
        <w:gridCol w:w="5253"/>
        <w:gridCol w:w="1062"/>
        <w:gridCol w:w="1470"/>
      </w:tblGrid>
      <w:tr w:rsidR="00982641">
        <w:tc>
          <w:tcPr>
            <w:tcW w:w="9360" w:type="dxa"/>
            <w:gridSpan w:val="4"/>
            <w:tcBorders>
              <w:top w:val="single" w:sz="4" w:space="0" w:color="000000"/>
              <w:left w:val="single" w:sz="4" w:space="0" w:color="000000"/>
              <w:bottom w:val="single" w:sz="4" w:space="0" w:color="000000"/>
              <w:right w:val="single" w:sz="4" w:space="0" w:color="000000"/>
            </w:tcBorders>
            <w:vAlign w:val="center"/>
          </w:tcPr>
          <w:p w:rsidR="00982641" w:rsidRDefault="004931E2">
            <w:pPr>
              <w:widowControl/>
              <w:jc w:val="center"/>
              <w:rPr>
                <w:rFonts w:ascii="黑体" w:eastAsia="黑体" w:hAnsi="黑体"/>
                <w:sz w:val="32"/>
                <w:szCs w:val="32"/>
              </w:rPr>
            </w:pPr>
            <w:r>
              <w:rPr>
                <w:rFonts w:ascii="黑体" w:eastAsia="黑体" w:hAnsi="黑体" w:cs="宋体" w:hint="eastAsia"/>
                <w:b/>
                <w:bCs/>
                <w:color w:val="000000"/>
                <w:kern w:val="0"/>
                <w:sz w:val="32"/>
                <w:szCs w:val="32"/>
                <w14:ligatures w14:val="none"/>
              </w:rPr>
              <w:t>重点</w:t>
            </w:r>
            <w:r>
              <w:rPr>
                <w:rFonts w:ascii="黑体" w:eastAsia="黑体" w:hAnsi="黑体" w:cs="宋体" w:hint="eastAsia"/>
                <w:b/>
                <w:bCs/>
                <w:color w:val="000000"/>
                <w:kern w:val="0"/>
                <w:sz w:val="32"/>
                <w:szCs w:val="32"/>
                <w14:ligatures w14:val="none"/>
              </w:rPr>
              <w:t>课题</w:t>
            </w:r>
            <w:r>
              <w:rPr>
                <w:rFonts w:ascii="黑体" w:eastAsia="黑体" w:hAnsi="黑体" w:cs="宋体" w:hint="eastAsia"/>
                <w:b/>
                <w:bCs/>
                <w:color w:val="000000"/>
                <w:kern w:val="0"/>
                <w:sz w:val="32"/>
                <w:szCs w:val="32"/>
                <w14:ligatures w14:val="none"/>
              </w:rPr>
              <w:t>（</w:t>
            </w:r>
            <w:r>
              <w:rPr>
                <w:rFonts w:ascii="黑体" w:eastAsia="黑体" w:hAnsi="黑体" w:cs="宋体" w:hint="eastAsia"/>
                <w:b/>
                <w:bCs/>
                <w:color w:val="000000"/>
                <w:kern w:val="0"/>
                <w:sz w:val="32"/>
                <w:szCs w:val="32"/>
                <w14:ligatures w14:val="none"/>
              </w:rPr>
              <w:t>A</w:t>
            </w:r>
            <w:r>
              <w:rPr>
                <w:rFonts w:ascii="黑体" w:eastAsia="黑体" w:hAnsi="黑体" w:cs="宋体" w:hint="eastAsia"/>
                <w:b/>
                <w:bCs/>
                <w:color w:val="000000"/>
                <w:kern w:val="0"/>
                <w:sz w:val="32"/>
                <w:szCs w:val="32"/>
                <w14:ligatures w14:val="none"/>
              </w:rPr>
              <w:t>类）</w:t>
            </w:r>
          </w:p>
        </w:tc>
      </w:tr>
      <w:tr w:rsidR="00982641">
        <w:tc>
          <w:tcPr>
            <w:tcW w:w="1575" w:type="dxa"/>
            <w:tcBorders>
              <w:top w:val="single" w:sz="4" w:space="0" w:color="000000"/>
              <w:left w:val="single" w:sz="4" w:space="0" w:color="000000"/>
              <w:bottom w:val="single" w:sz="4" w:space="0" w:color="000000"/>
              <w:right w:val="single" w:sz="4" w:space="0" w:color="000000"/>
            </w:tcBorders>
            <w:noWrap/>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课题</w:t>
            </w:r>
            <w:r>
              <w:rPr>
                <w:rFonts w:ascii="黑体" w:eastAsia="黑体" w:hAnsi="黑体" w:cs="宋体" w:hint="eastAsia"/>
                <w:b/>
                <w:bCs/>
                <w:color w:val="000000"/>
                <w:kern w:val="0"/>
                <w:sz w:val="28"/>
                <w:szCs w:val="28"/>
                <w14:ligatures w14:val="none"/>
              </w:rPr>
              <w:t>编号</w:t>
            </w:r>
          </w:p>
        </w:tc>
        <w:tc>
          <w:tcPr>
            <w:tcW w:w="5253" w:type="dxa"/>
            <w:tcBorders>
              <w:top w:val="single" w:sz="4" w:space="0" w:color="000000"/>
              <w:left w:val="single" w:sz="4" w:space="0" w:color="000000"/>
              <w:bottom w:val="single" w:sz="4" w:space="0" w:color="000000"/>
              <w:right w:val="single" w:sz="4" w:space="0" w:color="000000"/>
            </w:tcBorders>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题目</w:t>
            </w:r>
          </w:p>
        </w:tc>
        <w:tc>
          <w:tcPr>
            <w:tcW w:w="1062" w:type="dxa"/>
            <w:tcBorders>
              <w:top w:val="single" w:sz="4" w:space="0" w:color="000000"/>
              <w:left w:val="single" w:sz="4" w:space="0" w:color="000000"/>
              <w:bottom w:val="single" w:sz="4" w:space="0" w:color="000000"/>
              <w:right w:val="single" w:sz="4" w:space="0" w:color="000000"/>
            </w:tcBorders>
            <w:noWrap/>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申报人</w:t>
            </w:r>
          </w:p>
        </w:tc>
        <w:tc>
          <w:tcPr>
            <w:tcW w:w="1470" w:type="dxa"/>
            <w:tcBorders>
              <w:top w:val="single" w:sz="4" w:space="0" w:color="000000"/>
              <w:left w:val="single" w:sz="4" w:space="0" w:color="000000"/>
              <w:bottom w:val="single" w:sz="4" w:space="0" w:color="000000"/>
              <w:right w:val="single" w:sz="4" w:space="0" w:color="000000"/>
            </w:tcBorders>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单位</w:t>
            </w:r>
          </w:p>
        </w:tc>
      </w:tr>
      <w:tr w:rsidR="00982641">
        <w:trPr>
          <w:trHeight w:val="284"/>
        </w:trPr>
        <w:tc>
          <w:tcPr>
            <w:tcW w:w="1575" w:type="dxa"/>
            <w:tcBorders>
              <w:top w:val="single" w:sz="4" w:space="0" w:color="000000"/>
              <w:left w:val="single" w:sz="4" w:space="0" w:color="000000"/>
              <w:bottom w:val="single" w:sz="4" w:space="0" w:color="000000"/>
              <w:right w:val="single" w:sz="4" w:space="0" w:color="000000"/>
            </w:tcBorders>
            <w:noWrap/>
            <w:vAlign w:val="center"/>
          </w:tcPr>
          <w:p w:rsidR="00982641" w:rsidRDefault="004931E2">
            <w:pPr>
              <w:widowControl/>
              <w:spacing w:after="0" w:line="240" w:lineRule="auto"/>
              <w:jc w:val="center"/>
              <w:rPr>
                <w:rFonts w:ascii="仿宋_GB2312" w:eastAsia="仿宋_GB2312"/>
                <w:sz w:val="24"/>
              </w:rPr>
            </w:pPr>
            <w:r>
              <w:rPr>
                <w:rFonts w:ascii="Times New Roman" w:eastAsia="仿宋_GB2312" w:hAnsi="Times New Roman" w:cs="Times New Roman" w:hint="eastAsia"/>
                <w:sz w:val="24"/>
              </w:rPr>
              <w:t>CACM-</w:t>
            </w:r>
            <w:r>
              <w:rPr>
                <w:rFonts w:ascii="Times New Roman" w:eastAsia="仿宋_GB2312" w:hAnsi="Times New Roman" w:cs="Times New Roman"/>
                <w:sz w:val="24"/>
              </w:rPr>
              <w:t>2025</w:t>
            </w:r>
            <w:r>
              <w:rPr>
                <w:rFonts w:ascii="Times New Roman" w:eastAsia="仿宋_GB2312" w:hAnsi="Times New Roman" w:cs="Times New Roman" w:hint="eastAsia"/>
                <w:sz w:val="24"/>
              </w:rPr>
              <w:t>-</w:t>
            </w:r>
            <w:r>
              <w:rPr>
                <w:rFonts w:ascii="Times New Roman" w:eastAsia="仿宋_GB2312" w:hAnsi="Times New Roman" w:cs="Times New Roman"/>
                <w:sz w:val="24"/>
              </w:rPr>
              <w:t>GSKY03</w:t>
            </w:r>
            <w:r>
              <w:rPr>
                <w:rFonts w:ascii="Times New Roman" w:eastAsia="仿宋_GB2312" w:hAnsi="Times New Roman" w:cs="Times New Roman" w:hint="eastAsia"/>
                <w:sz w:val="24"/>
              </w:rPr>
              <w:t>-A1</w:t>
            </w:r>
          </w:p>
        </w:tc>
        <w:tc>
          <w:tcPr>
            <w:tcW w:w="5253" w:type="dxa"/>
            <w:tcBorders>
              <w:top w:val="single" w:sz="4" w:space="0" w:color="000000"/>
              <w:left w:val="single" w:sz="4" w:space="0" w:color="000000"/>
              <w:bottom w:val="single" w:sz="4" w:space="0" w:color="000000"/>
              <w:right w:val="single" w:sz="4" w:space="0" w:color="000000"/>
            </w:tcBorders>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慢性踝关节不稳数字骨科精准诊疗体系构建</w:t>
            </w:r>
            <w:r>
              <w:rPr>
                <w:rFonts w:ascii="仿宋_GB2312" w:eastAsia="仿宋_GB2312" w:hint="eastAsia"/>
                <w:sz w:val="24"/>
              </w:rPr>
              <w:t>-</w:t>
            </w:r>
            <w:r>
              <w:rPr>
                <w:rFonts w:ascii="仿宋_GB2312" w:eastAsia="仿宋_GB2312" w:hint="eastAsia"/>
                <w:sz w:val="24"/>
              </w:rPr>
              <w:t>基于筋骨理论的三维可视化导板系统设计与转化研究</w:t>
            </w:r>
          </w:p>
        </w:tc>
        <w:tc>
          <w:tcPr>
            <w:tcW w:w="1062" w:type="dxa"/>
            <w:tcBorders>
              <w:top w:val="single" w:sz="4" w:space="0" w:color="000000"/>
              <w:left w:val="single" w:sz="4" w:space="0" w:color="000000"/>
              <w:bottom w:val="single" w:sz="4" w:space="0" w:color="000000"/>
              <w:right w:val="single" w:sz="4" w:space="0" w:color="000000"/>
            </w:tcBorders>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程</w:t>
            </w:r>
            <w:r>
              <w:rPr>
                <w:rFonts w:ascii="仿宋_GB2312" w:eastAsia="仿宋_GB2312" w:hint="eastAsia"/>
                <w:sz w:val="24"/>
              </w:rPr>
              <w:t xml:space="preserve">  </w:t>
            </w:r>
            <w:r>
              <w:rPr>
                <w:rFonts w:ascii="仿宋_GB2312" w:eastAsia="仿宋_GB2312" w:hint="eastAsia"/>
                <w:sz w:val="24"/>
              </w:rPr>
              <w:t>桯</w:t>
            </w:r>
          </w:p>
        </w:tc>
        <w:tc>
          <w:tcPr>
            <w:tcW w:w="1470" w:type="dxa"/>
            <w:tcBorders>
              <w:top w:val="single" w:sz="4" w:space="0" w:color="000000"/>
              <w:left w:val="single" w:sz="4" w:space="0" w:color="000000"/>
              <w:bottom w:val="single" w:sz="4" w:space="0" w:color="000000"/>
              <w:right w:val="single" w:sz="4" w:space="0" w:color="000000"/>
            </w:tcBorders>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中国中医科学院骨伤科研究所</w:t>
            </w:r>
          </w:p>
        </w:tc>
      </w:tr>
      <w:tr w:rsidR="00982641">
        <w:trPr>
          <w:trHeight w:val="284"/>
        </w:trPr>
        <w:tc>
          <w:tcPr>
            <w:tcW w:w="1575" w:type="dxa"/>
            <w:tcBorders>
              <w:top w:val="single" w:sz="4" w:space="0" w:color="000000"/>
              <w:left w:val="single" w:sz="4" w:space="0" w:color="000000"/>
              <w:bottom w:val="single" w:sz="4" w:space="0" w:color="000000"/>
              <w:right w:val="single" w:sz="4" w:space="0" w:color="000000"/>
            </w:tcBorders>
            <w:noWrap/>
            <w:vAlign w:val="center"/>
          </w:tcPr>
          <w:p w:rsidR="00982641" w:rsidRDefault="004931E2">
            <w:pPr>
              <w:widowControl/>
              <w:spacing w:after="0" w:line="240" w:lineRule="auto"/>
              <w:jc w:val="center"/>
              <w:rPr>
                <w:rFonts w:ascii="仿宋_GB2312" w:eastAsia="仿宋_GB2312"/>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1-A2</w:t>
            </w:r>
          </w:p>
        </w:tc>
        <w:tc>
          <w:tcPr>
            <w:tcW w:w="5253" w:type="dxa"/>
            <w:tcBorders>
              <w:top w:val="single" w:sz="4" w:space="0" w:color="000000"/>
              <w:left w:val="single" w:sz="4" w:space="0" w:color="000000"/>
              <w:bottom w:val="single" w:sz="4" w:space="0" w:color="000000"/>
              <w:right w:val="single" w:sz="4" w:space="0" w:color="000000"/>
            </w:tcBorders>
            <w:vAlign w:val="center"/>
          </w:tcPr>
          <w:p w:rsidR="00982641" w:rsidRDefault="004931E2">
            <w:pPr>
              <w:widowControl/>
              <w:spacing w:after="0" w:line="240" w:lineRule="auto"/>
              <w:rPr>
                <w:rFonts w:ascii="仿宋_GB2312" w:eastAsia="仿宋_GB2312"/>
                <w:sz w:val="24"/>
              </w:rPr>
            </w:pPr>
            <w:bookmarkStart w:id="2" w:name="_Hlk205214395"/>
            <w:r>
              <w:rPr>
                <w:rFonts w:ascii="仿宋_GB2312" w:eastAsia="仿宋_GB2312" w:hint="eastAsia"/>
                <w:sz w:val="24"/>
              </w:rPr>
              <w:t>微</w:t>
            </w:r>
            <w:proofErr w:type="gramStart"/>
            <w:r>
              <w:rPr>
                <w:rFonts w:ascii="仿宋_GB2312" w:eastAsia="仿宋_GB2312" w:hint="eastAsia"/>
                <w:sz w:val="24"/>
              </w:rPr>
              <w:t>创治疗</w:t>
            </w:r>
            <w:proofErr w:type="gramEnd"/>
            <w:r>
              <w:rPr>
                <w:rFonts w:ascii="仿宋_GB2312" w:eastAsia="仿宋_GB2312" w:hint="eastAsia"/>
                <w:sz w:val="24"/>
              </w:rPr>
              <w:t>小趾内翻合并（或无合并）</w:t>
            </w:r>
            <w:proofErr w:type="gramStart"/>
            <w:r>
              <w:rPr>
                <w:rFonts w:ascii="仿宋_GB2312" w:eastAsia="仿宋_GB2312" w:hint="eastAsia"/>
                <w:sz w:val="24"/>
              </w:rPr>
              <w:t>拇</w:t>
            </w:r>
            <w:proofErr w:type="gramEnd"/>
            <w:r>
              <w:rPr>
                <w:rFonts w:ascii="仿宋_GB2312" w:eastAsia="仿宋_GB2312" w:hint="eastAsia"/>
                <w:sz w:val="24"/>
              </w:rPr>
              <w:t>外翻病症诊疗体系的构建与应用研究</w:t>
            </w:r>
            <w:bookmarkEnd w:id="2"/>
          </w:p>
        </w:tc>
        <w:tc>
          <w:tcPr>
            <w:tcW w:w="1062" w:type="dxa"/>
            <w:tcBorders>
              <w:top w:val="single" w:sz="4" w:space="0" w:color="000000"/>
              <w:left w:val="single" w:sz="4" w:space="0" w:color="000000"/>
              <w:bottom w:val="single" w:sz="4" w:space="0" w:color="000000"/>
              <w:right w:val="single" w:sz="4" w:space="0" w:color="000000"/>
            </w:tcBorders>
            <w:noWrap/>
            <w:vAlign w:val="center"/>
          </w:tcPr>
          <w:p w:rsidR="00982641" w:rsidRDefault="004931E2">
            <w:pPr>
              <w:widowControl/>
              <w:spacing w:after="0" w:line="240" w:lineRule="auto"/>
              <w:jc w:val="center"/>
              <w:rPr>
                <w:rFonts w:ascii="仿宋_GB2312" w:eastAsia="仿宋_GB2312"/>
                <w:sz w:val="24"/>
              </w:rPr>
            </w:pPr>
            <w:proofErr w:type="gramStart"/>
            <w:r>
              <w:rPr>
                <w:rFonts w:ascii="仿宋_GB2312" w:eastAsia="仿宋_GB2312" w:hint="eastAsia"/>
                <w:sz w:val="24"/>
              </w:rPr>
              <w:t>温冠楠</w:t>
            </w:r>
            <w:proofErr w:type="gramEnd"/>
          </w:p>
        </w:tc>
        <w:tc>
          <w:tcPr>
            <w:tcW w:w="1470" w:type="dxa"/>
            <w:tcBorders>
              <w:top w:val="single" w:sz="4" w:space="0" w:color="000000"/>
              <w:left w:val="single" w:sz="4" w:space="0" w:color="000000"/>
              <w:bottom w:val="single" w:sz="4" w:space="0" w:color="000000"/>
              <w:right w:val="single" w:sz="4" w:space="0" w:color="000000"/>
            </w:tcBorders>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中国中医科学院望京医院</w:t>
            </w:r>
          </w:p>
        </w:tc>
      </w:tr>
    </w:tbl>
    <w:p w:rsidR="00982641" w:rsidRDefault="00982641">
      <w:pPr>
        <w:widowControl/>
        <w:spacing w:after="0" w:line="240" w:lineRule="auto"/>
        <w:jc w:val="center"/>
        <w:rPr>
          <w:rFonts w:ascii="仿宋_GB2312" w:eastAsia="仿宋_GB2312"/>
          <w:sz w:val="24"/>
        </w:rPr>
      </w:pPr>
    </w:p>
    <w:tbl>
      <w:tblPr>
        <w:tblW w:w="9351" w:type="dxa"/>
        <w:jc w:val="center"/>
        <w:tblLayout w:type="fixed"/>
        <w:tblLook w:val="04A0" w:firstRow="1" w:lastRow="0" w:firstColumn="1" w:lastColumn="0" w:noHBand="0" w:noVBand="1"/>
      </w:tblPr>
      <w:tblGrid>
        <w:gridCol w:w="1706"/>
        <w:gridCol w:w="5093"/>
        <w:gridCol w:w="1087"/>
        <w:gridCol w:w="1465"/>
      </w:tblGrid>
      <w:tr w:rsidR="00982641">
        <w:trPr>
          <w:trHeight w:val="113"/>
          <w:jc w:val="center"/>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jc w:val="center"/>
              <w:rPr>
                <w:rFonts w:ascii="黑体" w:eastAsia="黑体" w:hAnsi="黑体" w:cs="宋体"/>
                <w:b/>
                <w:bCs/>
                <w:color w:val="000000"/>
                <w:kern w:val="0"/>
                <w:sz w:val="32"/>
                <w:szCs w:val="32"/>
                <w14:ligatures w14:val="none"/>
              </w:rPr>
            </w:pPr>
            <w:r>
              <w:rPr>
                <w:rFonts w:ascii="黑体" w:eastAsia="黑体" w:hAnsi="黑体" w:cs="宋体" w:hint="eastAsia"/>
                <w:b/>
                <w:bCs/>
                <w:color w:val="000000"/>
                <w:kern w:val="0"/>
                <w:sz w:val="32"/>
                <w:szCs w:val="32"/>
                <w14:ligatures w14:val="none"/>
              </w:rPr>
              <w:t>一般</w:t>
            </w:r>
            <w:r>
              <w:rPr>
                <w:rFonts w:ascii="黑体" w:eastAsia="黑体" w:hAnsi="黑体" w:cs="宋体" w:hint="eastAsia"/>
                <w:b/>
                <w:bCs/>
                <w:color w:val="000000"/>
                <w:kern w:val="0"/>
                <w:sz w:val="32"/>
                <w:szCs w:val="32"/>
                <w14:ligatures w14:val="none"/>
              </w:rPr>
              <w:t>课题</w:t>
            </w:r>
            <w:r>
              <w:rPr>
                <w:rFonts w:ascii="黑体" w:eastAsia="黑体" w:hAnsi="黑体" w:cs="宋体" w:hint="eastAsia"/>
                <w:b/>
                <w:bCs/>
                <w:color w:val="000000"/>
                <w:kern w:val="0"/>
                <w:sz w:val="32"/>
                <w:szCs w:val="32"/>
                <w14:ligatures w14:val="none"/>
              </w:rPr>
              <w:t>（</w:t>
            </w:r>
            <w:r>
              <w:rPr>
                <w:rFonts w:ascii="黑体" w:eastAsia="黑体" w:hAnsi="黑体" w:cs="宋体" w:hint="eastAsia"/>
                <w:b/>
                <w:bCs/>
                <w:color w:val="000000"/>
                <w:kern w:val="0"/>
                <w:sz w:val="32"/>
                <w:szCs w:val="32"/>
                <w14:ligatures w14:val="none"/>
              </w:rPr>
              <w:t>B</w:t>
            </w:r>
            <w:r>
              <w:rPr>
                <w:rFonts w:ascii="黑体" w:eastAsia="黑体" w:hAnsi="黑体" w:cs="宋体" w:hint="eastAsia"/>
                <w:b/>
                <w:bCs/>
                <w:color w:val="000000"/>
                <w:kern w:val="0"/>
                <w:sz w:val="32"/>
                <w:szCs w:val="32"/>
                <w14:ligatures w14:val="none"/>
              </w:rPr>
              <w:t>类）</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课题</w:t>
            </w:r>
            <w:r>
              <w:rPr>
                <w:rFonts w:ascii="黑体" w:eastAsia="黑体" w:hAnsi="黑体" w:cs="宋体" w:hint="eastAsia"/>
                <w:b/>
                <w:bCs/>
                <w:color w:val="000000"/>
                <w:kern w:val="0"/>
                <w:sz w:val="28"/>
                <w:szCs w:val="28"/>
                <w14:ligatures w14:val="none"/>
              </w:rPr>
              <w:t>编号</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题目</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申报人</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单位</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1-B1</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毫针赞刺法配合七厘散外敷治疗急性踝关节扭伤的随机对照临床试验研究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马增斌</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北京医院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1-B2</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中西医结合阶梯</w:t>
            </w:r>
            <w:proofErr w:type="gramStart"/>
            <w:r>
              <w:rPr>
                <w:rFonts w:ascii="仿宋_GB2312" w:eastAsia="仿宋_GB2312" w:hint="eastAsia"/>
                <w:sz w:val="24"/>
              </w:rPr>
              <w:t>化治疗踝外</w:t>
            </w:r>
            <w:proofErr w:type="gramEnd"/>
            <w:r>
              <w:rPr>
                <w:rFonts w:ascii="仿宋_GB2312" w:eastAsia="仿宋_GB2312" w:hint="eastAsia"/>
                <w:sz w:val="24"/>
              </w:rPr>
              <w:t>侧副韧带损伤的临床优化研究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王上增</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河南中医药大学第二附属医院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1-B3</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高</w:t>
            </w:r>
            <w:proofErr w:type="gramStart"/>
            <w:r>
              <w:rPr>
                <w:rFonts w:ascii="仿宋_GB2312" w:eastAsia="仿宋_GB2312" w:hint="eastAsia"/>
                <w:sz w:val="24"/>
              </w:rPr>
              <w:t>良姜素通过</w:t>
            </w:r>
            <w:proofErr w:type="gramEnd"/>
            <w:r>
              <w:rPr>
                <w:rFonts w:ascii="仿宋_GB2312" w:eastAsia="仿宋_GB2312" w:hint="eastAsia"/>
                <w:sz w:val="24"/>
              </w:rPr>
              <w:t>调节</w:t>
            </w:r>
            <w:r>
              <w:rPr>
                <w:rFonts w:ascii="仿宋_GB2312" w:eastAsia="仿宋_GB2312" w:hint="eastAsia"/>
                <w:sz w:val="24"/>
              </w:rPr>
              <w:t>NSUN2</w:t>
            </w:r>
            <w:proofErr w:type="gramStart"/>
            <w:r>
              <w:rPr>
                <w:rFonts w:ascii="仿宋_GB2312" w:eastAsia="仿宋_GB2312" w:hint="eastAsia"/>
                <w:sz w:val="24"/>
              </w:rPr>
              <w:t>介</w:t>
            </w:r>
            <w:proofErr w:type="gramEnd"/>
            <w:r>
              <w:rPr>
                <w:rFonts w:ascii="仿宋_GB2312" w:eastAsia="仿宋_GB2312" w:hint="eastAsia"/>
                <w:sz w:val="24"/>
              </w:rPr>
              <w:t>导的</w:t>
            </w:r>
            <w:r>
              <w:rPr>
                <w:rFonts w:ascii="仿宋_GB2312" w:eastAsia="仿宋_GB2312" w:hint="eastAsia"/>
                <w:sz w:val="24"/>
              </w:rPr>
              <w:t>TGF-</w:t>
            </w:r>
            <w:r>
              <w:rPr>
                <w:rFonts w:ascii="仿宋_GB2312" w:eastAsia="仿宋_GB2312" w:hint="eastAsia"/>
                <w:sz w:val="24"/>
              </w:rPr>
              <w:t>β</w:t>
            </w:r>
            <w:r>
              <w:rPr>
                <w:rFonts w:ascii="仿宋_GB2312" w:eastAsia="仿宋_GB2312" w:hint="eastAsia"/>
                <w:sz w:val="24"/>
              </w:rPr>
              <w:t>1</w:t>
            </w:r>
            <w:r>
              <w:rPr>
                <w:rFonts w:ascii="仿宋_GB2312" w:eastAsia="仿宋_GB2312" w:hint="eastAsia"/>
                <w:sz w:val="24"/>
              </w:rPr>
              <w:t>的</w:t>
            </w:r>
            <w:r>
              <w:rPr>
                <w:rFonts w:ascii="仿宋_GB2312" w:eastAsia="仿宋_GB2312" w:hint="eastAsia"/>
                <w:sz w:val="24"/>
              </w:rPr>
              <w:t>m5C</w:t>
            </w:r>
            <w:r>
              <w:rPr>
                <w:rFonts w:ascii="仿宋_GB2312" w:eastAsia="仿宋_GB2312" w:hint="eastAsia"/>
                <w:sz w:val="24"/>
              </w:rPr>
              <w:t>修饰调控信号通路促进跟腱修复的机制研究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邓雄伟</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南昌市洪都中医院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GSKY03</w:t>
            </w:r>
            <w:r>
              <w:rPr>
                <w:rFonts w:ascii="Times New Roman" w:eastAsia="仿宋_GB2312" w:hAnsi="Times New Roman" w:cs="Times New Roman" w:hint="eastAsia"/>
                <w:sz w:val="24"/>
              </w:rPr>
              <w:t>-B4</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w:t>
            </w:r>
            <w:proofErr w:type="spellStart"/>
            <w:r>
              <w:rPr>
                <w:rFonts w:ascii="仿宋_GB2312" w:eastAsia="仿宋_GB2312" w:hint="eastAsia"/>
                <w:sz w:val="24"/>
              </w:rPr>
              <w:t>DeepSeek</w:t>
            </w:r>
            <w:proofErr w:type="spellEnd"/>
            <w:r>
              <w:rPr>
                <w:rFonts w:ascii="仿宋_GB2312" w:eastAsia="仿宋_GB2312" w:hint="eastAsia"/>
                <w:sz w:val="24"/>
              </w:rPr>
              <w:t>+</w:t>
            </w:r>
            <w:r>
              <w:rPr>
                <w:rFonts w:ascii="仿宋_GB2312" w:eastAsia="仿宋_GB2312" w:hint="eastAsia"/>
                <w:sz w:val="24"/>
              </w:rPr>
              <w:t>智慧医院平台的足</w:t>
            </w:r>
            <w:proofErr w:type="gramStart"/>
            <w:r>
              <w:rPr>
                <w:rFonts w:ascii="仿宋_GB2312" w:eastAsia="仿宋_GB2312" w:hint="eastAsia"/>
                <w:sz w:val="24"/>
              </w:rPr>
              <w:t>踝疾病</w:t>
            </w:r>
            <w:proofErr w:type="gramEnd"/>
            <w:r>
              <w:rPr>
                <w:rFonts w:ascii="仿宋_GB2312" w:eastAsia="仿宋_GB2312" w:hint="eastAsia"/>
                <w:sz w:val="24"/>
              </w:rPr>
              <w:t>中西医协同</w:t>
            </w:r>
            <w:proofErr w:type="gramStart"/>
            <w:r>
              <w:rPr>
                <w:rFonts w:ascii="仿宋_GB2312" w:eastAsia="仿宋_GB2312" w:hint="eastAsia"/>
                <w:sz w:val="24"/>
              </w:rPr>
              <w:t>诊疗全</w:t>
            </w:r>
            <w:proofErr w:type="gramEnd"/>
            <w:r>
              <w:rPr>
                <w:rFonts w:ascii="仿宋_GB2312" w:eastAsia="仿宋_GB2312" w:hint="eastAsia"/>
                <w:sz w:val="24"/>
              </w:rPr>
              <w:t>流程数字化闭环构建</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proofErr w:type="gramStart"/>
            <w:r>
              <w:rPr>
                <w:rFonts w:ascii="仿宋_GB2312" w:eastAsia="仿宋_GB2312" w:hint="eastAsia"/>
                <w:sz w:val="24"/>
              </w:rPr>
              <w:t>石荣剑</w:t>
            </w:r>
            <w:proofErr w:type="gramEnd"/>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徐州仁慈医院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GSKY03</w:t>
            </w:r>
            <w:r>
              <w:rPr>
                <w:rFonts w:ascii="Times New Roman" w:eastAsia="仿宋_GB2312" w:hAnsi="Times New Roman" w:cs="Times New Roman" w:hint="eastAsia"/>
                <w:sz w:val="24"/>
              </w:rPr>
              <w:t>-B5</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足踝畸形诊疗技术创新数字化与工具赋能研究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刘保</w:t>
            </w:r>
            <w:proofErr w:type="gramStart"/>
            <w:r>
              <w:rPr>
                <w:rFonts w:ascii="仿宋_GB2312" w:eastAsia="仿宋_GB2312" w:hint="eastAsia"/>
                <w:sz w:val="24"/>
              </w:rPr>
              <w:t>一</w:t>
            </w:r>
            <w:proofErr w:type="gramEnd"/>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大连大学附属中山医院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3-B6</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智能建模</w:t>
            </w:r>
            <w:r>
              <w:rPr>
                <w:rFonts w:ascii="仿宋_GB2312" w:eastAsia="仿宋_GB2312" w:hint="eastAsia"/>
                <w:sz w:val="24"/>
              </w:rPr>
              <w:t>3D</w:t>
            </w:r>
            <w:r>
              <w:rPr>
                <w:rFonts w:ascii="仿宋_GB2312" w:eastAsia="仿宋_GB2312" w:hint="eastAsia"/>
                <w:sz w:val="24"/>
              </w:rPr>
              <w:t>打印的数字化足</w:t>
            </w:r>
            <w:proofErr w:type="gramStart"/>
            <w:r>
              <w:rPr>
                <w:rFonts w:ascii="仿宋_GB2312" w:eastAsia="仿宋_GB2312" w:hint="eastAsia"/>
                <w:sz w:val="24"/>
              </w:rPr>
              <w:t>拇</w:t>
            </w:r>
            <w:proofErr w:type="gramEnd"/>
            <w:r>
              <w:rPr>
                <w:rFonts w:ascii="仿宋_GB2312" w:eastAsia="仿宋_GB2312" w:hint="eastAsia"/>
                <w:sz w:val="24"/>
              </w:rPr>
              <w:t>外翻支具的生物力学机制及临床应用评价</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孙</w:t>
            </w:r>
            <w:proofErr w:type="gramStart"/>
            <w:r>
              <w:rPr>
                <w:rFonts w:ascii="仿宋_GB2312" w:eastAsia="仿宋_GB2312" w:hint="eastAsia"/>
                <w:sz w:val="24"/>
              </w:rPr>
              <w:t>世</w:t>
            </w:r>
            <w:proofErr w:type="gramEnd"/>
            <w:r>
              <w:rPr>
                <w:rFonts w:ascii="仿宋_GB2312" w:eastAsia="仿宋_GB2312" w:hint="eastAsia"/>
                <w:sz w:val="24"/>
              </w:rPr>
              <w:t>栋</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广东中医药大学第三附属医院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4-B7</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基于踝膝联动下足踝肌骨同治正骨推拿手法对预防足</w:t>
            </w:r>
            <w:proofErr w:type="gramStart"/>
            <w:r>
              <w:rPr>
                <w:rFonts w:ascii="仿宋_GB2312" w:eastAsia="仿宋_GB2312" w:hint="eastAsia"/>
                <w:sz w:val="24"/>
              </w:rPr>
              <w:t>踝疾病</w:t>
            </w:r>
            <w:proofErr w:type="gramEnd"/>
            <w:r>
              <w:rPr>
                <w:rFonts w:ascii="仿宋_GB2312" w:eastAsia="仿宋_GB2312" w:hint="eastAsia"/>
                <w:sz w:val="24"/>
              </w:rPr>
              <w:t>及促进踝</w:t>
            </w:r>
            <w:proofErr w:type="gramStart"/>
            <w:r>
              <w:rPr>
                <w:rFonts w:ascii="仿宋_GB2312" w:eastAsia="仿宋_GB2312" w:hint="eastAsia"/>
                <w:sz w:val="24"/>
              </w:rPr>
              <w:t>膝健康</w:t>
            </w:r>
            <w:proofErr w:type="gramEnd"/>
            <w:r>
              <w:rPr>
                <w:rFonts w:ascii="仿宋_GB2312" w:eastAsia="仿宋_GB2312" w:hint="eastAsia"/>
                <w:sz w:val="24"/>
              </w:rPr>
              <w:t>的探索</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李</w:t>
            </w:r>
            <w:r>
              <w:rPr>
                <w:rFonts w:ascii="仿宋_GB2312" w:eastAsia="仿宋_GB2312" w:hint="eastAsia"/>
                <w:sz w:val="24"/>
              </w:rPr>
              <w:t xml:space="preserve">  </w:t>
            </w:r>
            <w:r>
              <w:rPr>
                <w:rFonts w:ascii="仿宋_GB2312" w:eastAsia="仿宋_GB2312" w:hint="eastAsia"/>
                <w:sz w:val="24"/>
              </w:rPr>
              <w:t>慧</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广东省第二中医院（广</w:t>
            </w:r>
            <w:r>
              <w:rPr>
                <w:rFonts w:ascii="仿宋_GB2312" w:eastAsia="仿宋_GB2312" w:hint="eastAsia"/>
                <w:sz w:val="24"/>
              </w:rPr>
              <w:lastRenderedPageBreak/>
              <w:t>东省中医药工程技术研究院）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1-B8</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针灸联合体外冲击波治疗早期踝关节骨性关节炎的临床研究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proofErr w:type="gramStart"/>
            <w:r>
              <w:rPr>
                <w:rFonts w:ascii="仿宋_GB2312" w:eastAsia="仿宋_GB2312" w:hint="eastAsia"/>
                <w:sz w:val="24"/>
              </w:rPr>
              <w:t>杨宗宇</w:t>
            </w:r>
            <w:proofErr w:type="gramEnd"/>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河北省沧州中西医结合医院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GSKY03</w:t>
            </w:r>
            <w:r>
              <w:rPr>
                <w:rFonts w:ascii="Times New Roman" w:eastAsia="仿宋_GB2312" w:hAnsi="Times New Roman" w:cs="Times New Roman" w:hint="eastAsia"/>
                <w:sz w:val="24"/>
              </w:rPr>
              <w:t>-B9</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w:t>
            </w:r>
            <w:r>
              <w:rPr>
                <w:rFonts w:ascii="仿宋_GB2312" w:eastAsia="仿宋_GB2312" w:hint="eastAsia"/>
                <w:sz w:val="24"/>
              </w:rPr>
              <w:t>FNIRS</w:t>
            </w:r>
            <w:r>
              <w:rPr>
                <w:rFonts w:ascii="仿宋_GB2312" w:eastAsia="仿宋_GB2312" w:hint="eastAsia"/>
                <w:sz w:val="24"/>
              </w:rPr>
              <w:t>探索踝关节韧带修复术后中医手法康复的脑神经可塑性机制研究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吴俊德</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北京中医药大学第三附属医院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4-B10</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w:t>
            </w:r>
            <w:r>
              <w:rPr>
                <w:rFonts w:ascii="仿宋_GB2312" w:eastAsia="仿宋_GB2312" w:hint="eastAsia"/>
                <w:sz w:val="24"/>
              </w:rPr>
              <w:t>SGC</w:t>
            </w:r>
            <w:r>
              <w:rPr>
                <w:rFonts w:ascii="仿宋_GB2312" w:eastAsia="仿宋_GB2312" w:hint="eastAsia"/>
                <w:sz w:val="24"/>
              </w:rPr>
              <w:t>的</w:t>
            </w:r>
            <w:r>
              <w:rPr>
                <w:rFonts w:ascii="仿宋_GB2312" w:eastAsia="仿宋_GB2312" w:hint="eastAsia"/>
                <w:sz w:val="24"/>
              </w:rPr>
              <w:t>PRP</w:t>
            </w:r>
            <w:r>
              <w:rPr>
                <w:rFonts w:ascii="仿宋_GB2312" w:eastAsia="仿宋_GB2312" w:hint="eastAsia"/>
                <w:sz w:val="24"/>
              </w:rPr>
              <w:t>治疗糖尿病足溃疡创面的临床疗效和作用机制初步探索</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邱元洲</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深圳市罗湖区中医院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4-B11</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建立点穴按摩结合太极步法治疗陈旧性</w:t>
            </w:r>
            <w:proofErr w:type="gramStart"/>
            <w:r>
              <w:rPr>
                <w:rFonts w:ascii="仿宋_GB2312" w:eastAsia="仿宋_GB2312" w:hint="eastAsia"/>
                <w:sz w:val="24"/>
              </w:rPr>
              <w:t>腓</w:t>
            </w:r>
            <w:proofErr w:type="gramEnd"/>
            <w:r>
              <w:rPr>
                <w:rFonts w:ascii="仿宋_GB2312" w:eastAsia="仿宋_GB2312" w:hint="eastAsia"/>
                <w:sz w:val="24"/>
              </w:rPr>
              <w:t>距韧带损伤武</w:t>
            </w:r>
            <w:proofErr w:type="gramStart"/>
            <w:r>
              <w:rPr>
                <w:rFonts w:ascii="仿宋_GB2312" w:eastAsia="仿宋_GB2312" w:hint="eastAsia"/>
                <w:sz w:val="24"/>
              </w:rPr>
              <w:t>医康养</w:t>
            </w:r>
            <w:proofErr w:type="gramEnd"/>
            <w:r>
              <w:rPr>
                <w:rFonts w:ascii="仿宋_GB2312" w:eastAsia="仿宋_GB2312" w:hint="eastAsia"/>
                <w:sz w:val="24"/>
              </w:rPr>
              <w:t>模式</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张</w:t>
            </w:r>
            <w:r>
              <w:rPr>
                <w:rFonts w:ascii="仿宋_GB2312" w:eastAsia="仿宋_GB2312" w:hint="eastAsia"/>
                <w:sz w:val="24"/>
              </w:rPr>
              <w:t xml:space="preserve">  </w:t>
            </w:r>
            <w:proofErr w:type="gramStart"/>
            <w:r>
              <w:rPr>
                <w:rFonts w:ascii="仿宋_GB2312" w:eastAsia="仿宋_GB2312" w:hint="eastAsia"/>
                <w:sz w:val="24"/>
              </w:rPr>
              <w:t>霆</w:t>
            </w:r>
            <w:proofErr w:type="gramEnd"/>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上海中医药大学附属龙华医院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2-B12</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人工智能赋能</w:t>
            </w:r>
            <w:r>
              <w:rPr>
                <w:rFonts w:ascii="仿宋_GB2312" w:eastAsia="仿宋_GB2312" w:hint="eastAsia"/>
                <w:sz w:val="24"/>
              </w:rPr>
              <w:t>MRI</w:t>
            </w:r>
            <w:r>
              <w:rPr>
                <w:rFonts w:ascii="仿宋_GB2312" w:eastAsia="仿宋_GB2312" w:hint="eastAsia"/>
                <w:sz w:val="24"/>
              </w:rPr>
              <w:t>在踝关节骨关节炎早期诊断及中医辨证分型中的应用</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张</w:t>
            </w:r>
            <w:r>
              <w:rPr>
                <w:rFonts w:ascii="仿宋_GB2312" w:eastAsia="仿宋_GB2312" w:hint="eastAsia"/>
                <w:sz w:val="24"/>
              </w:rPr>
              <w:t xml:space="preserve">  </w:t>
            </w:r>
            <w:proofErr w:type="gramStart"/>
            <w:r>
              <w:rPr>
                <w:rFonts w:ascii="仿宋_GB2312" w:eastAsia="仿宋_GB2312" w:hint="eastAsia"/>
                <w:sz w:val="24"/>
              </w:rPr>
              <w:t>磊</w:t>
            </w:r>
            <w:proofErr w:type="gramEnd"/>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西南医科大学附属中医医院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GSKY03</w:t>
            </w:r>
            <w:r>
              <w:rPr>
                <w:rFonts w:ascii="Times New Roman" w:eastAsia="仿宋_GB2312" w:hAnsi="Times New Roman" w:cs="Times New Roman" w:hint="eastAsia"/>
                <w:sz w:val="24"/>
              </w:rPr>
              <w:t>-B13</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基于中医辨证论治数字化冲击波治疗</w:t>
            </w:r>
            <w:proofErr w:type="gramStart"/>
            <w:r>
              <w:rPr>
                <w:rFonts w:ascii="仿宋_GB2312" w:eastAsia="仿宋_GB2312" w:hint="eastAsia"/>
                <w:sz w:val="24"/>
              </w:rPr>
              <w:t>跖</w:t>
            </w:r>
            <w:proofErr w:type="gramEnd"/>
            <w:r>
              <w:rPr>
                <w:rFonts w:ascii="仿宋_GB2312" w:eastAsia="仿宋_GB2312" w:hint="eastAsia"/>
                <w:sz w:val="24"/>
              </w:rPr>
              <w:t>筋膜</w:t>
            </w:r>
            <w:proofErr w:type="gramStart"/>
            <w:r>
              <w:rPr>
                <w:rFonts w:ascii="仿宋_GB2312" w:eastAsia="仿宋_GB2312" w:hint="eastAsia"/>
                <w:sz w:val="24"/>
              </w:rPr>
              <w:t>炎技术</w:t>
            </w:r>
            <w:proofErr w:type="gramEnd"/>
            <w:r>
              <w:rPr>
                <w:rFonts w:ascii="仿宋_GB2312" w:eastAsia="仿宋_GB2312" w:hint="eastAsia"/>
                <w:sz w:val="24"/>
              </w:rPr>
              <w:t>优化与疗效动态评估研究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陈海波</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汕头市中医医院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GSKY03</w:t>
            </w:r>
            <w:r>
              <w:rPr>
                <w:rFonts w:ascii="Times New Roman" w:eastAsia="仿宋_GB2312" w:hAnsi="Times New Roman" w:cs="Times New Roman" w:hint="eastAsia"/>
                <w:sz w:val="24"/>
              </w:rPr>
              <w:t>-B14</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数字信息化技术驱动第一</w:t>
            </w:r>
            <w:proofErr w:type="gramStart"/>
            <w:r>
              <w:rPr>
                <w:rFonts w:ascii="仿宋_GB2312" w:eastAsia="仿宋_GB2312" w:hint="eastAsia"/>
                <w:sz w:val="24"/>
              </w:rPr>
              <w:t>跖跗</w:t>
            </w:r>
            <w:proofErr w:type="gramEnd"/>
            <w:r>
              <w:rPr>
                <w:rFonts w:ascii="仿宋_GB2312" w:eastAsia="仿宋_GB2312" w:hint="eastAsia"/>
                <w:sz w:val="24"/>
              </w:rPr>
              <w:t>关节损伤新分型体系构建及中西医结合治疗策略研究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明晓锋</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河南省洛阳正骨医院（河南省骨科医院）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GSKY03</w:t>
            </w:r>
            <w:r>
              <w:rPr>
                <w:rFonts w:ascii="Times New Roman" w:eastAsia="仿宋_GB2312" w:hAnsi="Times New Roman" w:cs="Times New Roman" w:hint="eastAsia"/>
                <w:sz w:val="24"/>
              </w:rPr>
              <w:t>-B15</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多功能足踝关节康复训练机器人系统的研发与应用</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proofErr w:type="gramStart"/>
            <w:r>
              <w:rPr>
                <w:rFonts w:ascii="仿宋_GB2312" w:eastAsia="仿宋_GB2312" w:hint="eastAsia"/>
                <w:sz w:val="24"/>
              </w:rPr>
              <w:t>胡正霞</w:t>
            </w:r>
            <w:proofErr w:type="gramEnd"/>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成都大学附属医院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GSKY03</w:t>
            </w:r>
            <w:r>
              <w:rPr>
                <w:rFonts w:ascii="Times New Roman" w:eastAsia="仿宋_GB2312" w:hAnsi="Times New Roman" w:cs="Times New Roman" w:hint="eastAsia"/>
                <w:sz w:val="24"/>
              </w:rPr>
              <w:t>-B16</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穴位刺激型个性化鞋垫干预柔韧性扁平足的临床研究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段德宇</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华中科技大学同济医学院附属协和医院</w:t>
            </w:r>
          </w:p>
        </w:tc>
      </w:tr>
      <w:tr w:rsidR="00982641">
        <w:trPr>
          <w:trHeight w:val="113"/>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GSKY03</w:t>
            </w:r>
            <w:r>
              <w:rPr>
                <w:rFonts w:ascii="Times New Roman" w:eastAsia="仿宋_GB2312" w:hAnsi="Times New Roman" w:cs="Times New Roman" w:hint="eastAsia"/>
                <w:sz w:val="24"/>
              </w:rPr>
              <w:t>-B17</w:t>
            </w:r>
          </w:p>
        </w:tc>
        <w:tc>
          <w:tcPr>
            <w:tcW w:w="5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基于动态脑电图（</w:t>
            </w:r>
            <w:r>
              <w:rPr>
                <w:rFonts w:ascii="仿宋_GB2312" w:eastAsia="仿宋_GB2312" w:hint="eastAsia"/>
                <w:sz w:val="24"/>
              </w:rPr>
              <w:t>EEG</w:t>
            </w:r>
            <w:r>
              <w:rPr>
                <w:rFonts w:ascii="仿宋_GB2312" w:eastAsia="仿宋_GB2312" w:hint="eastAsia"/>
                <w:sz w:val="24"/>
              </w:rPr>
              <w:t>）与足底压力分布的针刺调控慢性踝关节不稳感觉运动皮层</w:t>
            </w:r>
            <w:r>
              <w:rPr>
                <w:rFonts w:ascii="仿宋_GB2312" w:eastAsia="仿宋_GB2312" w:hint="eastAsia"/>
                <w:sz w:val="24"/>
              </w:rPr>
              <w:t>-</w:t>
            </w:r>
            <w:r>
              <w:rPr>
                <w:rFonts w:ascii="仿宋_GB2312" w:eastAsia="仿宋_GB2312" w:hint="eastAsia"/>
                <w:sz w:val="24"/>
              </w:rPr>
              <w:t>生物力学耦合机制研究</w:t>
            </w:r>
          </w:p>
        </w:tc>
        <w:tc>
          <w:tcPr>
            <w:tcW w:w="10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倪国栋</w:t>
            </w:r>
          </w:p>
        </w:tc>
        <w:tc>
          <w:tcPr>
            <w:tcW w:w="1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北京医院</w:t>
            </w:r>
          </w:p>
        </w:tc>
      </w:tr>
    </w:tbl>
    <w:p w:rsidR="00982641" w:rsidRDefault="00982641">
      <w:pPr>
        <w:widowControl/>
        <w:spacing w:after="0" w:line="240" w:lineRule="auto"/>
        <w:jc w:val="center"/>
        <w:rPr>
          <w:rFonts w:ascii="仿宋_GB2312" w:eastAsia="仿宋_GB2312"/>
          <w:sz w:val="24"/>
        </w:rPr>
      </w:pPr>
    </w:p>
    <w:tbl>
      <w:tblPr>
        <w:tblW w:w="9365" w:type="dxa"/>
        <w:jc w:val="center"/>
        <w:tblLayout w:type="fixed"/>
        <w:tblLook w:val="04A0" w:firstRow="1" w:lastRow="0" w:firstColumn="1" w:lastColumn="0" w:noHBand="0" w:noVBand="1"/>
      </w:tblPr>
      <w:tblGrid>
        <w:gridCol w:w="1638"/>
        <w:gridCol w:w="5175"/>
        <w:gridCol w:w="1260"/>
        <w:gridCol w:w="1292"/>
      </w:tblGrid>
      <w:tr w:rsidR="00982641">
        <w:trPr>
          <w:trHeight w:val="113"/>
          <w:jc w:val="center"/>
        </w:trPr>
        <w:tc>
          <w:tcPr>
            <w:tcW w:w="9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jc w:val="center"/>
              <w:rPr>
                <w:rFonts w:ascii="仿宋_GB2312" w:eastAsia="仿宋_GB2312"/>
                <w:sz w:val="24"/>
              </w:rPr>
            </w:pPr>
            <w:r>
              <w:rPr>
                <w:rFonts w:ascii="黑体" w:eastAsia="黑体" w:hAnsi="黑体" w:cs="宋体" w:hint="eastAsia"/>
                <w:b/>
                <w:bCs/>
                <w:color w:val="000000"/>
                <w:kern w:val="0"/>
                <w:sz w:val="32"/>
                <w:szCs w:val="32"/>
                <w14:ligatures w14:val="none"/>
              </w:rPr>
              <w:t>立项不资助</w:t>
            </w:r>
            <w:r>
              <w:rPr>
                <w:rFonts w:ascii="黑体" w:eastAsia="黑体" w:hAnsi="黑体" w:cs="宋体" w:hint="eastAsia"/>
                <w:b/>
                <w:bCs/>
                <w:color w:val="000000"/>
                <w:kern w:val="0"/>
                <w:sz w:val="32"/>
                <w:szCs w:val="32"/>
                <w14:ligatures w14:val="none"/>
              </w:rPr>
              <w:t>课题</w:t>
            </w:r>
            <w:r>
              <w:rPr>
                <w:rFonts w:ascii="黑体" w:eastAsia="黑体" w:hAnsi="黑体" w:cs="宋体" w:hint="eastAsia"/>
                <w:b/>
                <w:bCs/>
                <w:color w:val="000000"/>
                <w:kern w:val="0"/>
                <w:sz w:val="32"/>
                <w:szCs w:val="32"/>
                <w14:ligatures w14:val="none"/>
              </w:rPr>
              <w:t>（</w:t>
            </w:r>
            <w:r>
              <w:rPr>
                <w:rFonts w:ascii="黑体" w:eastAsia="黑体" w:hAnsi="黑体" w:cs="宋体" w:hint="eastAsia"/>
                <w:b/>
                <w:bCs/>
                <w:color w:val="000000"/>
                <w:kern w:val="0"/>
                <w:sz w:val="32"/>
                <w:szCs w:val="32"/>
                <w14:ligatures w14:val="none"/>
              </w:rPr>
              <w:t>C</w:t>
            </w:r>
            <w:r>
              <w:rPr>
                <w:rFonts w:ascii="黑体" w:eastAsia="黑体" w:hAnsi="黑体" w:cs="宋体" w:hint="eastAsia"/>
                <w:b/>
                <w:bCs/>
                <w:color w:val="000000"/>
                <w:kern w:val="0"/>
                <w:sz w:val="32"/>
                <w:szCs w:val="32"/>
                <w14:ligatures w14:val="none"/>
              </w:rPr>
              <w:t>类）</w:t>
            </w:r>
          </w:p>
        </w:tc>
      </w:tr>
      <w:tr w:rsidR="00982641">
        <w:trPr>
          <w:trHeight w:val="113"/>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课题</w:t>
            </w:r>
            <w:r>
              <w:rPr>
                <w:rFonts w:ascii="黑体" w:eastAsia="黑体" w:hAnsi="黑体" w:cs="宋体" w:hint="eastAsia"/>
                <w:b/>
                <w:bCs/>
                <w:color w:val="000000"/>
                <w:kern w:val="0"/>
                <w:sz w:val="28"/>
                <w:szCs w:val="28"/>
                <w14:ligatures w14:val="none"/>
              </w:rPr>
              <w:t>编号</w:t>
            </w:r>
          </w:p>
        </w:tc>
        <w:tc>
          <w:tcPr>
            <w:tcW w:w="51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题目</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申报人</w:t>
            </w: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jc w:val="center"/>
              <w:rPr>
                <w:rFonts w:ascii="黑体" w:eastAsia="黑体" w:hAnsi="黑体" w:cs="宋体"/>
                <w:b/>
                <w:bCs/>
                <w:color w:val="000000"/>
                <w:kern w:val="0"/>
                <w:sz w:val="28"/>
                <w:szCs w:val="28"/>
                <w14:ligatures w14:val="none"/>
              </w:rPr>
            </w:pPr>
            <w:r>
              <w:rPr>
                <w:rFonts w:ascii="黑体" w:eastAsia="黑体" w:hAnsi="黑体" w:cs="宋体" w:hint="eastAsia"/>
                <w:b/>
                <w:bCs/>
                <w:color w:val="000000"/>
                <w:kern w:val="0"/>
                <w:sz w:val="28"/>
                <w:szCs w:val="28"/>
                <w14:ligatures w14:val="none"/>
              </w:rPr>
              <w:t>单位</w:t>
            </w:r>
          </w:p>
        </w:tc>
      </w:tr>
      <w:tr w:rsidR="00982641">
        <w:trPr>
          <w:trHeight w:val="113"/>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1-C1</w:t>
            </w:r>
          </w:p>
        </w:tc>
        <w:tc>
          <w:tcPr>
            <w:tcW w:w="51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基于足底压力及生物力学评估的综合康复治疗方案在踝关节不稳定动态预防中的应用研究</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田明波</w:t>
            </w: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郑州人民医院</w:t>
            </w:r>
          </w:p>
        </w:tc>
      </w:tr>
      <w:tr w:rsidR="00982641">
        <w:trPr>
          <w:trHeight w:val="113"/>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w:t>
            </w:r>
            <w:r>
              <w:rPr>
                <w:rFonts w:ascii="Times New Roman" w:eastAsia="仿宋_GB2312" w:hAnsi="Times New Roman" w:cs="Times New Roman"/>
                <w:sz w:val="24"/>
              </w:rPr>
              <w:t>GSKY0</w:t>
            </w:r>
            <w:r>
              <w:rPr>
                <w:rFonts w:ascii="Times New Roman" w:eastAsia="仿宋_GB2312" w:hAnsi="Times New Roman" w:cs="Times New Roman" w:hint="eastAsia"/>
                <w:sz w:val="24"/>
              </w:rPr>
              <w:t>3-C2</w:t>
            </w:r>
          </w:p>
        </w:tc>
        <w:tc>
          <w:tcPr>
            <w:tcW w:w="51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基于卷积神经网络算法对</w:t>
            </w:r>
            <w:r>
              <w:rPr>
                <w:rFonts w:ascii="仿宋_GB2312" w:eastAsia="仿宋_GB2312" w:hint="eastAsia"/>
                <w:sz w:val="24"/>
              </w:rPr>
              <w:t>X</w:t>
            </w:r>
            <w:r>
              <w:rPr>
                <w:rFonts w:ascii="仿宋_GB2312" w:eastAsia="仿宋_GB2312" w:hint="eastAsia"/>
                <w:sz w:val="24"/>
              </w:rPr>
              <w:t>线平片下</w:t>
            </w:r>
            <w:proofErr w:type="gramStart"/>
            <w:r>
              <w:rPr>
                <w:rFonts w:ascii="仿宋_GB2312" w:eastAsia="仿宋_GB2312" w:hint="eastAsia"/>
                <w:sz w:val="24"/>
              </w:rPr>
              <w:t>胫腓</w:t>
            </w:r>
            <w:proofErr w:type="gramEnd"/>
            <w:r>
              <w:rPr>
                <w:rFonts w:ascii="仿宋_GB2312" w:eastAsia="仿宋_GB2312" w:hint="eastAsia"/>
                <w:sz w:val="24"/>
              </w:rPr>
              <w:t>旋转不良的人工智能判读研究</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刘</w:t>
            </w:r>
            <w:r>
              <w:rPr>
                <w:rFonts w:ascii="仿宋_GB2312" w:eastAsia="仿宋_GB2312" w:hint="eastAsia"/>
                <w:sz w:val="24"/>
              </w:rPr>
              <w:t xml:space="preserve">  </w:t>
            </w:r>
            <w:r>
              <w:rPr>
                <w:rFonts w:ascii="仿宋_GB2312" w:eastAsia="仿宋_GB2312" w:hint="eastAsia"/>
                <w:sz w:val="24"/>
              </w:rPr>
              <w:t>亮</w:t>
            </w: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西安市红会医院</w:t>
            </w:r>
          </w:p>
        </w:tc>
      </w:tr>
      <w:tr w:rsidR="00982641">
        <w:trPr>
          <w:trHeight w:val="113"/>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CACM-2025-GSKY02-C3</w:t>
            </w:r>
          </w:p>
        </w:tc>
        <w:tc>
          <w:tcPr>
            <w:tcW w:w="51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祛腐</w:t>
            </w:r>
            <w:r>
              <w:rPr>
                <w:rFonts w:ascii="仿宋_GB2312" w:eastAsia="仿宋_GB2312" w:hint="eastAsia"/>
                <w:sz w:val="24"/>
              </w:rPr>
              <w:t>-</w:t>
            </w:r>
            <w:r>
              <w:rPr>
                <w:rFonts w:ascii="仿宋_GB2312" w:eastAsia="仿宋_GB2312" w:hint="eastAsia"/>
                <w:sz w:val="24"/>
              </w:rPr>
              <w:t>抗菌</w:t>
            </w:r>
            <w:r>
              <w:rPr>
                <w:rFonts w:ascii="仿宋_GB2312" w:eastAsia="仿宋_GB2312" w:hint="eastAsia"/>
                <w:sz w:val="24"/>
              </w:rPr>
              <w:t>-</w:t>
            </w:r>
            <w:r>
              <w:rPr>
                <w:rFonts w:ascii="仿宋_GB2312" w:eastAsia="仿宋_GB2312" w:hint="eastAsia"/>
                <w:sz w:val="24"/>
              </w:rPr>
              <w:t>生肌阶梯式治疗策略：抗生素骨水泥联合人工真皮修复糖尿病足溃疡的临床转化研究</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r>
              <w:rPr>
                <w:rFonts w:ascii="仿宋_GB2312" w:eastAsia="仿宋_GB2312" w:hint="eastAsia"/>
                <w:sz w:val="24"/>
              </w:rPr>
              <w:t>陈志伟</w:t>
            </w:r>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南华大学附属第一医院</w:t>
            </w:r>
          </w:p>
        </w:tc>
      </w:tr>
      <w:tr w:rsidR="00982641">
        <w:trPr>
          <w:trHeight w:val="113"/>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CACM-2025-GSKY02-C4</w:t>
            </w:r>
          </w:p>
        </w:tc>
        <w:tc>
          <w:tcPr>
            <w:tcW w:w="51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基于跨学科中西医融合的足</w:t>
            </w:r>
            <w:proofErr w:type="gramStart"/>
            <w:r>
              <w:rPr>
                <w:rFonts w:ascii="仿宋_GB2312" w:eastAsia="仿宋_GB2312" w:hint="eastAsia"/>
                <w:sz w:val="24"/>
              </w:rPr>
              <w:t>踝疾病</w:t>
            </w:r>
            <w:proofErr w:type="gramEnd"/>
            <w:r>
              <w:rPr>
                <w:rFonts w:ascii="仿宋_GB2312" w:eastAsia="仿宋_GB2312" w:hint="eastAsia"/>
                <w:sz w:val="24"/>
              </w:rPr>
              <w:t>综合防治体系构建研究</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proofErr w:type="gramStart"/>
            <w:r>
              <w:rPr>
                <w:rFonts w:ascii="仿宋_GB2312" w:eastAsia="仿宋_GB2312" w:hint="eastAsia"/>
                <w:sz w:val="24"/>
              </w:rPr>
              <w:t>施忠民</w:t>
            </w:r>
            <w:proofErr w:type="gramEnd"/>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上海市第六人民医院</w:t>
            </w:r>
          </w:p>
        </w:tc>
      </w:tr>
      <w:tr w:rsidR="00982641">
        <w:trPr>
          <w:trHeight w:val="113"/>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CACM-2025-GSKY01-C5</w:t>
            </w:r>
          </w:p>
        </w:tc>
        <w:tc>
          <w:tcPr>
            <w:tcW w:w="51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基于多中心注册登记的腓骨</w:t>
            </w:r>
            <w:proofErr w:type="gramStart"/>
            <w:r>
              <w:rPr>
                <w:rFonts w:ascii="仿宋_GB2312" w:eastAsia="仿宋_GB2312" w:hint="eastAsia"/>
                <w:sz w:val="24"/>
              </w:rPr>
              <w:t>肌萎缩症足踝部</w:t>
            </w:r>
            <w:proofErr w:type="gramEnd"/>
            <w:r>
              <w:rPr>
                <w:rFonts w:ascii="仿宋_GB2312" w:eastAsia="仿宋_GB2312" w:hint="eastAsia"/>
                <w:sz w:val="24"/>
              </w:rPr>
              <w:t>畸形中西医结合防</w:t>
            </w:r>
            <w:r>
              <w:rPr>
                <w:rFonts w:ascii="仿宋_GB2312" w:eastAsia="仿宋_GB2312" w:hint="eastAsia"/>
                <w:sz w:val="24"/>
              </w:rPr>
              <w:t>-</w:t>
            </w:r>
            <w:r>
              <w:rPr>
                <w:rFonts w:ascii="仿宋_GB2312" w:eastAsia="仿宋_GB2312" w:hint="eastAsia"/>
                <w:sz w:val="24"/>
              </w:rPr>
              <w:t>治</w:t>
            </w:r>
            <w:r>
              <w:rPr>
                <w:rFonts w:ascii="仿宋_GB2312" w:eastAsia="仿宋_GB2312" w:hint="eastAsia"/>
                <w:sz w:val="24"/>
              </w:rPr>
              <w:t>-</w:t>
            </w:r>
            <w:r>
              <w:rPr>
                <w:rFonts w:ascii="仿宋_GB2312" w:eastAsia="仿宋_GB2312" w:hint="eastAsia"/>
                <w:sz w:val="24"/>
              </w:rPr>
              <w:t>康一体化方案优化研究</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2641" w:rsidRDefault="004931E2">
            <w:pPr>
              <w:widowControl/>
              <w:spacing w:after="0" w:line="240" w:lineRule="auto"/>
              <w:jc w:val="center"/>
              <w:rPr>
                <w:rFonts w:ascii="仿宋_GB2312" w:eastAsia="仿宋_GB2312"/>
                <w:sz w:val="24"/>
              </w:rPr>
            </w:pPr>
            <w:proofErr w:type="gramStart"/>
            <w:r>
              <w:rPr>
                <w:rFonts w:ascii="仿宋_GB2312" w:eastAsia="仿宋_GB2312" w:hint="eastAsia"/>
                <w:sz w:val="24"/>
              </w:rPr>
              <w:t>魏芳远</w:t>
            </w:r>
            <w:proofErr w:type="gramEnd"/>
          </w:p>
        </w:tc>
        <w:tc>
          <w:tcPr>
            <w:tcW w:w="1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2641" w:rsidRDefault="004931E2">
            <w:pPr>
              <w:widowControl/>
              <w:spacing w:after="0" w:line="240" w:lineRule="auto"/>
              <w:rPr>
                <w:rFonts w:ascii="仿宋_GB2312" w:eastAsia="仿宋_GB2312"/>
                <w:sz w:val="24"/>
              </w:rPr>
            </w:pPr>
            <w:r>
              <w:rPr>
                <w:rFonts w:ascii="仿宋_GB2312" w:eastAsia="仿宋_GB2312" w:hint="eastAsia"/>
                <w:sz w:val="24"/>
              </w:rPr>
              <w:t>北京中医药大学第三附属医院</w:t>
            </w:r>
          </w:p>
        </w:tc>
      </w:tr>
    </w:tbl>
    <w:p w:rsidR="00982641" w:rsidRDefault="00982641">
      <w:pPr>
        <w:spacing w:after="0" w:line="360" w:lineRule="auto"/>
        <w:ind w:firstLineChars="200" w:firstLine="480"/>
        <w:rPr>
          <w:rFonts w:ascii="仿宋" w:eastAsia="仿宋" w:hAnsi="仿宋"/>
          <w:sz w:val="24"/>
          <w:szCs w:val="28"/>
        </w:rPr>
      </w:pPr>
    </w:p>
    <w:sectPr w:rsidR="00982641">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1E2" w:rsidRDefault="004931E2">
      <w:pPr>
        <w:spacing w:line="240" w:lineRule="auto"/>
      </w:pPr>
      <w:r>
        <w:separator/>
      </w:r>
    </w:p>
  </w:endnote>
  <w:endnote w:type="continuationSeparator" w:id="0">
    <w:p w:rsidR="004931E2" w:rsidRDefault="00493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1E2" w:rsidRDefault="004931E2">
      <w:pPr>
        <w:spacing w:after="0"/>
      </w:pPr>
      <w:r>
        <w:separator/>
      </w:r>
    </w:p>
  </w:footnote>
  <w:footnote w:type="continuationSeparator" w:id="0">
    <w:p w:rsidR="004931E2" w:rsidRDefault="004931E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82"/>
    <w:rsid w:val="00075869"/>
    <w:rsid w:val="00076DBE"/>
    <w:rsid w:val="00131E8A"/>
    <w:rsid w:val="00135CC9"/>
    <w:rsid w:val="0018589E"/>
    <w:rsid w:val="00200582"/>
    <w:rsid w:val="00262163"/>
    <w:rsid w:val="00274274"/>
    <w:rsid w:val="00283CCE"/>
    <w:rsid w:val="002932F8"/>
    <w:rsid w:val="002E204D"/>
    <w:rsid w:val="0031222B"/>
    <w:rsid w:val="003947A6"/>
    <w:rsid w:val="00484BA7"/>
    <w:rsid w:val="004931E2"/>
    <w:rsid w:val="005E3A0C"/>
    <w:rsid w:val="00610C67"/>
    <w:rsid w:val="00643F85"/>
    <w:rsid w:val="006443E3"/>
    <w:rsid w:val="007D7715"/>
    <w:rsid w:val="007F1839"/>
    <w:rsid w:val="00834539"/>
    <w:rsid w:val="00881F27"/>
    <w:rsid w:val="008D4EB3"/>
    <w:rsid w:val="0096365B"/>
    <w:rsid w:val="00982641"/>
    <w:rsid w:val="009A65ED"/>
    <w:rsid w:val="009D51C6"/>
    <w:rsid w:val="00A56598"/>
    <w:rsid w:val="00AF6EDA"/>
    <w:rsid w:val="00C06C7B"/>
    <w:rsid w:val="00C304D4"/>
    <w:rsid w:val="00C42D0E"/>
    <w:rsid w:val="00C50608"/>
    <w:rsid w:val="00CE7C11"/>
    <w:rsid w:val="00D6394F"/>
    <w:rsid w:val="00D65DA2"/>
    <w:rsid w:val="00D81FB6"/>
    <w:rsid w:val="00D871AC"/>
    <w:rsid w:val="00E565AF"/>
    <w:rsid w:val="00F63EFA"/>
    <w:rsid w:val="00F72407"/>
    <w:rsid w:val="00F977FA"/>
    <w:rsid w:val="00FA4BB5"/>
    <w:rsid w:val="00FB0AAC"/>
    <w:rsid w:val="0A334FE9"/>
    <w:rsid w:val="223B716F"/>
    <w:rsid w:val="2D4761E3"/>
    <w:rsid w:val="3B59026D"/>
    <w:rsid w:val="3D9315FD"/>
    <w:rsid w:val="3F825202"/>
    <w:rsid w:val="59F71CDD"/>
    <w:rsid w:val="5AAC6F50"/>
    <w:rsid w:val="683B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66837-2605-4F6B-A149-64BCCCE9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qFormat/>
    <w:rPr>
      <w:kern w:val="2"/>
      <w:sz w:val="18"/>
      <w:szCs w:val="18"/>
      <w14:ligatures w14:val="standardContextual"/>
    </w:rPr>
  </w:style>
  <w:style w:type="character" w:customStyle="1" w:styleId="a4">
    <w:name w:val="页脚 字符"/>
    <w:basedOn w:val="a0"/>
    <w:link w:val="a3"/>
    <w:uiPriority w:val="99"/>
    <w:qFormat/>
    <w:rPr>
      <w:kern w:val="2"/>
      <w:sz w:val="18"/>
      <w:szCs w:val="18"/>
      <w14:ligatures w14:val="standardContextual"/>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文波 龚</dc:creator>
  <cp:lastModifiedBy>guoxiyong965</cp:lastModifiedBy>
  <cp:revision>2</cp:revision>
  <cp:lastPrinted>2025-08-06T01:26:00Z</cp:lastPrinted>
  <dcterms:created xsi:type="dcterms:W3CDTF">2025-08-20T08:26:00Z</dcterms:created>
  <dcterms:modified xsi:type="dcterms:W3CDTF">2025-08-20T08:26:00Z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eyJoZGlkIjoiOWFiYjc2YjdiMGEwZDk0NzlmYjJiNDYyYzdlNDE4ZWEiLCJ1c2VySWQiOiI2ODkwNTgxMjAifQ==</vt:lpwstr>
  </property>
  <property fmtid="{D5CDD505-2E9C-101B-9397-08002B2CF9AE}" pid="3" name="KSOProductBuildVer">
    <vt:lpwstr>2052-12.1.0.21915</vt:lpwstr>
  </property>
  <property fmtid="{D5CDD505-2E9C-101B-9397-08002B2CF9AE}" pid="4" name="ICV">
    <vt:lpwstr>DB2B7C3AF66346E087185C6E5D898C57_13</vt:lpwstr>
  </property>
</Properties>
</file>