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DB006">
      <w:pPr>
        <w:widowControl/>
        <w:jc w:val="left"/>
        <w:rPr>
          <w:rFonts w:ascii="Times New Roman" w:hAnsi="Times New Roman" w:eastAsia="仿宋" w:cs="Times New Roman"/>
          <w:b/>
          <w:sz w:val="30"/>
          <w:szCs w:val="30"/>
        </w:rPr>
      </w:pPr>
      <w:bookmarkStart w:id="68" w:name="_GoBack"/>
      <w:bookmarkEnd w:id="68"/>
    </w:p>
    <w:tbl>
      <w:tblPr>
        <w:tblStyle w:val="14"/>
        <w:tblW w:w="9640" w:type="dxa"/>
        <w:tblInd w:w="-652" w:type="dxa"/>
        <w:tblLayout w:type="fixed"/>
        <w:tblCellMar>
          <w:top w:w="0" w:type="dxa"/>
          <w:left w:w="0" w:type="dxa"/>
          <w:bottom w:w="0" w:type="dxa"/>
          <w:right w:w="0" w:type="dxa"/>
        </w:tblCellMar>
      </w:tblPr>
      <w:tblGrid>
        <w:gridCol w:w="454"/>
        <w:gridCol w:w="283"/>
        <w:gridCol w:w="2042"/>
        <w:gridCol w:w="453"/>
        <w:gridCol w:w="1134"/>
        <w:gridCol w:w="5124"/>
        <w:gridCol w:w="150"/>
      </w:tblGrid>
      <w:tr w14:paraId="19782C83">
        <w:tblPrEx>
          <w:tblCellMar>
            <w:top w:w="0" w:type="dxa"/>
            <w:left w:w="0" w:type="dxa"/>
            <w:bottom w:w="0" w:type="dxa"/>
            <w:right w:w="0" w:type="dxa"/>
          </w:tblCellMar>
        </w:tblPrEx>
        <w:trPr>
          <w:gridAfter w:val="4"/>
          <w:wAfter w:w="6861" w:type="dxa"/>
          <w:trHeight w:val="312" w:hRule="exact"/>
        </w:trPr>
        <w:tc>
          <w:tcPr>
            <w:tcW w:w="454" w:type="dxa"/>
            <w:vAlign w:val="center"/>
          </w:tcPr>
          <w:p w14:paraId="743689F4">
            <w:pPr>
              <w:rPr>
                <w:rFonts w:ascii="Times New Roman" w:hAnsi="Times New Roman" w:eastAsia="黑体" w:cs="Times New Roman"/>
                <w:b/>
                <w:szCs w:val="20"/>
              </w:rPr>
            </w:pPr>
            <w:r>
              <w:rPr>
                <w:rFonts w:ascii="Times New Roman" w:hAnsi="Times New Roman" w:eastAsia="黑体" w:cs="Times New Roman"/>
                <w:b/>
                <w:szCs w:val="20"/>
              </w:rPr>
              <w:t>ICS</w:t>
            </w:r>
          </w:p>
        </w:tc>
        <w:tc>
          <w:tcPr>
            <w:tcW w:w="2325" w:type="dxa"/>
            <w:gridSpan w:val="2"/>
            <w:vAlign w:val="center"/>
          </w:tcPr>
          <w:p w14:paraId="6B57432F">
            <w:pPr>
              <w:jc w:val="left"/>
              <w:textAlignment w:val="center"/>
              <w:rPr>
                <w:rFonts w:ascii="Times New Roman" w:hAnsi="Times New Roman" w:eastAsia="黑体" w:cs="Times New Roman"/>
                <w:kern w:val="0"/>
                <w:szCs w:val="20"/>
              </w:rPr>
            </w:pPr>
            <w:r>
              <w:rPr>
                <w:rFonts w:ascii="Times New Roman" w:hAnsi="Times New Roman" w:eastAsia="黑体" w:cs="Times New Roman"/>
                <w:color w:val="558ED5" w:themeColor="text2" w:themeTint="99"/>
                <w:spacing w:val="10"/>
                <w:szCs w:val="20"/>
                <w14:textFill>
                  <w14:solidFill>
                    <w14:schemeClr w14:val="tx2">
                      <w14:lumMod w14:val="60000"/>
                      <w14:lumOff w14:val="40000"/>
                    </w14:schemeClr>
                  </w14:solidFill>
                </w14:textFill>
              </w:rPr>
              <w:drawing>
                <wp:anchor distT="0" distB="0" distL="114300" distR="114300" simplePos="0" relativeHeight="251660288" behindDoc="0" locked="0" layoutInCell="1" allowOverlap="1">
                  <wp:simplePos x="0" y="0"/>
                  <wp:positionH relativeFrom="column">
                    <wp:posOffset>4218305</wp:posOffset>
                  </wp:positionH>
                  <wp:positionV relativeFrom="paragraph">
                    <wp:posOffset>22860</wp:posOffset>
                  </wp:positionV>
                  <wp:extent cx="1242695" cy="1223645"/>
                  <wp:effectExtent l="19050" t="0" r="0" b="0"/>
                  <wp:wrapNone/>
                  <wp:docPr id="2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pic:cNvPicPr>
                            <a:picLocks noChangeAspect="1" noChangeArrowheads="1"/>
                          </pic:cNvPicPr>
                        </pic:nvPicPr>
                        <pic:blipFill>
                          <a:blip r:embed="rId10" cstate="print"/>
                          <a:srcRect/>
                          <a:stretch>
                            <a:fillRect/>
                          </a:stretch>
                        </pic:blipFill>
                        <pic:spPr>
                          <a:xfrm>
                            <a:off x="0" y="0"/>
                            <a:ext cx="1242695" cy="1223645"/>
                          </a:xfrm>
                          <a:prstGeom prst="rect">
                            <a:avLst/>
                          </a:prstGeom>
                          <a:noFill/>
                          <a:ln w="9525">
                            <a:noFill/>
                            <a:miter lim="800000"/>
                            <a:headEnd/>
                            <a:tailEnd/>
                          </a:ln>
                        </pic:spPr>
                      </pic:pic>
                    </a:graphicData>
                  </a:graphic>
                </wp:anchor>
              </w:drawing>
            </w:r>
            <w:r>
              <w:rPr>
                <w:rFonts w:ascii="Times New Roman" w:hAnsi="Times New Roman" w:eastAsia="黑体" w:cs="Times New Roman"/>
                <w:color w:val="558ED5" w:themeColor="text2" w:themeTint="99"/>
                <w:spacing w:val="10"/>
                <w:szCs w:val="20"/>
                <w14:textFill>
                  <w14:solidFill>
                    <w14:schemeClr w14:val="tx2">
                      <w14:lumMod w14:val="60000"/>
                      <w14:lumOff w14:val="40000"/>
                    </w14:schemeClr>
                  </w14:solidFill>
                </w14:textFill>
              </w:rPr>
              <w:t>01.040.11</w:t>
            </w:r>
          </w:p>
          <w:p w14:paraId="0DB9517F">
            <w:pPr>
              <w:rPr>
                <w:rFonts w:ascii="Times New Roman" w:hAnsi="Times New Roman" w:eastAsia="黑体" w:cs="Times New Roman"/>
                <w:szCs w:val="20"/>
              </w:rPr>
            </w:pPr>
          </w:p>
        </w:tc>
      </w:tr>
      <w:tr w14:paraId="3627F936">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325059FC">
            <w:pPr>
              <w:ind w:right="-170"/>
              <w:rPr>
                <w:rFonts w:ascii="Times New Roman" w:hAnsi="Times New Roman" w:eastAsia="黑体" w:cs="Times New Roman"/>
                <w:szCs w:val="20"/>
              </w:rPr>
            </w:pPr>
            <w:r>
              <w:rPr>
                <w:rFonts w:ascii="Times New Roman" w:hAnsi="Times New Roman" w:eastAsia="黑体" w:cs="Times New Roman"/>
                <w:b/>
                <w:szCs w:val="20"/>
              </w:rPr>
              <w:t>C</w:t>
            </w:r>
            <w:r>
              <w:rPr>
                <w:rFonts w:ascii="Times New Roman" w:hAnsi="Times New Roman" w:eastAsia="黑体" w:cs="Times New Roman"/>
                <w:color w:val="558ED5" w:themeColor="text2" w:themeTint="99"/>
                <w:spacing w:val="10"/>
                <w:szCs w:val="20"/>
                <w14:textFill>
                  <w14:solidFill>
                    <w14:schemeClr w14:val="tx2">
                      <w14:lumMod w14:val="60000"/>
                      <w14:lumOff w14:val="40000"/>
                    </w14:schemeClr>
                  </w14:solidFill>
                </w14:textFill>
              </w:rPr>
              <w:t>00/09</w:t>
            </w:r>
          </w:p>
        </w:tc>
        <w:tc>
          <w:tcPr>
            <w:tcW w:w="2042" w:type="dxa"/>
            <w:vAlign w:val="center"/>
          </w:tcPr>
          <w:p w14:paraId="4F98DB75">
            <w:pPr>
              <w:rPr>
                <w:rFonts w:ascii="Times New Roman" w:hAnsi="Times New Roman" w:eastAsia="黑体" w:cs="Times New Roman"/>
                <w:szCs w:val="20"/>
              </w:rPr>
            </w:pPr>
          </w:p>
        </w:tc>
      </w:tr>
      <w:tr w14:paraId="7F56979B">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36906110">
            <w:pPr>
              <w:ind w:right="-170"/>
              <w:rPr>
                <w:rFonts w:ascii="Times New Roman" w:hAnsi="Times New Roman" w:eastAsia="黑体" w:cs="Times New Roman"/>
                <w:szCs w:val="20"/>
              </w:rPr>
            </w:pPr>
          </w:p>
        </w:tc>
        <w:tc>
          <w:tcPr>
            <w:tcW w:w="2042" w:type="dxa"/>
            <w:vAlign w:val="center"/>
          </w:tcPr>
          <w:p w14:paraId="5BE8717C">
            <w:pPr>
              <w:ind w:left="57"/>
              <w:rPr>
                <w:rFonts w:ascii="Times New Roman" w:hAnsi="Times New Roman" w:eastAsia="黑体" w:cs="Times New Roman"/>
                <w:szCs w:val="20"/>
              </w:rPr>
            </w:pPr>
          </w:p>
        </w:tc>
      </w:tr>
      <w:tr w14:paraId="680BEA0E">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38031549">
            <w:pPr>
              <w:ind w:right="-170"/>
              <w:rPr>
                <w:rFonts w:ascii="Times New Roman" w:hAnsi="Times New Roman" w:eastAsia="黑体" w:cs="Times New Roman"/>
                <w:i/>
                <w:szCs w:val="20"/>
              </w:rPr>
            </w:pPr>
          </w:p>
        </w:tc>
        <w:tc>
          <w:tcPr>
            <w:tcW w:w="2042" w:type="dxa"/>
            <w:vAlign w:val="center"/>
          </w:tcPr>
          <w:p w14:paraId="695474A6">
            <w:pPr>
              <w:ind w:left="57"/>
              <w:rPr>
                <w:rFonts w:ascii="Times New Roman" w:hAnsi="Times New Roman" w:eastAsia="黑体" w:cs="Times New Roman"/>
                <w:i/>
                <w:szCs w:val="20"/>
              </w:rPr>
            </w:pPr>
          </w:p>
        </w:tc>
      </w:tr>
      <w:tr w14:paraId="3E7E0D8A">
        <w:tblPrEx>
          <w:tblCellMar>
            <w:top w:w="0" w:type="dxa"/>
            <w:left w:w="0" w:type="dxa"/>
            <w:bottom w:w="0" w:type="dxa"/>
            <w:right w:w="0" w:type="dxa"/>
          </w:tblCellMar>
        </w:tblPrEx>
        <w:trPr>
          <w:trHeight w:val="368" w:hRule="exact"/>
        </w:trPr>
        <w:tc>
          <w:tcPr>
            <w:tcW w:w="9640" w:type="dxa"/>
            <w:gridSpan w:val="7"/>
          </w:tcPr>
          <w:p w14:paraId="2C1F0E8D">
            <w:pPr>
              <w:spacing w:before="120" w:after="120"/>
              <w:rPr>
                <w:rFonts w:ascii="Times New Roman" w:hAnsi="Times New Roman" w:eastAsia="宋体" w:cs="Times New Roman"/>
                <w:szCs w:val="20"/>
              </w:rPr>
            </w:pPr>
          </w:p>
        </w:tc>
      </w:tr>
      <w:tr w14:paraId="456B5193">
        <w:tblPrEx>
          <w:tblCellMar>
            <w:top w:w="0" w:type="dxa"/>
            <w:left w:w="0" w:type="dxa"/>
            <w:bottom w:w="0" w:type="dxa"/>
            <w:right w:w="0" w:type="dxa"/>
          </w:tblCellMar>
        </w:tblPrEx>
        <w:trPr>
          <w:trHeight w:val="120" w:hRule="exact"/>
        </w:trPr>
        <w:tc>
          <w:tcPr>
            <w:tcW w:w="9640" w:type="dxa"/>
            <w:gridSpan w:val="7"/>
          </w:tcPr>
          <w:p w14:paraId="04DA4A91">
            <w:pPr>
              <w:spacing w:before="120" w:after="120"/>
              <w:rPr>
                <w:rFonts w:ascii="Times New Roman" w:hAnsi="Times New Roman" w:eastAsia="宋体" w:cs="Times New Roman"/>
                <w:szCs w:val="20"/>
              </w:rPr>
            </w:pPr>
          </w:p>
        </w:tc>
      </w:tr>
      <w:tr w14:paraId="5096226B">
        <w:tblPrEx>
          <w:tblCellMar>
            <w:top w:w="0" w:type="dxa"/>
            <w:left w:w="0" w:type="dxa"/>
            <w:bottom w:w="0" w:type="dxa"/>
            <w:right w:w="0" w:type="dxa"/>
          </w:tblCellMar>
        </w:tblPrEx>
        <w:trPr>
          <w:trHeight w:val="518" w:hRule="exact"/>
        </w:trPr>
        <w:tc>
          <w:tcPr>
            <w:tcW w:w="9640" w:type="dxa"/>
            <w:gridSpan w:val="7"/>
          </w:tcPr>
          <w:p w14:paraId="41255762">
            <w:pPr>
              <w:spacing w:before="120" w:after="120"/>
              <w:rPr>
                <w:rFonts w:ascii="Times New Roman" w:hAnsi="Times New Roman" w:eastAsia="宋体" w:cs="Times New Roman"/>
                <w:szCs w:val="20"/>
              </w:rPr>
            </w:pPr>
          </w:p>
        </w:tc>
      </w:tr>
      <w:tr w14:paraId="31AAC455">
        <w:tblPrEx>
          <w:tblCellMar>
            <w:top w:w="0" w:type="dxa"/>
            <w:left w:w="0" w:type="dxa"/>
            <w:bottom w:w="0" w:type="dxa"/>
            <w:right w:w="0" w:type="dxa"/>
          </w:tblCellMar>
        </w:tblPrEx>
        <w:trPr>
          <w:trHeight w:val="722" w:hRule="exact"/>
        </w:trPr>
        <w:tc>
          <w:tcPr>
            <w:tcW w:w="9640" w:type="dxa"/>
            <w:gridSpan w:val="7"/>
            <w:vAlign w:val="center"/>
          </w:tcPr>
          <w:p w14:paraId="2AB33837">
            <w:pPr>
              <w:spacing w:after="240" w:line="560" w:lineRule="exact"/>
              <w:ind w:right="28"/>
              <w:jc w:val="center"/>
              <w:rPr>
                <w:rFonts w:ascii="Times New Roman" w:hAnsi="Times New Roman" w:eastAsia="黑体" w:cs="Times New Roman"/>
                <w:w w:val="140"/>
                <w:sz w:val="52"/>
                <w:szCs w:val="20"/>
              </w:rPr>
            </w:pPr>
            <w:r>
              <w:rPr>
                <w:rFonts w:ascii="Times New Roman" w:hAnsi="Times New Roman" w:eastAsia="黑体" w:cs="Times New Roman"/>
                <w:w w:val="140"/>
                <w:sz w:val="52"/>
                <w:szCs w:val="20"/>
              </w:rPr>
              <w:t>团体标准</w:t>
            </w:r>
          </w:p>
          <w:p w14:paraId="38806B8D">
            <w:pPr>
              <w:spacing w:line="520" w:lineRule="exact"/>
              <w:rPr>
                <w:rFonts w:ascii="Times New Roman" w:hAnsi="Times New Roman" w:eastAsia="宋体" w:cs="Times New Roman"/>
                <w:w w:val="140"/>
                <w:sz w:val="52"/>
                <w:szCs w:val="20"/>
              </w:rPr>
            </w:pPr>
          </w:p>
        </w:tc>
      </w:tr>
      <w:tr w14:paraId="41357107">
        <w:tblPrEx>
          <w:tblCellMar>
            <w:top w:w="0" w:type="dxa"/>
            <w:left w:w="0" w:type="dxa"/>
            <w:bottom w:w="0" w:type="dxa"/>
            <w:right w:w="0" w:type="dxa"/>
          </w:tblCellMar>
        </w:tblPrEx>
        <w:trPr>
          <w:trHeight w:val="1323" w:hRule="exact"/>
        </w:trPr>
        <w:tc>
          <w:tcPr>
            <w:tcW w:w="9640" w:type="dxa"/>
            <w:gridSpan w:val="7"/>
          </w:tcPr>
          <w:p w14:paraId="7F3ACEFC">
            <w:pPr>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T/CACM ****—202*</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25BA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E239F26">
                  <w:pPr>
                    <w:widowControl/>
                    <w:wordWrap w:val="0"/>
                    <w:spacing w:before="57" w:line="28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3810" r="3810" b="0"/>
                            <wp:wrapNone/>
                            <wp:docPr id="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SPvgY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e0CZxZ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DSPvgYJAgAAIAQAAA4AAAAAAAAAAQAgAAAA&#10;JQEAAGRycy9lMm9Eb2MueG1sUEsFBgAAAAAGAAYAWQEAAKAFAAAAAA==&#10;">
                            <v:fill on="t" focussize="0,0"/>
                            <v:stroke on="f"/>
                            <v:imagedata o:title=""/>
                            <o:lock v:ext="edit" aspectratio="f"/>
                          </v:rect>
                        </w:pict>
                      </mc:Fallback>
                    </mc:AlternateContent>
                  </w:r>
                  <w:r>
                    <w:rPr>
                      <w:rFonts w:ascii="Times New Roman" w:hAnsi="Times New Roman" w:eastAsia="宋体" w:cs="Times New Roman"/>
                      <w:kern w:val="0"/>
                      <w:szCs w:val="21"/>
                    </w:rPr>
                    <w:t>代替 ZYYXH/T229-2012</w:t>
                  </w:r>
                </w:p>
                <w:p w14:paraId="079D2330">
                  <w:pPr>
                    <w:widowControl/>
                    <w:spacing w:before="57" w:line="280" w:lineRule="exact"/>
                    <w:jc w:val="right"/>
                    <w:rPr>
                      <w:rFonts w:ascii="Times New Roman" w:hAnsi="Times New Roman" w:eastAsia="宋体" w:cs="Times New Roman"/>
                      <w:kern w:val="0"/>
                      <w:szCs w:val="21"/>
                    </w:rPr>
                  </w:pPr>
                </w:p>
              </w:tc>
            </w:tr>
          </w:tbl>
          <w:p w14:paraId="01FA34D8">
            <w:pPr>
              <w:widowControl/>
              <w:spacing w:before="357" w:line="280" w:lineRule="exact"/>
              <w:jc w:val="right"/>
              <w:rPr>
                <w:rFonts w:ascii="Times New Roman" w:hAnsi="Times New Roman" w:eastAsia="黑体" w:cs="Times New Roman"/>
                <w:kern w:val="0"/>
                <w:sz w:val="28"/>
                <w:szCs w:val="28"/>
              </w:rPr>
            </w:pPr>
          </w:p>
          <w:p w14:paraId="76C9F737">
            <w:pPr>
              <w:widowControl/>
              <w:spacing w:before="357" w:line="280" w:lineRule="exact"/>
              <w:jc w:val="right"/>
              <w:rPr>
                <w:rFonts w:ascii="Times New Roman" w:hAnsi="Times New Roman" w:eastAsia="黑体" w:cs="Times New Roman"/>
                <w:kern w:val="0"/>
                <w:sz w:val="28"/>
                <w:szCs w:val="28"/>
              </w:rPr>
            </w:pPr>
          </w:p>
          <w:p w14:paraId="3D1DF464">
            <w:pPr>
              <w:jc w:val="center"/>
              <w:rPr>
                <w:rFonts w:ascii="Times New Roman" w:hAnsi="Times New Roman" w:eastAsia="黑体" w:cs="Times New Roman"/>
                <w:b/>
                <w:sz w:val="52"/>
                <w:szCs w:val="20"/>
              </w:rPr>
            </w:pPr>
          </w:p>
        </w:tc>
      </w:tr>
      <w:tr w14:paraId="75197FF7">
        <w:tblPrEx>
          <w:tblCellMar>
            <w:top w:w="0" w:type="dxa"/>
            <w:left w:w="0" w:type="dxa"/>
            <w:bottom w:w="0" w:type="dxa"/>
            <w:right w:w="0" w:type="dxa"/>
          </w:tblCellMar>
        </w:tblPrEx>
        <w:trPr>
          <w:cantSplit/>
          <w:trHeight w:val="60" w:hRule="exact"/>
        </w:trPr>
        <w:tc>
          <w:tcPr>
            <w:tcW w:w="3232" w:type="dxa"/>
            <w:gridSpan w:val="4"/>
            <w:vAlign w:val="center"/>
          </w:tcPr>
          <w:p w14:paraId="3A3DE512">
            <w:pPr>
              <w:rPr>
                <w:rFonts w:ascii="Times New Roman" w:hAnsi="Times New Roman" w:eastAsia="宋体" w:cs="Times New Roman"/>
                <w:szCs w:val="20"/>
              </w:rPr>
            </w:pPr>
          </w:p>
        </w:tc>
        <w:tc>
          <w:tcPr>
            <w:tcW w:w="1134" w:type="dxa"/>
            <w:vAlign w:val="center"/>
          </w:tcPr>
          <w:p w14:paraId="7389C0F9">
            <w:pPr>
              <w:jc w:val="right"/>
              <w:rPr>
                <w:rFonts w:ascii="Times New Roman" w:hAnsi="Times New Roman" w:eastAsia="宋体" w:cs="Times New Roman"/>
                <w:szCs w:val="20"/>
              </w:rPr>
            </w:pPr>
          </w:p>
        </w:tc>
        <w:tc>
          <w:tcPr>
            <w:tcW w:w="5124" w:type="dxa"/>
            <w:vAlign w:val="center"/>
          </w:tcPr>
          <w:p w14:paraId="06BCFDB5">
            <w:pPr>
              <w:wordWrap w:val="0"/>
              <w:jc w:val="right"/>
              <w:rPr>
                <w:rFonts w:ascii="Times New Roman" w:hAnsi="Times New Roman" w:eastAsia="宋体" w:cs="Times New Roman"/>
                <w:szCs w:val="20"/>
              </w:rPr>
            </w:pPr>
          </w:p>
        </w:tc>
        <w:tc>
          <w:tcPr>
            <w:tcW w:w="150" w:type="dxa"/>
            <w:vAlign w:val="center"/>
          </w:tcPr>
          <w:p w14:paraId="1B5DB5F0">
            <w:pPr>
              <w:rPr>
                <w:rFonts w:ascii="Times New Roman" w:hAnsi="Times New Roman" w:eastAsia="宋体" w:cs="Times New Roman"/>
                <w:szCs w:val="20"/>
              </w:rPr>
            </w:pPr>
          </w:p>
        </w:tc>
      </w:tr>
      <w:tr w14:paraId="6DA6AFCB">
        <w:tblPrEx>
          <w:tblCellMar>
            <w:top w:w="0" w:type="dxa"/>
            <w:left w:w="0" w:type="dxa"/>
            <w:bottom w:w="0" w:type="dxa"/>
            <w:right w:w="0" w:type="dxa"/>
          </w:tblCellMar>
        </w:tblPrEx>
        <w:trPr>
          <w:trHeight w:val="1938" w:hRule="exact"/>
        </w:trPr>
        <w:tc>
          <w:tcPr>
            <w:tcW w:w="9640" w:type="dxa"/>
            <w:gridSpan w:val="7"/>
            <w:tcBorders>
              <w:top w:val="single" w:color="auto" w:sz="8" w:space="0"/>
            </w:tcBorders>
            <w:vAlign w:val="center"/>
          </w:tcPr>
          <w:p w14:paraId="6E4F2761">
            <w:pPr>
              <w:jc w:val="center"/>
              <w:rPr>
                <w:rFonts w:ascii="Times New Roman" w:hAnsi="Times New Roman" w:eastAsia="黑体" w:cs="Times New Roman"/>
                <w:sz w:val="52"/>
                <w:szCs w:val="20"/>
              </w:rPr>
            </w:pPr>
          </w:p>
        </w:tc>
      </w:tr>
      <w:tr w14:paraId="329C30E3">
        <w:tblPrEx>
          <w:tblCellMar>
            <w:top w:w="0" w:type="dxa"/>
            <w:left w:w="0" w:type="dxa"/>
            <w:bottom w:w="0" w:type="dxa"/>
            <w:right w:w="0" w:type="dxa"/>
          </w:tblCellMar>
        </w:tblPrEx>
        <w:trPr>
          <w:trHeight w:val="834" w:hRule="exact"/>
        </w:trPr>
        <w:tc>
          <w:tcPr>
            <w:tcW w:w="9640" w:type="dxa"/>
            <w:gridSpan w:val="7"/>
            <w:vAlign w:val="center"/>
          </w:tcPr>
          <w:p w14:paraId="2EB2ECD1">
            <w:pPr>
              <w:spacing w:before="120" w:beforeLines="50" w:after="120" w:afterLines="50" w:line="360" w:lineRule="auto"/>
              <w:jc w:val="center"/>
              <w:rPr>
                <w:rFonts w:ascii="Times New Roman" w:hAnsi="Times New Roman" w:eastAsia="黑体" w:cs="Times New Roman"/>
                <w:color w:val="000000" w:themeColor="text1"/>
                <w:sz w:val="48"/>
                <w:szCs w:val="48"/>
                <w14:textFill>
                  <w14:solidFill>
                    <w14:schemeClr w14:val="tx1"/>
                  </w14:solidFill>
                </w14:textFill>
              </w:rPr>
            </w:pPr>
            <w:r>
              <w:rPr>
                <w:rFonts w:ascii="Times New Roman" w:hAnsi="Times New Roman" w:eastAsia="黑体" w:cs="Times New Roman"/>
                <w:color w:val="000000" w:themeColor="text1"/>
                <w:sz w:val="48"/>
                <w:szCs w:val="48"/>
                <w14:textFill>
                  <w14:solidFill>
                    <w14:schemeClr w14:val="tx1"/>
                  </w14:solidFill>
                </w14:textFill>
              </w:rPr>
              <w:t>产后恶露不绝中医诊疗指南</w:t>
            </w:r>
          </w:p>
          <w:p w14:paraId="2133E153">
            <w:pPr>
              <w:spacing w:before="120" w:beforeLines="50" w:after="120" w:afterLines="50" w:line="360" w:lineRule="auto"/>
              <w:jc w:val="center"/>
              <w:rPr>
                <w:rFonts w:ascii="Times New Roman" w:hAnsi="Times New Roman" w:eastAsia="黑体" w:cs="Times New Roman"/>
                <w:color w:val="000000" w:themeColor="text1"/>
                <w:sz w:val="48"/>
                <w:szCs w:val="48"/>
                <w14:textFill>
                  <w14:solidFill>
                    <w14:schemeClr w14:val="tx1"/>
                  </w14:solidFill>
                </w14:textFill>
              </w:rPr>
            </w:pPr>
            <w:r>
              <w:rPr>
                <w:rFonts w:ascii="Times New Roman" w:hAnsi="Times New Roman" w:eastAsia="黑体" w:cs="Times New Roman"/>
                <w:color w:val="000000" w:themeColor="text1"/>
                <w:sz w:val="48"/>
                <w:szCs w:val="48"/>
                <w14:textFill>
                  <w14:solidFill>
                    <w14:schemeClr w14:val="tx1"/>
                  </w14:solidFill>
                </w14:textFill>
              </w:rPr>
              <w:t>产后恶露不绝（修订）</w:t>
            </w:r>
          </w:p>
          <w:p w14:paraId="5E57E6FF">
            <w:pPr>
              <w:spacing w:before="120" w:beforeLines="50" w:after="120" w:afterLines="50" w:line="360" w:lineRule="auto"/>
              <w:jc w:val="center"/>
              <w:rPr>
                <w:rFonts w:ascii="Times New Roman" w:hAnsi="Times New Roman" w:eastAsia="黑体" w:cs="Times New Roman"/>
                <w:color w:val="000000" w:themeColor="text1"/>
                <w:sz w:val="48"/>
                <w:szCs w:val="48"/>
                <w14:textFill>
                  <w14:solidFill>
                    <w14:schemeClr w14:val="tx1"/>
                  </w14:solidFill>
                </w14:textFill>
              </w:rPr>
            </w:pPr>
            <w:r>
              <w:rPr>
                <w:rFonts w:ascii="Times New Roman" w:hAnsi="Times New Roman" w:eastAsia="黑体" w:cs="Times New Roman"/>
                <w:color w:val="000000" w:themeColor="text1"/>
                <w:sz w:val="48"/>
                <w:szCs w:val="48"/>
                <w14:textFill>
                  <w14:solidFill>
                    <w14:schemeClr w14:val="tx1"/>
                  </w14:solidFill>
                </w14:textFill>
              </w:rPr>
              <w:t>产后恶露不绝（修订）</w:t>
            </w:r>
          </w:p>
          <w:p w14:paraId="6D45A72A">
            <w:pPr>
              <w:spacing w:before="120" w:beforeLines="50" w:after="120" w:afterLines="50" w:line="360" w:lineRule="auto"/>
              <w:jc w:val="center"/>
              <w:rPr>
                <w:rFonts w:ascii="Times New Roman" w:hAnsi="Times New Roman" w:eastAsia="黑体" w:cs="Times New Roman"/>
                <w:color w:val="000000" w:themeColor="text1"/>
                <w:sz w:val="48"/>
                <w:szCs w:val="48"/>
                <w14:textFill>
                  <w14:solidFill>
                    <w14:schemeClr w14:val="tx1"/>
                  </w14:solidFill>
                </w14:textFill>
              </w:rPr>
            </w:pPr>
          </w:p>
          <w:p w14:paraId="242AF0FE">
            <w:pPr>
              <w:ind w:left="-105" w:leftChars="-50"/>
              <w:jc w:val="center"/>
              <w:rPr>
                <w:rFonts w:ascii="Times New Roman" w:hAnsi="Times New Roman" w:eastAsia="黑体" w:cs="Times New Roman"/>
                <w:color w:val="000000" w:themeColor="text1"/>
                <w:sz w:val="52"/>
                <w:szCs w:val="52"/>
                <w14:textFill>
                  <w14:solidFill>
                    <w14:schemeClr w14:val="tx1"/>
                  </w14:solidFill>
                </w14:textFill>
              </w:rPr>
            </w:pPr>
          </w:p>
          <w:p w14:paraId="1E6C0822">
            <w:pPr>
              <w:spacing w:line="680" w:lineRule="exact"/>
              <w:jc w:val="center"/>
              <w:textAlignment w:val="center"/>
              <w:rPr>
                <w:rFonts w:ascii="Times New Roman" w:hAnsi="Times New Roman" w:eastAsia="黑体" w:cs="Times New Roman"/>
                <w:color w:val="000000" w:themeColor="text1"/>
                <w:kern w:val="0"/>
                <w:sz w:val="52"/>
                <w:szCs w:val="20"/>
                <w14:textFill>
                  <w14:solidFill>
                    <w14:schemeClr w14:val="tx1"/>
                  </w14:solidFill>
                </w14:textFill>
              </w:rPr>
            </w:pPr>
          </w:p>
          <w:p w14:paraId="3180BB3F">
            <w:pPr>
              <w:spacing w:line="640" w:lineRule="exact"/>
              <w:jc w:val="center"/>
              <w:rPr>
                <w:rFonts w:ascii="Times New Roman" w:hAnsi="Times New Roman" w:eastAsia="黑体" w:cs="Times New Roman"/>
                <w:color w:val="000000" w:themeColor="text1"/>
                <w:spacing w:val="-6"/>
                <w:sz w:val="52"/>
                <w:szCs w:val="52"/>
                <w14:textFill>
                  <w14:solidFill>
                    <w14:schemeClr w14:val="tx1"/>
                  </w14:solidFill>
                </w14:textFill>
              </w:rPr>
            </w:pPr>
          </w:p>
        </w:tc>
      </w:tr>
      <w:tr w14:paraId="43360002">
        <w:tblPrEx>
          <w:tblCellMar>
            <w:top w:w="0" w:type="dxa"/>
            <w:left w:w="0" w:type="dxa"/>
            <w:bottom w:w="0" w:type="dxa"/>
            <w:right w:w="0" w:type="dxa"/>
          </w:tblCellMar>
        </w:tblPrEx>
        <w:trPr>
          <w:trHeight w:val="1122" w:hRule="exact"/>
        </w:trPr>
        <w:tc>
          <w:tcPr>
            <w:tcW w:w="9640" w:type="dxa"/>
            <w:gridSpan w:val="7"/>
            <w:vAlign w:val="center"/>
          </w:tcPr>
          <w:p w14:paraId="2D0C3581">
            <w:pPr>
              <w:jc w:val="center"/>
              <w:rPr>
                <w:rFonts w:ascii="Times New Roman" w:hAnsi="Times New Roman" w:eastAsia="黑体" w:cs="Times New Roman"/>
                <w:color w:val="000000" w:themeColor="text1"/>
                <w:szCs w:val="20"/>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Guidelines for </w:t>
            </w:r>
            <w:r>
              <w:rPr>
                <w:rFonts w:hint="eastAsia" w:ascii="Times New Roman" w:hAnsi="Times New Roman" w:eastAsia="黑体" w:cs="Times New Roman"/>
                <w:color w:val="000000" w:themeColor="text1"/>
                <w:sz w:val="28"/>
                <w:szCs w:val="28"/>
                <w14:textFill>
                  <w14:solidFill>
                    <w14:schemeClr w14:val="tx1"/>
                  </w14:solidFill>
                </w14:textFill>
              </w:rPr>
              <w:t xml:space="preserve">the </w:t>
            </w:r>
            <w:r>
              <w:rPr>
                <w:rFonts w:ascii="Times New Roman" w:hAnsi="Times New Roman" w:eastAsia="黑体" w:cs="Times New Roman"/>
                <w:color w:val="000000" w:themeColor="text1"/>
                <w:sz w:val="28"/>
                <w:szCs w:val="28"/>
                <w14:textFill>
                  <w14:solidFill>
                    <w14:schemeClr w14:val="tx1"/>
                  </w14:solidFill>
                </w14:textFill>
              </w:rPr>
              <w:t>diagnosis and treatment of postpartum lochia in Traditional Chinese Medicine</w:t>
            </w:r>
          </w:p>
          <w:p w14:paraId="486D62D0">
            <w:pPr>
              <w:spacing w:line="0" w:lineRule="atLeast"/>
              <w:jc w:val="center"/>
              <w:rPr>
                <w:rFonts w:ascii="Times New Roman" w:hAnsi="Times New Roman" w:cs="Times New Roman"/>
                <w:color w:val="000000" w:themeColor="text1"/>
                <w:sz w:val="22"/>
                <w:szCs w:val="28"/>
                <w14:textFill>
                  <w14:solidFill>
                    <w14:schemeClr w14:val="tx1"/>
                  </w14:solidFill>
                </w14:textFill>
              </w:rPr>
            </w:pPr>
            <w:r>
              <w:rPr>
                <w:rFonts w:ascii="Times New Roman" w:hAnsi="Times New Roman" w:cs="Times New Roman"/>
                <w:color w:val="000000" w:themeColor="text1"/>
                <w:sz w:val="22"/>
                <w:szCs w:val="28"/>
                <w14:textFill>
                  <w14:solidFill>
                    <w14:schemeClr w14:val="tx1"/>
                  </w14:solidFill>
                </w14:textFill>
              </w:rPr>
              <w:t>（文件类型：</w:t>
            </w:r>
            <w:r>
              <w:rPr>
                <w:rFonts w:hint="eastAsia" w:ascii="Times New Roman" w:hAnsi="Times New Roman" w:cs="Times New Roman"/>
                <w:color w:val="000000" w:themeColor="text1"/>
                <w:sz w:val="22"/>
                <w:szCs w:val="28"/>
                <w14:textFill>
                  <w14:solidFill>
                    <w14:schemeClr w14:val="tx1"/>
                  </w14:solidFill>
                </w14:textFill>
              </w:rPr>
              <w:t>公示</w:t>
            </w:r>
            <w:r>
              <w:rPr>
                <w:rFonts w:ascii="Times New Roman" w:hAnsi="Times New Roman" w:cs="Times New Roman"/>
                <w:color w:val="000000" w:themeColor="text1"/>
                <w:sz w:val="22"/>
                <w:szCs w:val="28"/>
                <w14:textFill>
                  <w14:solidFill>
                    <w14:schemeClr w14:val="tx1"/>
                  </w14:solidFill>
                </w14:textFill>
              </w:rPr>
              <w:t>稿）</w:t>
            </w:r>
          </w:p>
          <w:p w14:paraId="2774B44F">
            <w:pPr>
              <w:spacing w:line="0" w:lineRule="atLeast"/>
              <w:jc w:val="center"/>
              <w:rPr>
                <w:rFonts w:ascii="Times New Roman" w:hAnsi="Times New Roman" w:cs="Times New Roman"/>
                <w:color w:val="000000" w:themeColor="text1"/>
                <w:sz w:val="28"/>
                <w:szCs w:val="28"/>
                <w14:textFill>
                  <w14:solidFill>
                    <w14:schemeClr w14:val="tx1"/>
                  </w14:solidFill>
                </w14:textFill>
              </w:rPr>
            </w:pPr>
          </w:p>
        </w:tc>
      </w:tr>
      <w:tr w14:paraId="060D3930">
        <w:tblPrEx>
          <w:tblCellMar>
            <w:top w:w="0" w:type="dxa"/>
            <w:left w:w="0" w:type="dxa"/>
            <w:bottom w:w="0" w:type="dxa"/>
            <w:right w:w="0" w:type="dxa"/>
          </w:tblCellMar>
        </w:tblPrEx>
        <w:trPr>
          <w:trHeight w:val="454" w:hRule="exact"/>
        </w:trPr>
        <w:tc>
          <w:tcPr>
            <w:tcW w:w="9640" w:type="dxa"/>
            <w:gridSpan w:val="7"/>
            <w:vAlign w:val="center"/>
          </w:tcPr>
          <w:p w14:paraId="09AB273E">
            <w:pPr>
              <w:spacing w:line="360" w:lineRule="exact"/>
              <w:jc w:val="center"/>
              <w:rPr>
                <w:rFonts w:ascii="Times New Roman" w:hAnsi="Times New Roman" w:eastAsia="宋体" w:cs="Times New Roman"/>
                <w:b/>
                <w:sz w:val="28"/>
                <w:szCs w:val="28"/>
              </w:rPr>
            </w:pPr>
            <w:r>
              <w:rPr>
                <w:rFonts w:ascii="Times New Roman" w:hAnsi="Times New Roman" w:cs="Times New Roman"/>
                <w:color w:val="000000"/>
                <w:sz w:val="22"/>
                <w:szCs w:val="28"/>
              </w:rPr>
              <w:t>（完成时间：2024</w:t>
            </w:r>
            <w:r>
              <w:rPr>
                <w:rFonts w:hint="eastAsia" w:ascii="Times New Roman" w:hAnsi="Times New Roman" w:cs="Times New Roman"/>
                <w:color w:val="000000"/>
                <w:sz w:val="22"/>
                <w:szCs w:val="28"/>
              </w:rPr>
              <w:t>年12</w:t>
            </w:r>
            <w:r>
              <w:rPr>
                <w:rFonts w:ascii="Times New Roman" w:hAnsi="Times New Roman" w:cs="Times New Roman"/>
                <w:color w:val="000000"/>
                <w:sz w:val="22"/>
                <w:szCs w:val="28"/>
              </w:rPr>
              <w:t>月）</w:t>
            </w:r>
          </w:p>
        </w:tc>
      </w:tr>
    </w:tbl>
    <w:p w14:paraId="44579ABD">
      <w:pPr>
        <w:rPr>
          <w:rFonts w:ascii="Times New Roman" w:hAnsi="Times New Roman" w:eastAsia="宋体" w:cs="Times New Roman"/>
          <w:szCs w:val="20"/>
        </w:rPr>
      </w:pPr>
    </w:p>
    <w:p w14:paraId="6FD81641">
      <w:pPr>
        <w:rPr>
          <w:rFonts w:ascii="Times New Roman" w:hAnsi="Times New Roman" w:eastAsia="宋体" w:cs="Times New Roman"/>
          <w:szCs w:val="20"/>
        </w:rPr>
      </w:pPr>
    </w:p>
    <w:p w14:paraId="4FDAB466">
      <w:pPr>
        <w:rPr>
          <w:rFonts w:ascii="Times New Roman" w:hAnsi="Times New Roman" w:eastAsia="宋体" w:cs="Times New Roman"/>
          <w:szCs w:val="20"/>
        </w:rPr>
      </w:pPr>
    </w:p>
    <w:p w14:paraId="14477F67">
      <w:pPr>
        <w:rPr>
          <w:rFonts w:ascii="Times New Roman" w:hAnsi="Times New Roman" w:eastAsia="仿宋" w:cs="Times New Roman"/>
          <w:sz w:val="30"/>
          <w:szCs w:val="30"/>
        </w:rPr>
      </w:pPr>
    </w:p>
    <w:p w14:paraId="15EF5DCC">
      <w:pPr>
        <w:rPr>
          <w:rFonts w:ascii="Times New Roman" w:hAnsi="Times New Roman" w:eastAsia="仿宋" w:cs="Times New Roman"/>
          <w:sz w:val="30"/>
          <w:szCs w:val="30"/>
        </w:rPr>
      </w:pPr>
    </w:p>
    <w:p w14:paraId="1AEE2A9C">
      <w:pPr>
        <w:rPr>
          <w:rFonts w:ascii="Times New Roman" w:hAnsi="Times New Roman" w:eastAsia="仿宋" w:cs="Times New Roman"/>
          <w:sz w:val="30"/>
          <w:szCs w:val="30"/>
        </w:rPr>
      </w:pPr>
    </w:p>
    <w:p w14:paraId="3DE571CC">
      <w:pPr>
        <w:rPr>
          <w:rFonts w:ascii="Times New Roman" w:hAnsi="Times New Roman" w:eastAsia="仿宋" w:cs="Times New Roman"/>
          <w:sz w:val="30"/>
          <w:szCs w:val="30"/>
        </w:rPr>
      </w:pPr>
    </w:p>
    <w:p w14:paraId="264B71C2">
      <w:pPr>
        <w:rPr>
          <w:rFonts w:ascii="Times New Roman" w:hAnsi="Times New Roman" w:eastAsia="仿宋" w:cs="Times New Roman"/>
          <w:sz w:val="30"/>
          <w:szCs w:val="30"/>
        </w:rPr>
      </w:pPr>
    </w:p>
    <w:p w14:paraId="3757E05E">
      <w:pPr>
        <w:rPr>
          <w:rFonts w:ascii="Times New Roman" w:hAnsi="Times New Roman" w:eastAsia="仿宋" w:cs="Times New Roman"/>
          <w:sz w:val="30"/>
          <w:szCs w:val="30"/>
        </w:rPr>
      </w:pPr>
    </w:p>
    <w:p w14:paraId="4147352A">
      <w:pPr>
        <w:rPr>
          <w:rFonts w:ascii="Times New Roman" w:hAnsi="Times New Roman" w:eastAsia="仿宋" w:cs="Times New Roman"/>
          <w:sz w:val="30"/>
          <w:szCs w:val="30"/>
        </w:rPr>
      </w:pPr>
    </w:p>
    <w:p w14:paraId="63CF5CE1">
      <w:pPr>
        <w:rPr>
          <w:rFonts w:ascii="Times New Roman" w:hAnsi="Times New Roman" w:eastAsia="仿宋" w:cs="Times New Roman"/>
          <w:sz w:val="30"/>
          <w:szCs w:val="30"/>
        </w:rPr>
      </w:pPr>
    </w:p>
    <w:p w14:paraId="252B0EAA">
      <w:pPr>
        <w:rPr>
          <w:rFonts w:ascii="Times New Roman" w:hAnsi="Times New Roman" w:eastAsia="仿宋" w:cs="Times New Roman"/>
          <w:sz w:val="30"/>
          <w:szCs w:val="30"/>
        </w:rPr>
      </w:pPr>
    </w:p>
    <w:p w14:paraId="7FDE4AF3">
      <w:pPr>
        <w:rPr>
          <w:rFonts w:ascii="Times New Roman" w:hAnsi="Times New Roman" w:eastAsia="仿宋" w:cs="Times New Roman"/>
          <w:sz w:val="30"/>
          <w:szCs w:val="30"/>
        </w:rPr>
      </w:pPr>
      <w:r>
        <w:rPr>
          <w:rFonts w:ascii="Times New Roman" w:hAnsi="Times New Roman" w:eastAsia="宋体" w:cs="Times New Roman"/>
          <w:sz w:val="20"/>
          <w:szCs w:val="20"/>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ge">
                  <wp:posOffset>8317230</wp:posOffset>
                </wp:positionV>
                <wp:extent cx="6120130" cy="216027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wps:spPr>
                      <wps:txbx>
                        <w:txbxContent>
                          <w:tbl>
                            <w:tblPr>
                              <w:tblStyle w:val="14"/>
                              <w:tblW w:w="0" w:type="auto"/>
                              <w:jc w:val="center"/>
                              <w:tblLayout w:type="fixed"/>
                              <w:tblCellMar>
                                <w:top w:w="0" w:type="dxa"/>
                                <w:left w:w="0" w:type="dxa"/>
                                <w:bottom w:w="0" w:type="dxa"/>
                                <w:right w:w="0" w:type="dxa"/>
                              </w:tblCellMar>
                            </w:tblPr>
                            <w:tblGrid>
                              <w:gridCol w:w="3232"/>
                              <w:gridCol w:w="3175"/>
                              <w:gridCol w:w="3232"/>
                            </w:tblGrid>
                            <w:tr w14:paraId="378728B4">
                              <w:tblPrEx>
                                <w:tblCellMar>
                                  <w:top w:w="0" w:type="dxa"/>
                                  <w:left w:w="0" w:type="dxa"/>
                                  <w:bottom w:w="0" w:type="dxa"/>
                                  <w:right w:w="0" w:type="dxa"/>
                                </w:tblCellMar>
                              </w:tblPrEx>
                              <w:trPr>
                                <w:trHeight w:val="312" w:hRule="exact"/>
                                <w:jc w:val="center"/>
                              </w:trPr>
                              <w:tc>
                                <w:tcPr>
                                  <w:tcW w:w="9639" w:type="dxa"/>
                                  <w:gridSpan w:val="3"/>
                                </w:tcPr>
                                <w:p w14:paraId="3C342549"/>
                              </w:tc>
                            </w:tr>
                            <w:tr w14:paraId="18FC1556">
                              <w:tblPrEx>
                                <w:tblCellMar>
                                  <w:top w:w="0" w:type="dxa"/>
                                  <w:left w:w="0" w:type="dxa"/>
                                  <w:bottom w:w="0" w:type="dxa"/>
                                  <w:right w:w="0" w:type="dxa"/>
                                </w:tblCellMar>
                              </w:tblPrEx>
                              <w:trPr>
                                <w:trHeight w:val="567" w:hRule="exact"/>
                                <w:jc w:val="center"/>
                              </w:trPr>
                              <w:tc>
                                <w:tcPr>
                                  <w:tcW w:w="9639" w:type="dxa"/>
                                  <w:gridSpan w:val="3"/>
                                </w:tcPr>
                                <w:p w14:paraId="57314A4B"/>
                              </w:tc>
                            </w:tr>
                            <w:tr w14:paraId="67DFADC5">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19CB41E9">
                                  <w:pPr>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25AC4DEE">
                                  <w:pPr>
                                    <w:jc w:val="center"/>
                                    <w:rPr>
                                      <w:rFonts w:ascii="黑体" w:eastAsia="黑体"/>
                                      <w:sz w:val="28"/>
                                    </w:rPr>
                                  </w:pPr>
                                </w:p>
                              </w:tc>
                              <w:tc>
                                <w:tcPr>
                                  <w:tcW w:w="3232" w:type="dxa"/>
                                  <w:tcBorders>
                                    <w:bottom w:val="single" w:color="auto" w:sz="8" w:space="0"/>
                                  </w:tcBorders>
                                  <w:vAlign w:val="bottom"/>
                                </w:tcPr>
                                <w:p w14:paraId="5E366579">
                                  <w:pPr>
                                    <w:jc w:val="right"/>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08CD35A1">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0B1A3E1B">
                                  <w:pPr>
                                    <w:jc w:val="center"/>
                                    <w:rPr>
                                      <w:rFonts w:eastAsia="黑体"/>
                                      <w:spacing w:val="30"/>
                                      <w:sz w:val="32"/>
                                    </w:rPr>
                                  </w:pPr>
                                </w:p>
                              </w:tc>
                            </w:tr>
                            <w:tr w14:paraId="6221650A">
                              <w:tblPrEx>
                                <w:tblCellMar>
                                  <w:top w:w="0" w:type="dxa"/>
                                  <w:left w:w="0" w:type="dxa"/>
                                  <w:bottom w:w="0" w:type="dxa"/>
                                  <w:right w:w="0" w:type="dxa"/>
                                </w:tblCellMar>
                              </w:tblPrEx>
                              <w:trPr>
                                <w:trHeight w:val="380" w:hRule="exact"/>
                                <w:jc w:val="center"/>
                              </w:trPr>
                              <w:tc>
                                <w:tcPr>
                                  <w:tcW w:w="9639" w:type="dxa"/>
                                  <w:gridSpan w:val="3"/>
                                </w:tcPr>
                                <w:p w14:paraId="438F0E38">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362E23A6"/>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pt;margin-top:654.9pt;height:170.1pt;width:481.9pt;mso-position-vertical-relative:page;z-index:251659264;mso-width-relative:page;mso-height-relative:page;" fillcolor="#FFFFFF" filled="t" stroked="f" coordsize="21600,21600" o:allowincell="f" o:gfxdata="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o&#10;DNUr2wAAAA0BAAAPAAAAAAAAAAEAIAAAACIAAABkcnMvZG93bnJldi54bWxQSwECFAAUAAAACACH&#10;TuJAK+ZctyECAAAxBAAADgAAAAAAAAABACAAAAAqAQAAZHJzL2Uyb0RvYy54bWxQSwUGAAAAAAYA&#10;BgBZAQAAvQUAAAAA&#10;">
                <v:fill on="t" focussize="0,0"/>
                <v:stroke on="f"/>
                <v:imagedata o:title=""/>
                <o:lock v:ext="edit" aspectratio="f"/>
                <v:textbox inset="0mm,0mm,0mm,0mm">
                  <w:txbxContent>
                    <w:tbl>
                      <w:tblPr>
                        <w:tblStyle w:val="14"/>
                        <w:tblW w:w="0" w:type="auto"/>
                        <w:jc w:val="center"/>
                        <w:tblLayout w:type="fixed"/>
                        <w:tblCellMar>
                          <w:top w:w="0" w:type="dxa"/>
                          <w:left w:w="0" w:type="dxa"/>
                          <w:bottom w:w="0" w:type="dxa"/>
                          <w:right w:w="0" w:type="dxa"/>
                        </w:tblCellMar>
                      </w:tblPr>
                      <w:tblGrid>
                        <w:gridCol w:w="3232"/>
                        <w:gridCol w:w="3175"/>
                        <w:gridCol w:w="3232"/>
                      </w:tblGrid>
                      <w:tr w14:paraId="378728B4">
                        <w:tblPrEx>
                          <w:tblCellMar>
                            <w:top w:w="0" w:type="dxa"/>
                            <w:left w:w="0" w:type="dxa"/>
                            <w:bottom w:w="0" w:type="dxa"/>
                            <w:right w:w="0" w:type="dxa"/>
                          </w:tblCellMar>
                        </w:tblPrEx>
                        <w:trPr>
                          <w:trHeight w:val="312" w:hRule="exact"/>
                          <w:jc w:val="center"/>
                        </w:trPr>
                        <w:tc>
                          <w:tcPr>
                            <w:tcW w:w="9639" w:type="dxa"/>
                            <w:gridSpan w:val="3"/>
                          </w:tcPr>
                          <w:p w14:paraId="3C342549"/>
                        </w:tc>
                      </w:tr>
                      <w:tr w14:paraId="18FC1556">
                        <w:tblPrEx>
                          <w:tblCellMar>
                            <w:top w:w="0" w:type="dxa"/>
                            <w:left w:w="0" w:type="dxa"/>
                            <w:bottom w:w="0" w:type="dxa"/>
                            <w:right w:w="0" w:type="dxa"/>
                          </w:tblCellMar>
                        </w:tblPrEx>
                        <w:trPr>
                          <w:trHeight w:val="567" w:hRule="exact"/>
                          <w:jc w:val="center"/>
                        </w:trPr>
                        <w:tc>
                          <w:tcPr>
                            <w:tcW w:w="9639" w:type="dxa"/>
                            <w:gridSpan w:val="3"/>
                          </w:tcPr>
                          <w:p w14:paraId="57314A4B"/>
                        </w:tc>
                      </w:tr>
                      <w:tr w14:paraId="67DFADC5">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19CB41E9">
                            <w:pPr>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25AC4DEE">
                            <w:pPr>
                              <w:jc w:val="center"/>
                              <w:rPr>
                                <w:rFonts w:ascii="黑体" w:eastAsia="黑体"/>
                                <w:sz w:val="28"/>
                              </w:rPr>
                            </w:pPr>
                          </w:p>
                        </w:tc>
                        <w:tc>
                          <w:tcPr>
                            <w:tcW w:w="3232" w:type="dxa"/>
                            <w:tcBorders>
                              <w:bottom w:val="single" w:color="auto" w:sz="8" w:space="0"/>
                            </w:tcBorders>
                            <w:vAlign w:val="bottom"/>
                          </w:tcPr>
                          <w:p w14:paraId="5E366579">
                            <w:pPr>
                              <w:jc w:val="right"/>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08CD35A1">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0B1A3E1B">
                            <w:pPr>
                              <w:jc w:val="center"/>
                              <w:rPr>
                                <w:rFonts w:eastAsia="黑体"/>
                                <w:spacing w:val="30"/>
                                <w:sz w:val="32"/>
                              </w:rPr>
                            </w:pPr>
                          </w:p>
                        </w:tc>
                      </w:tr>
                      <w:tr w14:paraId="6221650A">
                        <w:tblPrEx>
                          <w:tblCellMar>
                            <w:top w:w="0" w:type="dxa"/>
                            <w:left w:w="0" w:type="dxa"/>
                            <w:bottom w:w="0" w:type="dxa"/>
                            <w:right w:w="0" w:type="dxa"/>
                          </w:tblCellMar>
                        </w:tblPrEx>
                        <w:trPr>
                          <w:trHeight w:val="380" w:hRule="exact"/>
                          <w:jc w:val="center"/>
                        </w:trPr>
                        <w:tc>
                          <w:tcPr>
                            <w:tcW w:w="9639" w:type="dxa"/>
                            <w:gridSpan w:val="3"/>
                          </w:tcPr>
                          <w:p w14:paraId="438F0E38">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362E23A6"/>
                  </w:txbxContent>
                </v:textbox>
              </v:shape>
            </w:pict>
          </mc:Fallback>
        </mc:AlternateContent>
      </w:r>
    </w:p>
    <w:p w14:paraId="0DEE3927">
      <w:pPr>
        <w:pStyle w:val="55"/>
        <w:jc w:val="center"/>
        <w:rPr>
          <w:rFonts w:ascii="Times New Roman"/>
        </w:rPr>
      </w:pPr>
      <w:bookmarkStart w:id="0" w:name="_Toc509933846"/>
      <w:bookmarkStart w:id="1" w:name="_Toc510534525"/>
      <w:r>
        <w:rPr>
          <w:rFonts w:ascii="Times New Roman"/>
        </w:rPr>
        <w:tab/>
      </w:r>
      <w:bookmarkEnd w:id="0"/>
      <w:bookmarkEnd w:id="1"/>
    </w:p>
    <w:sdt>
      <w:sdtPr>
        <w:rPr>
          <w:rFonts w:asciiTheme="minorHAnsi" w:hAnsiTheme="minorHAnsi" w:eastAsiaTheme="minorEastAsia" w:cstheme="minorBidi"/>
          <w:kern w:val="2"/>
          <w:sz w:val="21"/>
          <w:szCs w:val="22"/>
          <w:lang w:val="zh-CN"/>
        </w:rPr>
        <w:id w:val="1170296721"/>
        <w:docPartObj>
          <w:docPartGallery w:val="Table of Contents"/>
          <w:docPartUnique/>
        </w:docPartObj>
      </w:sdtPr>
      <w:sdtEndPr>
        <w:rPr>
          <w:rFonts w:ascii="Times New Roman" w:hAnsi="Times New Roman" w:cs="Times New Roman" w:eastAsiaTheme="minorEastAsia"/>
          <w:b/>
          <w:bCs/>
          <w:kern w:val="2"/>
          <w:sz w:val="21"/>
          <w:szCs w:val="22"/>
          <w:lang w:val="zh-CN"/>
        </w:rPr>
      </w:sdtEndPr>
      <w:sdtContent>
        <w:p w14:paraId="07133DCD">
          <w:pPr>
            <w:pStyle w:val="27"/>
            <w:tabs>
              <w:tab w:val="center" w:pos="4156"/>
              <w:tab w:val="left" w:pos="6741"/>
            </w:tabs>
            <w:rPr>
              <w:b/>
              <w:bCs/>
            </w:rPr>
          </w:pPr>
          <w:bookmarkStart w:id="2" w:name="_Toc185883513"/>
          <w:bookmarkStart w:id="3" w:name="_Toc160005392"/>
          <w:r>
            <w:rPr>
              <w:b/>
              <w:bCs/>
              <w:lang w:val="zh-CN"/>
            </w:rPr>
            <w:t>目</w:t>
          </w:r>
          <w:r>
            <w:rPr>
              <w:rFonts w:hint="eastAsia"/>
              <w:b/>
              <w:bCs/>
              <w:lang w:val="zh-CN"/>
            </w:rPr>
            <w:t xml:space="preserve"> </w:t>
          </w:r>
          <w:r>
            <w:rPr>
              <w:b/>
              <w:bCs/>
              <w:lang w:val="zh-CN"/>
            </w:rPr>
            <w:t xml:space="preserve"> </w:t>
          </w:r>
          <w:r>
            <w:rPr>
              <w:rFonts w:hint="eastAsia"/>
              <w:b/>
              <w:bCs/>
              <w:lang w:val="zh-CN"/>
            </w:rPr>
            <w:t>次</w:t>
          </w:r>
          <w:bookmarkEnd w:id="2"/>
          <w:bookmarkEnd w:id="3"/>
        </w:p>
        <w:p w14:paraId="76F2E6C5">
          <w:pPr>
            <w:pStyle w:val="9"/>
            <w:tabs>
              <w:tab w:val="right" w:leader="dot" w:pos="8302"/>
            </w:tabs>
            <w:spacing w:line="360" w:lineRule="auto"/>
            <w:rPr>
              <w:rFonts w:ascii="Times New Roman" w:eastAsia="宋体"/>
              <w:b w:val="0"/>
              <w:bCs w:val="0"/>
              <w:sz w:val="21"/>
              <w:szCs w:val="21"/>
              <w14:ligatures w14:val="standardContextual"/>
            </w:rPr>
          </w:pPr>
          <w:r>
            <w:rPr>
              <w:rFonts w:ascii="Times New Roman" w:eastAsiaTheme="minorEastAsia"/>
              <w:sz w:val="24"/>
              <w:szCs w:val="24"/>
            </w:rPr>
            <w:fldChar w:fldCharType="begin"/>
          </w:r>
          <w:r>
            <w:rPr>
              <w:rFonts w:ascii="Times New Roman" w:eastAsiaTheme="minorEastAsia"/>
              <w:sz w:val="24"/>
              <w:szCs w:val="24"/>
            </w:rPr>
            <w:instrText xml:space="preserve"> TOC \o "1-3" \h \z \u </w:instrText>
          </w:r>
          <w:r>
            <w:rPr>
              <w:rFonts w:ascii="Times New Roman" w:eastAsiaTheme="minorEastAsia"/>
              <w:sz w:val="24"/>
              <w:szCs w:val="24"/>
            </w:rPr>
            <w:fldChar w:fldCharType="separate"/>
          </w:r>
          <w:r>
            <w:fldChar w:fldCharType="begin"/>
          </w:r>
          <w:r>
            <w:instrText xml:space="preserve"> HYPERLINK \l "_Toc185883513" </w:instrText>
          </w:r>
          <w:r>
            <w:fldChar w:fldCharType="separate"/>
          </w:r>
          <w:r>
            <w:fldChar w:fldCharType="end"/>
          </w:r>
          <w:r>
            <w:fldChar w:fldCharType="begin"/>
          </w:r>
          <w:r>
            <w:instrText xml:space="preserve"> HYPERLINK \l "_Toc185883514" </w:instrText>
          </w:r>
          <w:r>
            <w:fldChar w:fldCharType="separate"/>
          </w:r>
          <w:r>
            <w:rPr>
              <w:rStyle w:val="18"/>
              <w:rFonts w:ascii="Times New Roman" w:eastAsia="宋体"/>
              <w:sz w:val="21"/>
              <w:szCs w:val="21"/>
            </w:rPr>
            <w:t>前  言</w:t>
          </w:r>
          <w:r>
            <w:rPr>
              <w:rFonts w:ascii="Times New Roman" w:eastAsia="宋体"/>
              <w:sz w:val="21"/>
              <w:szCs w:val="21"/>
            </w:rPr>
            <w:tab/>
          </w:r>
          <w:r>
            <w:rPr>
              <w:rFonts w:ascii="Times New Roman" w:eastAsia="宋体"/>
              <w:sz w:val="21"/>
              <w:szCs w:val="21"/>
            </w:rPr>
            <w:fldChar w:fldCharType="begin"/>
          </w:r>
          <w:r>
            <w:rPr>
              <w:rFonts w:ascii="Times New Roman" w:eastAsia="宋体"/>
              <w:sz w:val="21"/>
              <w:szCs w:val="21"/>
            </w:rPr>
            <w:instrText xml:space="preserve"> PAGEREF _Toc185883514 \h </w:instrText>
          </w:r>
          <w:r>
            <w:rPr>
              <w:rFonts w:ascii="Times New Roman" w:eastAsia="宋体"/>
              <w:sz w:val="21"/>
              <w:szCs w:val="21"/>
            </w:rPr>
            <w:fldChar w:fldCharType="separate"/>
          </w:r>
          <w:r>
            <w:rPr>
              <w:rFonts w:ascii="Times New Roman" w:eastAsia="宋体"/>
              <w:sz w:val="21"/>
              <w:szCs w:val="21"/>
            </w:rPr>
            <w:t>I</w:t>
          </w:r>
          <w:r>
            <w:rPr>
              <w:rFonts w:ascii="Times New Roman" w:eastAsia="宋体"/>
              <w:sz w:val="21"/>
              <w:szCs w:val="21"/>
            </w:rPr>
            <w:fldChar w:fldCharType="end"/>
          </w:r>
          <w:r>
            <w:rPr>
              <w:rFonts w:ascii="Times New Roman" w:eastAsia="宋体"/>
              <w:sz w:val="21"/>
              <w:szCs w:val="21"/>
            </w:rPr>
            <w:fldChar w:fldCharType="end"/>
          </w:r>
        </w:p>
        <w:p w14:paraId="5F8BFA84">
          <w:pPr>
            <w:pStyle w:val="9"/>
            <w:tabs>
              <w:tab w:val="right" w:leader="dot" w:pos="8302"/>
            </w:tabs>
            <w:spacing w:line="360" w:lineRule="auto"/>
            <w:rPr>
              <w:rFonts w:ascii="Times New Roman" w:eastAsia="宋体"/>
              <w:b w:val="0"/>
              <w:bCs w:val="0"/>
              <w:sz w:val="21"/>
              <w:szCs w:val="21"/>
              <w14:ligatures w14:val="standardContextual"/>
            </w:rPr>
          </w:pPr>
          <w:r>
            <w:fldChar w:fldCharType="begin"/>
          </w:r>
          <w:r>
            <w:instrText xml:space="preserve"> HYPERLINK \l "_Toc185883515" </w:instrText>
          </w:r>
          <w:r>
            <w:fldChar w:fldCharType="separate"/>
          </w:r>
          <w:r>
            <w:rPr>
              <w:rStyle w:val="18"/>
              <w:rFonts w:ascii="Times New Roman" w:eastAsia="宋体"/>
              <w:sz w:val="21"/>
              <w:szCs w:val="21"/>
            </w:rPr>
            <w:t>引言</w:t>
          </w:r>
          <w:r>
            <w:rPr>
              <w:rFonts w:ascii="Times New Roman" w:eastAsia="宋体"/>
              <w:sz w:val="21"/>
              <w:szCs w:val="21"/>
            </w:rPr>
            <w:tab/>
          </w:r>
          <w:r>
            <w:rPr>
              <w:rFonts w:ascii="Times New Roman" w:eastAsia="宋体"/>
              <w:sz w:val="21"/>
              <w:szCs w:val="21"/>
            </w:rPr>
            <w:fldChar w:fldCharType="begin"/>
          </w:r>
          <w:r>
            <w:rPr>
              <w:rFonts w:ascii="Times New Roman" w:eastAsia="宋体"/>
              <w:sz w:val="21"/>
              <w:szCs w:val="21"/>
            </w:rPr>
            <w:instrText xml:space="preserve"> PAGEREF _Toc185883515 \h </w:instrText>
          </w:r>
          <w:r>
            <w:rPr>
              <w:rFonts w:ascii="Times New Roman" w:eastAsia="宋体"/>
              <w:sz w:val="21"/>
              <w:szCs w:val="21"/>
            </w:rPr>
            <w:fldChar w:fldCharType="separate"/>
          </w:r>
          <w:r>
            <w:rPr>
              <w:rFonts w:ascii="Times New Roman" w:eastAsia="宋体"/>
              <w:sz w:val="21"/>
              <w:szCs w:val="21"/>
            </w:rPr>
            <w:t>III</w:t>
          </w:r>
          <w:r>
            <w:rPr>
              <w:rFonts w:ascii="Times New Roman" w:eastAsia="宋体"/>
              <w:sz w:val="21"/>
              <w:szCs w:val="21"/>
            </w:rPr>
            <w:fldChar w:fldCharType="end"/>
          </w:r>
          <w:r>
            <w:rPr>
              <w:rFonts w:ascii="Times New Roman" w:eastAsia="宋体"/>
              <w:sz w:val="21"/>
              <w:szCs w:val="21"/>
            </w:rPr>
            <w:fldChar w:fldCharType="end"/>
          </w:r>
        </w:p>
        <w:p w14:paraId="33B7DE23">
          <w:pPr>
            <w:pStyle w:val="10"/>
            <w:spacing w:line="360" w:lineRule="auto"/>
            <w:rPr>
              <w:rFonts w:eastAsia="宋体"/>
              <w:kern w:val="2"/>
              <w:szCs w:val="21"/>
              <w14:ligatures w14:val="standardContextual"/>
            </w:rPr>
          </w:pPr>
          <w:r>
            <w:fldChar w:fldCharType="begin"/>
          </w:r>
          <w:r>
            <w:instrText xml:space="preserve"> HYPERLINK \l "_Toc185883517" </w:instrText>
          </w:r>
          <w:r>
            <w:fldChar w:fldCharType="separate"/>
          </w:r>
          <w:r>
            <w:rPr>
              <w:rStyle w:val="18"/>
              <w:rFonts w:eastAsia="宋体"/>
              <w:szCs w:val="21"/>
            </w:rPr>
            <w:t>1 范围</w:t>
          </w:r>
          <w:r>
            <w:rPr>
              <w:rFonts w:eastAsia="宋体"/>
              <w:szCs w:val="21"/>
            </w:rPr>
            <w:tab/>
          </w:r>
          <w:r>
            <w:rPr>
              <w:rFonts w:eastAsia="宋体"/>
              <w:szCs w:val="21"/>
            </w:rPr>
            <w:fldChar w:fldCharType="begin"/>
          </w:r>
          <w:r>
            <w:rPr>
              <w:rFonts w:eastAsia="宋体"/>
              <w:szCs w:val="21"/>
            </w:rPr>
            <w:instrText xml:space="preserve"> PAGEREF _Toc185883517 \h </w:instrText>
          </w:r>
          <w:r>
            <w:rPr>
              <w:rFonts w:eastAsia="宋体"/>
              <w:szCs w:val="21"/>
            </w:rPr>
            <w:fldChar w:fldCharType="separate"/>
          </w:r>
          <w:r>
            <w:rPr>
              <w:rFonts w:eastAsia="宋体"/>
              <w:szCs w:val="21"/>
            </w:rPr>
            <w:t>1</w:t>
          </w:r>
          <w:r>
            <w:rPr>
              <w:rFonts w:eastAsia="宋体"/>
              <w:szCs w:val="21"/>
            </w:rPr>
            <w:fldChar w:fldCharType="end"/>
          </w:r>
          <w:r>
            <w:rPr>
              <w:rFonts w:eastAsia="宋体"/>
              <w:szCs w:val="21"/>
            </w:rPr>
            <w:fldChar w:fldCharType="end"/>
          </w:r>
        </w:p>
        <w:p w14:paraId="2FD1C5E6">
          <w:pPr>
            <w:pStyle w:val="10"/>
            <w:spacing w:line="360" w:lineRule="auto"/>
            <w:rPr>
              <w:rFonts w:eastAsia="宋体"/>
              <w:kern w:val="2"/>
              <w:szCs w:val="21"/>
              <w14:ligatures w14:val="standardContextual"/>
            </w:rPr>
          </w:pPr>
          <w:r>
            <w:fldChar w:fldCharType="begin"/>
          </w:r>
          <w:r>
            <w:instrText xml:space="preserve"> HYPERLINK \l "_Toc185883518" </w:instrText>
          </w:r>
          <w:r>
            <w:fldChar w:fldCharType="separate"/>
          </w:r>
          <w:r>
            <w:rPr>
              <w:rStyle w:val="18"/>
              <w:rFonts w:eastAsia="宋体"/>
              <w:szCs w:val="21"/>
            </w:rPr>
            <w:t>2 规范性引用文件</w:t>
          </w:r>
          <w:r>
            <w:rPr>
              <w:rFonts w:eastAsia="宋体"/>
              <w:szCs w:val="21"/>
            </w:rPr>
            <w:tab/>
          </w:r>
          <w:r>
            <w:rPr>
              <w:rFonts w:eastAsia="宋体"/>
              <w:szCs w:val="21"/>
            </w:rPr>
            <w:fldChar w:fldCharType="begin"/>
          </w:r>
          <w:r>
            <w:rPr>
              <w:rFonts w:eastAsia="宋体"/>
              <w:szCs w:val="21"/>
            </w:rPr>
            <w:instrText xml:space="preserve"> PAGEREF _Toc185883518 \h </w:instrText>
          </w:r>
          <w:r>
            <w:rPr>
              <w:rFonts w:eastAsia="宋体"/>
              <w:szCs w:val="21"/>
            </w:rPr>
            <w:fldChar w:fldCharType="separate"/>
          </w:r>
          <w:r>
            <w:rPr>
              <w:rFonts w:eastAsia="宋体"/>
              <w:szCs w:val="21"/>
            </w:rPr>
            <w:t>1</w:t>
          </w:r>
          <w:r>
            <w:rPr>
              <w:rFonts w:eastAsia="宋体"/>
              <w:szCs w:val="21"/>
            </w:rPr>
            <w:fldChar w:fldCharType="end"/>
          </w:r>
          <w:r>
            <w:rPr>
              <w:rFonts w:eastAsia="宋体"/>
              <w:szCs w:val="21"/>
            </w:rPr>
            <w:fldChar w:fldCharType="end"/>
          </w:r>
        </w:p>
        <w:p w14:paraId="1DA1D296">
          <w:pPr>
            <w:pStyle w:val="10"/>
            <w:spacing w:line="360" w:lineRule="auto"/>
            <w:rPr>
              <w:rFonts w:eastAsia="宋体"/>
              <w:kern w:val="2"/>
              <w:szCs w:val="21"/>
              <w14:ligatures w14:val="standardContextual"/>
            </w:rPr>
          </w:pPr>
          <w:r>
            <w:fldChar w:fldCharType="begin"/>
          </w:r>
          <w:r>
            <w:instrText xml:space="preserve"> HYPERLINK \l "_Toc185883519" </w:instrText>
          </w:r>
          <w:r>
            <w:fldChar w:fldCharType="separate"/>
          </w:r>
          <w:r>
            <w:rPr>
              <w:rStyle w:val="18"/>
              <w:rFonts w:eastAsia="宋体"/>
              <w:szCs w:val="21"/>
            </w:rPr>
            <w:t>3 术语和定义</w:t>
          </w:r>
          <w:r>
            <w:rPr>
              <w:rFonts w:eastAsia="宋体"/>
              <w:szCs w:val="21"/>
            </w:rPr>
            <w:tab/>
          </w:r>
          <w:r>
            <w:rPr>
              <w:rFonts w:eastAsia="宋体"/>
              <w:szCs w:val="21"/>
            </w:rPr>
            <w:fldChar w:fldCharType="begin"/>
          </w:r>
          <w:r>
            <w:rPr>
              <w:rFonts w:eastAsia="宋体"/>
              <w:szCs w:val="21"/>
            </w:rPr>
            <w:instrText xml:space="preserve"> PAGEREF _Toc185883519 \h </w:instrText>
          </w:r>
          <w:r>
            <w:rPr>
              <w:rFonts w:eastAsia="宋体"/>
              <w:szCs w:val="21"/>
            </w:rPr>
            <w:fldChar w:fldCharType="separate"/>
          </w:r>
          <w:r>
            <w:rPr>
              <w:rFonts w:eastAsia="宋体"/>
              <w:szCs w:val="21"/>
            </w:rPr>
            <w:t>1</w:t>
          </w:r>
          <w:r>
            <w:rPr>
              <w:rFonts w:eastAsia="宋体"/>
              <w:szCs w:val="21"/>
            </w:rPr>
            <w:fldChar w:fldCharType="end"/>
          </w:r>
          <w:r>
            <w:rPr>
              <w:rFonts w:eastAsia="宋体"/>
              <w:szCs w:val="21"/>
            </w:rPr>
            <w:fldChar w:fldCharType="end"/>
          </w:r>
        </w:p>
        <w:p w14:paraId="641889A6">
          <w:pPr>
            <w:pStyle w:val="10"/>
            <w:spacing w:line="360" w:lineRule="auto"/>
            <w:rPr>
              <w:rFonts w:eastAsia="宋体"/>
              <w:kern w:val="2"/>
              <w:szCs w:val="21"/>
              <w14:ligatures w14:val="standardContextual"/>
            </w:rPr>
          </w:pPr>
          <w:r>
            <w:fldChar w:fldCharType="begin"/>
          </w:r>
          <w:r>
            <w:instrText xml:space="preserve"> HYPERLINK \l "_Toc185883520" </w:instrText>
          </w:r>
          <w:r>
            <w:fldChar w:fldCharType="separate"/>
          </w:r>
          <w:r>
            <w:rPr>
              <w:rStyle w:val="18"/>
              <w:rFonts w:eastAsia="宋体"/>
              <w:szCs w:val="21"/>
            </w:rPr>
            <w:t>4 诊断</w:t>
          </w:r>
          <w:r>
            <w:rPr>
              <w:rFonts w:eastAsia="宋体"/>
              <w:szCs w:val="21"/>
            </w:rPr>
            <w:tab/>
          </w:r>
          <w:r>
            <w:rPr>
              <w:rFonts w:eastAsia="宋体"/>
              <w:szCs w:val="21"/>
            </w:rPr>
            <w:fldChar w:fldCharType="begin"/>
          </w:r>
          <w:r>
            <w:rPr>
              <w:rFonts w:eastAsia="宋体"/>
              <w:szCs w:val="21"/>
            </w:rPr>
            <w:instrText xml:space="preserve"> PAGEREF _Toc185883520 \h </w:instrText>
          </w:r>
          <w:r>
            <w:rPr>
              <w:rFonts w:eastAsia="宋体"/>
              <w:szCs w:val="21"/>
            </w:rPr>
            <w:fldChar w:fldCharType="separate"/>
          </w:r>
          <w:r>
            <w:rPr>
              <w:rFonts w:eastAsia="宋体"/>
              <w:szCs w:val="21"/>
            </w:rPr>
            <w:t>1</w:t>
          </w:r>
          <w:r>
            <w:rPr>
              <w:rFonts w:eastAsia="宋体"/>
              <w:szCs w:val="21"/>
            </w:rPr>
            <w:fldChar w:fldCharType="end"/>
          </w:r>
          <w:r>
            <w:rPr>
              <w:rFonts w:eastAsia="宋体"/>
              <w:szCs w:val="21"/>
            </w:rPr>
            <w:fldChar w:fldCharType="end"/>
          </w:r>
        </w:p>
        <w:p w14:paraId="008E74CB">
          <w:pPr>
            <w:pStyle w:val="10"/>
            <w:spacing w:line="360" w:lineRule="auto"/>
            <w:rPr>
              <w:rFonts w:eastAsia="宋体"/>
              <w:kern w:val="2"/>
              <w:szCs w:val="21"/>
              <w14:ligatures w14:val="standardContextual"/>
            </w:rPr>
          </w:pPr>
          <w:r>
            <w:fldChar w:fldCharType="begin"/>
          </w:r>
          <w:r>
            <w:instrText xml:space="preserve"> HYPERLINK \l "_Toc185883522" </w:instrText>
          </w:r>
          <w:r>
            <w:fldChar w:fldCharType="separate"/>
          </w:r>
          <w:r>
            <w:rPr>
              <w:rStyle w:val="18"/>
              <w:rFonts w:eastAsia="宋体"/>
              <w:szCs w:val="21"/>
            </w:rPr>
            <w:t>5 辨证</w:t>
          </w:r>
          <w:r>
            <w:rPr>
              <w:rFonts w:eastAsia="宋体"/>
              <w:szCs w:val="21"/>
            </w:rPr>
            <w:tab/>
          </w:r>
          <w:r>
            <w:rPr>
              <w:rFonts w:eastAsia="宋体"/>
              <w:szCs w:val="21"/>
            </w:rPr>
            <w:fldChar w:fldCharType="begin"/>
          </w:r>
          <w:r>
            <w:rPr>
              <w:rFonts w:eastAsia="宋体"/>
              <w:szCs w:val="21"/>
            </w:rPr>
            <w:instrText xml:space="preserve"> PAGEREF _Toc185883522 \h </w:instrText>
          </w:r>
          <w:r>
            <w:rPr>
              <w:rFonts w:eastAsia="宋体"/>
              <w:szCs w:val="21"/>
            </w:rPr>
            <w:fldChar w:fldCharType="separate"/>
          </w:r>
          <w:r>
            <w:rPr>
              <w:rFonts w:eastAsia="宋体"/>
              <w:szCs w:val="21"/>
            </w:rPr>
            <w:t>2</w:t>
          </w:r>
          <w:r>
            <w:rPr>
              <w:rFonts w:eastAsia="宋体"/>
              <w:szCs w:val="21"/>
            </w:rPr>
            <w:fldChar w:fldCharType="end"/>
          </w:r>
          <w:r>
            <w:rPr>
              <w:rFonts w:eastAsia="宋体"/>
              <w:szCs w:val="21"/>
            </w:rPr>
            <w:fldChar w:fldCharType="end"/>
          </w:r>
        </w:p>
        <w:p w14:paraId="07D99341">
          <w:pPr>
            <w:pStyle w:val="10"/>
            <w:spacing w:line="360" w:lineRule="auto"/>
            <w:rPr>
              <w:rFonts w:eastAsia="宋体"/>
              <w:kern w:val="2"/>
              <w:szCs w:val="21"/>
              <w14:ligatures w14:val="standardContextual"/>
            </w:rPr>
          </w:pPr>
          <w:r>
            <w:fldChar w:fldCharType="begin"/>
          </w:r>
          <w:r>
            <w:instrText xml:space="preserve"> HYPERLINK \l "_Toc185883524" </w:instrText>
          </w:r>
          <w:r>
            <w:fldChar w:fldCharType="separate"/>
          </w:r>
          <w:r>
            <w:rPr>
              <w:rStyle w:val="18"/>
              <w:rFonts w:eastAsia="宋体"/>
              <w:szCs w:val="21"/>
            </w:rPr>
            <w:t>6 治疗</w:t>
          </w:r>
          <w:r>
            <w:rPr>
              <w:rFonts w:eastAsia="宋体"/>
              <w:szCs w:val="21"/>
            </w:rPr>
            <w:tab/>
          </w:r>
          <w:r>
            <w:rPr>
              <w:rFonts w:eastAsia="宋体"/>
              <w:szCs w:val="21"/>
            </w:rPr>
            <w:fldChar w:fldCharType="begin"/>
          </w:r>
          <w:r>
            <w:rPr>
              <w:rFonts w:eastAsia="宋体"/>
              <w:szCs w:val="21"/>
            </w:rPr>
            <w:instrText xml:space="preserve"> PAGEREF _Toc185883524 \h </w:instrText>
          </w:r>
          <w:r>
            <w:rPr>
              <w:rFonts w:eastAsia="宋体"/>
              <w:szCs w:val="21"/>
            </w:rPr>
            <w:fldChar w:fldCharType="separate"/>
          </w:r>
          <w:r>
            <w:rPr>
              <w:rFonts w:eastAsia="宋体"/>
              <w:szCs w:val="21"/>
            </w:rPr>
            <w:t>3</w:t>
          </w:r>
          <w:r>
            <w:rPr>
              <w:rFonts w:eastAsia="宋体"/>
              <w:szCs w:val="21"/>
            </w:rPr>
            <w:fldChar w:fldCharType="end"/>
          </w:r>
          <w:r>
            <w:rPr>
              <w:rFonts w:eastAsia="宋体"/>
              <w:szCs w:val="21"/>
            </w:rPr>
            <w:fldChar w:fldCharType="end"/>
          </w:r>
        </w:p>
        <w:p w14:paraId="00F70F2A">
          <w:pPr>
            <w:pStyle w:val="10"/>
            <w:spacing w:line="360" w:lineRule="auto"/>
            <w:rPr>
              <w:rFonts w:eastAsia="宋体"/>
              <w:kern w:val="2"/>
              <w:szCs w:val="21"/>
              <w14:ligatures w14:val="standardContextual"/>
            </w:rPr>
          </w:pPr>
          <w:r>
            <w:fldChar w:fldCharType="begin"/>
          </w:r>
          <w:r>
            <w:instrText xml:space="preserve"> HYPERLINK \l "_Toc185883529" </w:instrText>
          </w:r>
          <w:r>
            <w:fldChar w:fldCharType="separate"/>
          </w:r>
          <w:r>
            <w:rPr>
              <w:rStyle w:val="18"/>
              <w:rFonts w:eastAsia="宋体"/>
              <w:szCs w:val="21"/>
            </w:rPr>
            <w:t>7 预防调摄</w:t>
          </w:r>
          <w:r>
            <w:rPr>
              <w:rFonts w:eastAsia="宋体"/>
              <w:szCs w:val="21"/>
            </w:rPr>
            <w:tab/>
          </w:r>
          <w:r>
            <w:rPr>
              <w:rFonts w:eastAsia="宋体"/>
              <w:szCs w:val="21"/>
            </w:rPr>
            <w:fldChar w:fldCharType="begin"/>
          </w:r>
          <w:r>
            <w:rPr>
              <w:rFonts w:eastAsia="宋体"/>
              <w:szCs w:val="21"/>
            </w:rPr>
            <w:instrText xml:space="preserve"> PAGEREF _Toc185883529 \h </w:instrText>
          </w:r>
          <w:r>
            <w:rPr>
              <w:rFonts w:eastAsia="宋体"/>
              <w:szCs w:val="21"/>
            </w:rPr>
            <w:fldChar w:fldCharType="separate"/>
          </w:r>
          <w:r>
            <w:rPr>
              <w:rFonts w:eastAsia="宋体"/>
              <w:szCs w:val="21"/>
            </w:rPr>
            <w:t>6</w:t>
          </w:r>
          <w:r>
            <w:rPr>
              <w:rFonts w:eastAsia="宋体"/>
              <w:szCs w:val="21"/>
            </w:rPr>
            <w:fldChar w:fldCharType="end"/>
          </w:r>
          <w:r>
            <w:rPr>
              <w:rFonts w:eastAsia="宋体"/>
              <w:szCs w:val="21"/>
            </w:rPr>
            <w:fldChar w:fldCharType="end"/>
          </w:r>
        </w:p>
        <w:p w14:paraId="210D7781">
          <w:pPr>
            <w:pStyle w:val="10"/>
            <w:spacing w:line="360" w:lineRule="auto"/>
            <w:ind w:firstLine="210" w:firstLineChars="100"/>
            <w:rPr>
              <w:rFonts w:eastAsia="宋体"/>
              <w:kern w:val="2"/>
              <w:szCs w:val="21"/>
              <w14:ligatures w14:val="standardContextual"/>
            </w:rPr>
          </w:pPr>
          <w:r>
            <w:fldChar w:fldCharType="begin"/>
          </w:r>
          <w:r>
            <w:instrText xml:space="preserve"> HYPERLINK \l "_Toc185883530" </w:instrText>
          </w:r>
          <w:r>
            <w:fldChar w:fldCharType="separate"/>
          </w:r>
          <w:r>
            <w:rPr>
              <w:rStyle w:val="18"/>
              <w:rFonts w:eastAsia="宋体"/>
              <w:szCs w:val="21"/>
            </w:rPr>
            <w:t>附录A</w:t>
          </w:r>
          <w:r>
            <w:rPr>
              <w:rFonts w:eastAsia="宋体"/>
              <w:szCs w:val="21"/>
            </w:rPr>
            <w:tab/>
          </w:r>
          <w:r>
            <w:rPr>
              <w:rFonts w:eastAsia="宋体"/>
              <w:szCs w:val="21"/>
            </w:rPr>
            <w:fldChar w:fldCharType="begin"/>
          </w:r>
          <w:r>
            <w:rPr>
              <w:rFonts w:eastAsia="宋体"/>
              <w:szCs w:val="21"/>
            </w:rPr>
            <w:instrText xml:space="preserve"> PAGEREF _Toc185883530 \h </w:instrText>
          </w:r>
          <w:r>
            <w:rPr>
              <w:rFonts w:eastAsia="宋体"/>
              <w:szCs w:val="21"/>
            </w:rPr>
            <w:fldChar w:fldCharType="separate"/>
          </w:r>
          <w:r>
            <w:rPr>
              <w:rFonts w:eastAsia="宋体"/>
              <w:szCs w:val="21"/>
            </w:rPr>
            <w:t>7</w:t>
          </w:r>
          <w:r>
            <w:rPr>
              <w:rFonts w:eastAsia="宋体"/>
              <w:szCs w:val="21"/>
            </w:rPr>
            <w:fldChar w:fldCharType="end"/>
          </w:r>
          <w:r>
            <w:rPr>
              <w:rFonts w:eastAsia="宋体"/>
              <w:szCs w:val="21"/>
            </w:rPr>
            <w:fldChar w:fldCharType="end"/>
          </w:r>
        </w:p>
        <w:p w14:paraId="1CAE6104">
          <w:pPr>
            <w:pStyle w:val="10"/>
            <w:spacing w:line="360" w:lineRule="auto"/>
            <w:ind w:firstLine="210" w:firstLineChars="100"/>
            <w:rPr>
              <w:rFonts w:eastAsia="宋体"/>
              <w:kern w:val="2"/>
              <w:szCs w:val="21"/>
              <w14:ligatures w14:val="standardContextual"/>
            </w:rPr>
          </w:pPr>
          <w:r>
            <w:fldChar w:fldCharType="begin"/>
          </w:r>
          <w:r>
            <w:instrText xml:space="preserve"> HYPERLINK \l "_Toc185883531" </w:instrText>
          </w:r>
          <w:r>
            <w:fldChar w:fldCharType="separate"/>
          </w:r>
          <w:r>
            <w:rPr>
              <w:rStyle w:val="18"/>
              <w:rFonts w:eastAsia="宋体"/>
              <w:szCs w:val="21"/>
            </w:rPr>
            <w:t>附录B</w:t>
          </w:r>
          <w:r>
            <w:rPr>
              <w:rFonts w:eastAsia="宋体"/>
              <w:szCs w:val="21"/>
            </w:rPr>
            <w:tab/>
          </w:r>
          <w:r>
            <w:rPr>
              <w:rFonts w:eastAsia="宋体"/>
              <w:szCs w:val="21"/>
            </w:rPr>
            <w:fldChar w:fldCharType="begin"/>
          </w:r>
          <w:r>
            <w:rPr>
              <w:rFonts w:eastAsia="宋体"/>
              <w:szCs w:val="21"/>
            </w:rPr>
            <w:instrText xml:space="preserve"> PAGEREF _Toc185883531 \h </w:instrText>
          </w:r>
          <w:r>
            <w:rPr>
              <w:rFonts w:eastAsia="宋体"/>
              <w:szCs w:val="21"/>
            </w:rPr>
            <w:fldChar w:fldCharType="separate"/>
          </w:r>
          <w:r>
            <w:rPr>
              <w:rFonts w:eastAsia="宋体"/>
              <w:szCs w:val="21"/>
            </w:rPr>
            <w:t>8</w:t>
          </w:r>
          <w:r>
            <w:rPr>
              <w:rFonts w:eastAsia="宋体"/>
              <w:szCs w:val="21"/>
            </w:rPr>
            <w:fldChar w:fldCharType="end"/>
          </w:r>
          <w:r>
            <w:rPr>
              <w:rFonts w:eastAsia="宋体"/>
              <w:szCs w:val="21"/>
            </w:rPr>
            <w:fldChar w:fldCharType="end"/>
          </w:r>
        </w:p>
        <w:p w14:paraId="68CC8A90">
          <w:pPr>
            <w:pStyle w:val="10"/>
            <w:spacing w:line="360" w:lineRule="auto"/>
            <w:ind w:firstLine="210" w:firstLineChars="100"/>
            <w:rPr>
              <w:rFonts w:eastAsia="宋体"/>
              <w:kern w:val="2"/>
              <w:szCs w:val="21"/>
              <w14:ligatures w14:val="standardContextual"/>
            </w:rPr>
          </w:pPr>
          <w:r>
            <w:fldChar w:fldCharType="begin"/>
          </w:r>
          <w:r>
            <w:instrText xml:space="preserve"> HYPERLINK \l "_Toc185883532" </w:instrText>
          </w:r>
          <w:r>
            <w:fldChar w:fldCharType="separate"/>
          </w:r>
          <w:r>
            <w:rPr>
              <w:rStyle w:val="18"/>
              <w:rFonts w:eastAsia="宋体"/>
              <w:szCs w:val="21"/>
            </w:rPr>
            <w:t>参考文献</w:t>
          </w:r>
          <w:r>
            <w:rPr>
              <w:rFonts w:eastAsia="宋体"/>
              <w:szCs w:val="21"/>
            </w:rPr>
            <w:tab/>
          </w:r>
          <w:r>
            <w:rPr>
              <w:rFonts w:eastAsia="宋体"/>
              <w:szCs w:val="21"/>
            </w:rPr>
            <w:fldChar w:fldCharType="begin"/>
          </w:r>
          <w:r>
            <w:rPr>
              <w:rFonts w:eastAsia="宋体"/>
              <w:szCs w:val="21"/>
            </w:rPr>
            <w:instrText xml:space="preserve"> PAGEREF _Toc185883532 \h </w:instrText>
          </w:r>
          <w:r>
            <w:rPr>
              <w:rFonts w:eastAsia="宋体"/>
              <w:szCs w:val="21"/>
            </w:rPr>
            <w:fldChar w:fldCharType="separate"/>
          </w:r>
          <w:r>
            <w:rPr>
              <w:rFonts w:eastAsia="宋体"/>
              <w:szCs w:val="21"/>
            </w:rPr>
            <w:t>10</w:t>
          </w:r>
          <w:r>
            <w:rPr>
              <w:rFonts w:eastAsia="宋体"/>
              <w:szCs w:val="21"/>
            </w:rPr>
            <w:fldChar w:fldCharType="end"/>
          </w:r>
          <w:r>
            <w:rPr>
              <w:rFonts w:eastAsia="宋体"/>
              <w:szCs w:val="21"/>
            </w:rPr>
            <w:fldChar w:fldCharType="end"/>
          </w:r>
        </w:p>
        <w:p w14:paraId="5241A225">
          <w:pPr>
            <w:spacing w:line="360" w:lineRule="auto"/>
            <w:rPr>
              <w:rFonts w:ascii="Times New Roman" w:hAnsi="Times New Roman" w:cs="Times New Roman"/>
            </w:rPr>
          </w:pPr>
          <w:r>
            <w:rPr>
              <w:rFonts w:ascii="Times New Roman" w:hAnsi="Times New Roman" w:cs="Times New Roman"/>
              <w:bCs/>
              <w:sz w:val="24"/>
              <w:szCs w:val="24"/>
              <w:lang w:val="zh-CN"/>
            </w:rPr>
            <w:fldChar w:fldCharType="end"/>
          </w:r>
        </w:p>
      </w:sdtContent>
    </w:sdt>
    <w:p w14:paraId="3958E1D0">
      <w:pPr>
        <w:pStyle w:val="23"/>
        <w:spacing w:line="360" w:lineRule="auto"/>
        <w:ind w:firstLine="480"/>
        <w:jc w:val="center"/>
        <w:rPr>
          <w:rFonts w:ascii="Times New Roman"/>
          <w:sz w:val="24"/>
          <w:szCs w:val="24"/>
        </w:rPr>
        <w:sectPr>
          <w:headerReference r:id="rId3" w:type="default"/>
          <w:footerReference r:id="rId4" w:type="default"/>
          <w:pgSz w:w="11906" w:h="16838"/>
          <w:pgMar w:top="1440" w:right="1797" w:bottom="1440" w:left="1797" w:header="1418" w:footer="1134" w:gutter="0"/>
          <w:pgNumType w:fmt="upperRoman" w:start="1"/>
          <w:cols w:space="720" w:num="1"/>
          <w:formProt w:val="0"/>
          <w:docGrid w:linePitch="312" w:charSpace="0"/>
        </w:sectPr>
      </w:pPr>
    </w:p>
    <w:p w14:paraId="17DD312E">
      <w:pPr>
        <w:pStyle w:val="52"/>
      </w:pPr>
      <w:bookmarkStart w:id="4" w:name="_Toc185883514"/>
      <w:r>
        <w:rPr>
          <w:rFonts w:hint="eastAsia"/>
        </w:rPr>
        <w:t xml:space="preserve">前 </w:t>
      </w:r>
      <w:r>
        <w:t xml:space="preserve"> </w:t>
      </w:r>
      <w:r>
        <w:rPr>
          <w:rFonts w:hint="eastAsia"/>
        </w:rPr>
        <w:t>言</w:t>
      </w:r>
      <w:bookmarkEnd w:id="4"/>
    </w:p>
    <w:p w14:paraId="1BB467D0">
      <w:pPr>
        <w:pStyle w:val="23"/>
        <w:spacing w:line="360" w:lineRule="auto"/>
        <w:ind w:firstLine="420"/>
        <w:rPr>
          <w:rFonts w:ascii="Times New Roman"/>
          <w:szCs w:val="21"/>
        </w:rPr>
      </w:pPr>
      <w:r>
        <w:rPr>
          <w:rFonts w:ascii="Times New Roman"/>
          <w:szCs w:val="21"/>
        </w:rPr>
        <w:t>本文件参照GB/T1.1—2020《标准化工作导则 第1部分</w:t>
      </w:r>
      <w:r>
        <w:rPr>
          <w:rFonts w:hint="eastAsia" w:ascii="Times New Roman"/>
          <w:szCs w:val="21"/>
        </w:rPr>
        <w:t>：</w:t>
      </w:r>
      <w:r>
        <w:rPr>
          <w:rFonts w:ascii="Times New Roman"/>
          <w:szCs w:val="21"/>
        </w:rPr>
        <w:t>标准化文件的结构和起草规则》的规定起草。</w:t>
      </w:r>
    </w:p>
    <w:p w14:paraId="72FF4F95">
      <w:pPr>
        <w:pStyle w:val="23"/>
        <w:spacing w:line="360" w:lineRule="auto"/>
        <w:ind w:firstLine="420"/>
        <w:rPr>
          <w:rFonts w:ascii="Times New Roman"/>
          <w:szCs w:val="21"/>
        </w:rPr>
      </w:pPr>
      <w:bookmarkStart w:id="5" w:name="_Hlk162865805"/>
      <w:r>
        <w:rPr>
          <w:rFonts w:ascii="Times New Roman"/>
          <w:szCs w:val="21"/>
        </w:rPr>
        <w:t>本文件修订ZYYXH/T229-2012《中医妇科常见病诊疗指南·产后恶露不绝》，与ZYYXH/T229-2012相比，除结构调整和编辑性改动外，主要技术变化如下：</w:t>
      </w:r>
    </w:p>
    <w:p w14:paraId="479CE9BC">
      <w:pPr>
        <w:pStyle w:val="23"/>
        <w:numPr>
          <w:ilvl w:val="0"/>
          <w:numId w:val="3"/>
        </w:numPr>
        <w:spacing w:line="360" w:lineRule="auto"/>
        <w:ind w:firstLine="420"/>
        <w:rPr>
          <w:rFonts w:ascii="Times New Roman"/>
          <w:szCs w:val="21"/>
        </w:rPr>
      </w:pPr>
      <w:r>
        <w:rPr>
          <w:rFonts w:ascii="Times New Roman"/>
          <w:szCs w:val="21"/>
        </w:rPr>
        <w:t>更新了</w:t>
      </w:r>
      <w:r>
        <w:rPr>
          <w:rFonts w:hint="eastAsia" w:ascii="Times New Roman"/>
          <w:szCs w:val="21"/>
        </w:rPr>
        <w:t>“</w:t>
      </w:r>
      <w:r>
        <w:rPr>
          <w:rFonts w:ascii="Times New Roman"/>
          <w:szCs w:val="21"/>
        </w:rPr>
        <w:t>范围</w:t>
      </w:r>
      <w:r>
        <w:rPr>
          <w:rFonts w:hint="eastAsia" w:ascii="Times New Roman"/>
          <w:szCs w:val="21"/>
        </w:rPr>
        <w:t>”</w:t>
      </w:r>
      <w:r>
        <w:rPr>
          <w:rFonts w:ascii="Times New Roman"/>
          <w:szCs w:val="21"/>
        </w:rPr>
        <w:t>一章（见第2章，2012年版的第一章）；</w:t>
      </w:r>
    </w:p>
    <w:p w14:paraId="69BFACA2">
      <w:pPr>
        <w:pStyle w:val="23"/>
        <w:numPr>
          <w:ilvl w:val="0"/>
          <w:numId w:val="3"/>
        </w:numPr>
        <w:spacing w:line="360" w:lineRule="auto"/>
        <w:ind w:firstLine="420"/>
        <w:rPr>
          <w:rFonts w:ascii="Times New Roman"/>
          <w:szCs w:val="21"/>
        </w:rPr>
      </w:pPr>
      <w:r>
        <w:rPr>
          <w:rFonts w:ascii="Times New Roman"/>
          <w:szCs w:val="21"/>
        </w:rPr>
        <w:t>更新了</w:t>
      </w:r>
      <w:r>
        <w:rPr>
          <w:rFonts w:hint="eastAsia" w:ascii="Times New Roman"/>
          <w:szCs w:val="21"/>
        </w:rPr>
        <w:t>“</w:t>
      </w:r>
      <w:r>
        <w:rPr>
          <w:rFonts w:ascii="Times New Roman"/>
          <w:szCs w:val="21"/>
        </w:rPr>
        <w:t>诊断要点</w:t>
      </w:r>
      <w:r>
        <w:rPr>
          <w:rFonts w:hint="eastAsia" w:ascii="Times New Roman"/>
          <w:szCs w:val="21"/>
        </w:rPr>
        <w:t>”</w:t>
      </w:r>
      <w:r>
        <w:rPr>
          <w:rFonts w:ascii="Times New Roman"/>
          <w:szCs w:val="21"/>
        </w:rPr>
        <w:t>一节（见5.1，2012年版的3.1），包括</w:t>
      </w:r>
      <w:r>
        <w:rPr>
          <w:rFonts w:hint="eastAsia" w:ascii="Times New Roman"/>
          <w:szCs w:val="21"/>
        </w:rPr>
        <w:t>“</w:t>
      </w:r>
      <w:r>
        <w:rPr>
          <w:rFonts w:ascii="Times New Roman"/>
          <w:szCs w:val="21"/>
        </w:rPr>
        <w:t>病史</w:t>
      </w:r>
      <w:r>
        <w:rPr>
          <w:rFonts w:hint="eastAsia" w:ascii="Times New Roman"/>
          <w:szCs w:val="21"/>
        </w:rPr>
        <w:t>”</w:t>
      </w:r>
      <w:bookmarkStart w:id="6" w:name="OLE_LINK1"/>
      <w:r>
        <w:rPr>
          <w:rFonts w:hint="eastAsia" w:ascii="Times New Roman"/>
          <w:szCs w:val="21"/>
        </w:rPr>
        <w:t>“</w:t>
      </w:r>
      <w:r>
        <w:rPr>
          <w:rFonts w:ascii="Times New Roman"/>
          <w:szCs w:val="21"/>
        </w:rPr>
        <w:t>症</w:t>
      </w:r>
      <w:bookmarkEnd w:id="6"/>
      <w:r>
        <w:rPr>
          <w:rFonts w:ascii="Times New Roman"/>
          <w:szCs w:val="21"/>
        </w:rPr>
        <w:t>状</w:t>
      </w:r>
      <w:r>
        <w:rPr>
          <w:rFonts w:hint="eastAsia" w:ascii="Times New Roman"/>
          <w:szCs w:val="21"/>
        </w:rPr>
        <w:t>”“</w:t>
      </w:r>
      <w:r>
        <w:rPr>
          <w:rFonts w:ascii="Times New Roman"/>
          <w:szCs w:val="21"/>
        </w:rPr>
        <w:t>体征</w:t>
      </w:r>
      <w:r>
        <w:rPr>
          <w:rFonts w:hint="eastAsia" w:ascii="Times New Roman"/>
          <w:szCs w:val="21"/>
        </w:rPr>
        <w:t>”</w:t>
      </w:r>
      <w:r>
        <w:rPr>
          <w:rFonts w:ascii="Times New Roman"/>
          <w:szCs w:val="21"/>
        </w:rPr>
        <w:t>和</w:t>
      </w:r>
      <w:r>
        <w:rPr>
          <w:rFonts w:hint="eastAsia" w:ascii="Times New Roman"/>
          <w:szCs w:val="21"/>
        </w:rPr>
        <w:t>“</w:t>
      </w:r>
      <w:r>
        <w:rPr>
          <w:rFonts w:ascii="Times New Roman"/>
          <w:szCs w:val="21"/>
        </w:rPr>
        <w:t>辅助检查</w:t>
      </w:r>
      <w:r>
        <w:rPr>
          <w:rFonts w:hint="eastAsia" w:ascii="Times New Roman"/>
          <w:szCs w:val="21"/>
        </w:rPr>
        <w:t>”</w:t>
      </w:r>
      <w:r>
        <w:rPr>
          <w:rFonts w:ascii="Times New Roman"/>
          <w:szCs w:val="21"/>
        </w:rPr>
        <w:t>；</w:t>
      </w:r>
    </w:p>
    <w:p w14:paraId="794EACCC">
      <w:pPr>
        <w:pStyle w:val="23"/>
        <w:numPr>
          <w:ilvl w:val="0"/>
          <w:numId w:val="3"/>
        </w:numPr>
        <w:spacing w:line="360" w:lineRule="auto"/>
        <w:ind w:firstLine="420"/>
        <w:rPr>
          <w:rFonts w:ascii="Times New Roman"/>
          <w:szCs w:val="21"/>
        </w:rPr>
      </w:pPr>
      <w:r>
        <w:rPr>
          <w:rFonts w:ascii="Times New Roman"/>
          <w:szCs w:val="21"/>
        </w:rPr>
        <w:t>更新了</w:t>
      </w:r>
      <w:r>
        <w:rPr>
          <w:rFonts w:hint="eastAsia" w:ascii="Times New Roman"/>
          <w:szCs w:val="21"/>
        </w:rPr>
        <w:t>“</w:t>
      </w:r>
      <w:r>
        <w:rPr>
          <w:rFonts w:ascii="Times New Roman"/>
          <w:szCs w:val="21"/>
        </w:rPr>
        <w:t>鉴别诊断</w:t>
      </w:r>
      <w:r>
        <w:rPr>
          <w:rFonts w:hint="eastAsia" w:ascii="Times New Roman"/>
          <w:szCs w:val="21"/>
        </w:rPr>
        <w:t>”</w:t>
      </w:r>
      <w:r>
        <w:rPr>
          <w:rFonts w:ascii="Times New Roman"/>
          <w:szCs w:val="21"/>
        </w:rPr>
        <w:t>一节（见5.2，2012年版的3.2），删掉了</w:t>
      </w:r>
      <w:r>
        <w:rPr>
          <w:rFonts w:hint="eastAsia" w:ascii="Times New Roman"/>
          <w:szCs w:val="21"/>
        </w:rPr>
        <w:t>“</w:t>
      </w:r>
      <w:r>
        <w:rPr>
          <w:rFonts w:ascii="Times New Roman"/>
          <w:szCs w:val="21"/>
        </w:rPr>
        <w:t>子宫腺肌瘤</w:t>
      </w:r>
      <w:r>
        <w:rPr>
          <w:rFonts w:hint="eastAsia" w:ascii="Times New Roman"/>
          <w:szCs w:val="21"/>
        </w:rPr>
        <w:t>”</w:t>
      </w:r>
      <w:r>
        <w:rPr>
          <w:rFonts w:ascii="Times New Roman"/>
          <w:szCs w:val="21"/>
        </w:rPr>
        <w:t>，增加了</w:t>
      </w:r>
      <w:r>
        <w:rPr>
          <w:rFonts w:hint="eastAsia" w:ascii="Times New Roman"/>
          <w:szCs w:val="21"/>
        </w:rPr>
        <w:t>“</w:t>
      </w:r>
      <w:r>
        <w:rPr>
          <w:rFonts w:ascii="Times New Roman"/>
          <w:szCs w:val="21"/>
        </w:rPr>
        <w:t>产后外伤出血</w:t>
      </w:r>
      <w:r>
        <w:rPr>
          <w:rFonts w:hint="eastAsia" w:ascii="Times New Roman"/>
          <w:szCs w:val="21"/>
        </w:rPr>
        <w:t>”</w:t>
      </w:r>
      <w:r>
        <w:rPr>
          <w:rFonts w:ascii="Times New Roman"/>
          <w:szCs w:val="21"/>
        </w:rPr>
        <w:t>，将</w:t>
      </w:r>
      <w:r>
        <w:rPr>
          <w:rFonts w:hint="eastAsia" w:ascii="Times New Roman"/>
          <w:szCs w:val="21"/>
        </w:rPr>
        <w:t>“</w:t>
      </w:r>
      <w:r>
        <w:rPr>
          <w:rFonts w:ascii="Times New Roman"/>
          <w:szCs w:val="21"/>
        </w:rPr>
        <w:t>绒毛膜癌</w:t>
      </w:r>
      <w:r>
        <w:rPr>
          <w:rFonts w:hint="eastAsia" w:ascii="Times New Roman"/>
          <w:szCs w:val="21"/>
        </w:rPr>
        <w:t>”</w:t>
      </w:r>
      <w:r>
        <w:rPr>
          <w:rFonts w:ascii="Times New Roman"/>
          <w:szCs w:val="21"/>
        </w:rPr>
        <w:t>和</w:t>
      </w:r>
      <w:r>
        <w:rPr>
          <w:rFonts w:hint="eastAsia" w:ascii="Times New Roman"/>
          <w:szCs w:val="21"/>
        </w:rPr>
        <w:t>“</w:t>
      </w:r>
      <w:r>
        <w:rPr>
          <w:rFonts w:ascii="Times New Roman"/>
          <w:szCs w:val="21"/>
        </w:rPr>
        <w:t>胎盘部位滋养细胞肿瘤</w:t>
      </w:r>
      <w:r>
        <w:rPr>
          <w:rFonts w:hint="eastAsia" w:ascii="Times New Roman"/>
          <w:szCs w:val="21"/>
        </w:rPr>
        <w:t>”</w:t>
      </w:r>
      <w:r>
        <w:rPr>
          <w:rFonts w:ascii="Times New Roman"/>
          <w:szCs w:val="21"/>
        </w:rPr>
        <w:t>修改为</w:t>
      </w:r>
      <w:r>
        <w:rPr>
          <w:rFonts w:hint="eastAsia" w:ascii="Times New Roman"/>
          <w:szCs w:val="21"/>
        </w:rPr>
        <w:t>“</w:t>
      </w:r>
      <w:r>
        <w:rPr>
          <w:rFonts w:ascii="Times New Roman"/>
          <w:szCs w:val="21"/>
        </w:rPr>
        <w:t>妊娠滋养细胞肿瘤</w:t>
      </w:r>
      <w:r>
        <w:rPr>
          <w:rFonts w:hint="eastAsia" w:ascii="Times New Roman"/>
          <w:szCs w:val="21"/>
        </w:rPr>
        <w:t>”</w:t>
      </w:r>
      <w:r>
        <w:rPr>
          <w:rFonts w:ascii="Times New Roman"/>
          <w:szCs w:val="21"/>
        </w:rPr>
        <w:t>；</w:t>
      </w:r>
    </w:p>
    <w:p w14:paraId="5A48082B">
      <w:pPr>
        <w:pStyle w:val="23"/>
        <w:numPr>
          <w:ilvl w:val="0"/>
          <w:numId w:val="3"/>
        </w:numPr>
        <w:spacing w:line="360" w:lineRule="auto"/>
        <w:ind w:firstLine="420"/>
        <w:rPr>
          <w:rFonts w:ascii="Times New Roman"/>
          <w:szCs w:val="21"/>
        </w:rPr>
      </w:pPr>
      <w:r>
        <w:rPr>
          <w:rFonts w:ascii="Times New Roman"/>
          <w:szCs w:val="21"/>
        </w:rPr>
        <w:t>更新了</w:t>
      </w:r>
      <w:r>
        <w:rPr>
          <w:rFonts w:hint="eastAsia" w:ascii="Times New Roman"/>
          <w:szCs w:val="21"/>
        </w:rPr>
        <w:t>“</w:t>
      </w:r>
      <w:r>
        <w:rPr>
          <w:rFonts w:ascii="Times New Roman"/>
          <w:szCs w:val="21"/>
        </w:rPr>
        <w:t>辨证</w:t>
      </w:r>
      <w:r>
        <w:rPr>
          <w:rFonts w:hint="eastAsia" w:ascii="Times New Roman"/>
          <w:szCs w:val="21"/>
        </w:rPr>
        <w:t>”</w:t>
      </w:r>
      <w:r>
        <w:rPr>
          <w:rFonts w:ascii="Times New Roman"/>
          <w:szCs w:val="21"/>
        </w:rPr>
        <w:t>一章（见第6章，2012年版的第4章），增加了</w:t>
      </w:r>
      <w:r>
        <w:rPr>
          <w:rFonts w:hint="eastAsia" w:ascii="Times New Roman"/>
          <w:szCs w:val="21"/>
        </w:rPr>
        <w:t>“</w:t>
      </w:r>
      <w:r>
        <w:rPr>
          <w:rFonts w:ascii="Times New Roman"/>
          <w:szCs w:val="21"/>
        </w:rPr>
        <w:t>气虚血瘀证</w:t>
      </w:r>
      <w:r>
        <w:rPr>
          <w:rFonts w:hint="eastAsia" w:ascii="Times New Roman"/>
          <w:szCs w:val="21"/>
        </w:rPr>
        <w:t>”</w:t>
      </w:r>
      <w:r>
        <w:rPr>
          <w:rFonts w:ascii="Times New Roman"/>
          <w:szCs w:val="21"/>
        </w:rPr>
        <w:t>及其辨证要点（见6.2.4）；</w:t>
      </w:r>
    </w:p>
    <w:p w14:paraId="186E2F6B">
      <w:pPr>
        <w:pStyle w:val="23"/>
        <w:numPr>
          <w:ilvl w:val="0"/>
          <w:numId w:val="3"/>
        </w:numPr>
        <w:spacing w:line="360" w:lineRule="auto"/>
        <w:ind w:firstLine="420"/>
        <w:rPr>
          <w:rFonts w:ascii="Times New Roman"/>
          <w:szCs w:val="21"/>
        </w:rPr>
      </w:pPr>
      <w:r>
        <w:rPr>
          <w:rFonts w:ascii="Times New Roman"/>
          <w:szCs w:val="21"/>
        </w:rPr>
        <w:t>更新了</w:t>
      </w:r>
      <w:r>
        <w:rPr>
          <w:rFonts w:hint="eastAsia" w:ascii="Times New Roman"/>
          <w:szCs w:val="21"/>
        </w:rPr>
        <w:t>“</w:t>
      </w:r>
      <w:r>
        <w:rPr>
          <w:rFonts w:ascii="Times New Roman"/>
          <w:szCs w:val="21"/>
        </w:rPr>
        <w:t>治疗</w:t>
      </w:r>
      <w:r>
        <w:rPr>
          <w:rFonts w:hint="eastAsia" w:ascii="Times New Roman"/>
          <w:szCs w:val="21"/>
        </w:rPr>
        <w:t>”</w:t>
      </w:r>
      <w:r>
        <w:rPr>
          <w:rFonts w:ascii="Times New Roman"/>
          <w:szCs w:val="21"/>
        </w:rPr>
        <w:t>一章（见第7章），完善治疗原则（见7.1，2012年版的5.1），增加了</w:t>
      </w:r>
      <w:r>
        <w:rPr>
          <w:rFonts w:hint="eastAsia" w:ascii="Times New Roman"/>
          <w:szCs w:val="21"/>
        </w:rPr>
        <w:t>“</w:t>
      </w:r>
      <w:r>
        <w:rPr>
          <w:rFonts w:ascii="Times New Roman"/>
          <w:szCs w:val="21"/>
        </w:rPr>
        <w:t>气虚血瘀证</w:t>
      </w:r>
      <w:r>
        <w:rPr>
          <w:rFonts w:hint="eastAsia" w:ascii="Times New Roman"/>
          <w:szCs w:val="21"/>
        </w:rPr>
        <w:t>”</w:t>
      </w:r>
      <w:r>
        <w:rPr>
          <w:rFonts w:ascii="Times New Roman"/>
          <w:szCs w:val="21"/>
        </w:rPr>
        <w:t>的分证论治内容（见7.2.4）；</w:t>
      </w:r>
    </w:p>
    <w:p w14:paraId="561DCE86">
      <w:pPr>
        <w:pStyle w:val="23"/>
        <w:numPr>
          <w:ilvl w:val="0"/>
          <w:numId w:val="3"/>
        </w:numPr>
        <w:spacing w:line="360" w:lineRule="auto"/>
        <w:ind w:firstLine="420"/>
        <w:rPr>
          <w:rFonts w:ascii="Times New Roman"/>
          <w:szCs w:val="21"/>
        </w:rPr>
      </w:pPr>
      <w:r>
        <w:rPr>
          <w:rFonts w:ascii="Times New Roman"/>
          <w:szCs w:val="21"/>
        </w:rPr>
        <w:t>基于循证证据和专家意见更新了中成药推荐药物（见7.3，2012年版的5.3）；</w:t>
      </w:r>
    </w:p>
    <w:p w14:paraId="5088BC6D">
      <w:pPr>
        <w:pStyle w:val="23"/>
        <w:numPr>
          <w:ilvl w:val="0"/>
          <w:numId w:val="3"/>
        </w:numPr>
        <w:spacing w:line="360" w:lineRule="auto"/>
        <w:ind w:firstLine="420"/>
        <w:rPr>
          <w:rFonts w:ascii="Times New Roman"/>
          <w:szCs w:val="21"/>
        </w:rPr>
      </w:pPr>
      <w:r>
        <w:rPr>
          <w:rFonts w:ascii="Times New Roman"/>
          <w:szCs w:val="21"/>
        </w:rPr>
        <w:t>基于循证证据和专家意见更新了中医适宜技术，增加了耳针、艾灸、推拿、穴位贴敷、中药足浴治疗（见7.4，2012年版的5.4）；</w:t>
      </w:r>
    </w:p>
    <w:p w14:paraId="28B181F5">
      <w:pPr>
        <w:pStyle w:val="23"/>
        <w:numPr>
          <w:ilvl w:val="0"/>
          <w:numId w:val="3"/>
        </w:numPr>
        <w:spacing w:line="360" w:lineRule="auto"/>
        <w:ind w:firstLine="420"/>
        <w:rPr>
          <w:rFonts w:ascii="Times New Roman"/>
          <w:szCs w:val="21"/>
        </w:rPr>
      </w:pPr>
      <w:r>
        <w:rPr>
          <w:rFonts w:ascii="Times New Roman"/>
          <w:szCs w:val="21"/>
        </w:rPr>
        <w:t>基于专家意见删掉了</w:t>
      </w:r>
      <w:r>
        <w:rPr>
          <w:rFonts w:hint="eastAsia" w:ascii="Times New Roman"/>
          <w:szCs w:val="21"/>
        </w:rPr>
        <w:t>“</w:t>
      </w:r>
      <w:r>
        <w:rPr>
          <w:rFonts w:ascii="Times New Roman"/>
          <w:szCs w:val="21"/>
        </w:rPr>
        <w:t>其他疗法</w:t>
      </w:r>
      <w:r>
        <w:rPr>
          <w:rFonts w:hint="eastAsia" w:ascii="Times New Roman"/>
          <w:szCs w:val="21"/>
        </w:rPr>
        <w:t>”</w:t>
      </w:r>
      <w:r>
        <w:rPr>
          <w:rFonts w:ascii="Times New Roman"/>
          <w:szCs w:val="21"/>
        </w:rPr>
        <w:t>一节（2012年版的5.5）；</w:t>
      </w:r>
    </w:p>
    <w:p w14:paraId="3CD35E1C">
      <w:pPr>
        <w:pStyle w:val="23"/>
        <w:numPr>
          <w:ilvl w:val="0"/>
          <w:numId w:val="3"/>
        </w:numPr>
        <w:spacing w:line="360" w:lineRule="auto"/>
        <w:ind w:firstLine="420"/>
        <w:rPr>
          <w:rFonts w:ascii="Times New Roman"/>
          <w:szCs w:val="21"/>
        </w:rPr>
      </w:pPr>
      <w:r>
        <w:rPr>
          <w:rFonts w:ascii="Times New Roman"/>
          <w:szCs w:val="21"/>
        </w:rPr>
        <w:t>增加了</w:t>
      </w:r>
      <w:r>
        <w:rPr>
          <w:rFonts w:hint="eastAsia" w:ascii="Times New Roman"/>
          <w:szCs w:val="21"/>
        </w:rPr>
        <w:t>“</w:t>
      </w:r>
      <w:r>
        <w:rPr>
          <w:rFonts w:ascii="Times New Roman"/>
          <w:szCs w:val="21"/>
        </w:rPr>
        <w:t>预防调摄</w:t>
      </w:r>
      <w:r>
        <w:rPr>
          <w:rFonts w:hint="eastAsia" w:ascii="Times New Roman"/>
          <w:szCs w:val="21"/>
        </w:rPr>
        <w:t>”</w:t>
      </w:r>
      <w:r>
        <w:rPr>
          <w:rFonts w:ascii="Times New Roman"/>
          <w:szCs w:val="21"/>
        </w:rPr>
        <w:t>一章（见第8章）。</w:t>
      </w:r>
    </w:p>
    <w:bookmarkEnd w:id="5"/>
    <w:p w14:paraId="13CE244D">
      <w:pPr>
        <w:pStyle w:val="23"/>
        <w:spacing w:line="360" w:lineRule="auto"/>
        <w:ind w:firstLine="420"/>
        <w:rPr>
          <w:rFonts w:ascii="Times New Roman"/>
          <w:szCs w:val="21"/>
        </w:rPr>
      </w:pPr>
      <w:r>
        <w:rPr>
          <w:rFonts w:ascii="Times New Roman"/>
          <w:szCs w:val="21"/>
        </w:rPr>
        <w:t>请注意本文件的某些内容可能涉及专利。本文件的发布机构不承担识别专利的责任。</w:t>
      </w:r>
    </w:p>
    <w:p w14:paraId="6653666D">
      <w:pPr>
        <w:pStyle w:val="23"/>
        <w:spacing w:line="360" w:lineRule="auto"/>
        <w:ind w:firstLine="420"/>
        <w:rPr>
          <w:rFonts w:ascii="Times New Roman"/>
          <w:szCs w:val="21"/>
        </w:rPr>
      </w:pPr>
      <w:r>
        <w:rPr>
          <w:rFonts w:ascii="Times New Roman"/>
          <w:szCs w:val="21"/>
        </w:rPr>
        <w:t>本文件由北京中医药大学东直门医院提出。</w:t>
      </w:r>
    </w:p>
    <w:p w14:paraId="288D563D">
      <w:pPr>
        <w:pStyle w:val="23"/>
        <w:spacing w:line="360" w:lineRule="auto"/>
        <w:ind w:firstLine="420"/>
        <w:rPr>
          <w:rFonts w:ascii="Times New Roman"/>
          <w:szCs w:val="21"/>
        </w:rPr>
      </w:pPr>
      <w:r>
        <w:rPr>
          <w:rFonts w:ascii="Times New Roman"/>
          <w:szCs w:val="21"/>
        </w:rPr>
        <w:t>本文件由中华中医药学会归口。</w:t>
      </w:r>
    </w:p>
    <w:p w14:paraId="5132388D">
      <w:pPr>
        <w:pStyle w:val="23"/>
        <w:spacing w:line="360" w:lineRule="auto"/>
        <w:ind w:firstLine="420"/>
        <w:rPr>
          <w:rFonts w:ascii="Times New Roman"/>
          <w:szCs w:val="21"/>
        </w:rPr>
      </w:pPr>
      <w:r>
        <w:rPr>
          <w:rFonts w:ascii="Times New Roman"/>
          <w:szCs w:val="21"/>
        </w:rPr>
        <w:t>本文件起草单位：北京中医药大学东直门医院、河北中医药大学、江西中医药大学第二附属医院、天津中医药大学第一附属医院、浙江中医药大学附属杭州市中医院、陕西中医药大学附属医院、黑龙江中医药大学第二附属医院、黑龙江中医药大学第一附属医院、广州中医药大学第一附属医院、北京市昌平区妇幼保健院、新疆医科大学、北京中医药大学循证医学中心、云南省中医医院、青海省中医院、安徽中医药大学第一附属医院、贵州中医药大学第一附属医院、广东省中医院、山西中医药大学附属医院、北京中医药大学第三附属医院、云南中医药大学第一附属医院、山东中医药大学附属医院、首都医科大学附属北京友谊医院、成都中医药大学附属医院、上海中医药大学附属龙华医院、浙江省立同德医院、上海中医药大学附属岳阳中西医结合医院、中日友好医院、南京中医药大学附属江苏省中医院</w:t>
      </w:r>
    </w:p>
    <w:p w14:paraId="0EB063A0">
      <w:pPr>
        <w:pStyle w:val="23"/>
        <w:spacing w:line="360" w:lineRule="auto"/>
        <w:ind w:firstLine="420"/>
        <w:rPr>
          <w:rFonts w:ascii="Times New Roman"/>
          <w:szCs w:val="21"/>
        </w:rPr>
      </w:pPr>
      <w:r>
        <w:rPr>
          <w:rFonts w:ascii="Times New Roman"/>
          <w:szCs w:val="21"/>
        </w:rPr>
        <w:t>本文件主要起草人：刘雁峰、杜惠兰、梁瑞宁、闫颖、章勤、王铁枫</w:t>
      </w:r>
    </w:p>
    <w:p w14:paraId="030CEC14">
      <w:pPr>
        <w:pStyle w:val="23"/>
        <w:spacing w:line="360" w:lineRule="auto"/>
        <w:ind w:firstLine="420"/>
        <w:rPr>
          <w:rFonts w:ascii="Times New Roman"/>
          <w:szCs w:val="21"/>
        </w:rPr>
        <w:sectPr>
          <w:footerReference r:id="rId5" w:type="default"/>
          <w:pgSz w:w="11906" w:h="16838"/>
          <w:pgMar w:top="1440" w:right="1797" w:bottom="1440" w:left="1797" w:header="1418" w:footer="1134" w:gutter="0"/>
          <w:pgNumType w:fmt="upperRoman" w:start="1"/>
          <w:cols w:space="720" w:num="1"/>
          <w:formProt w:val="0"/>
          <w:docGrid w:linePitch="312" w:charSpace="0"/>
        </w:sectPr>
      </w:pPr>
      <w:r>
        <w:rPr>
          <w:rFonts w:ascii="Times New Roman"/>
          <w:szCs w:val="21"/>
        </w:rPr>
        <w:t>本文件其他起草人（按姓氏笔画数排序）：马小娜、王小云、王东梅、王志启、牛红萍、孔桂茹、叶平、申萌萌、史亚婷、丛慧芳、冯晓玲、刘宏奇、刘曼、许丽绵、孙振高、李伟莉、李军、李燕、吴林玲、谷晓芬、张彩艳、张婷婷、陆义芹、陈梅、陈薇、陈景伟、周惠芳、赵红、郜洁、姜丽娟、徐玲、徐莲薇、梁雪芳、韩梅、韩璐、魏绍斌</w:t>
      </w:r>
    </w:p>
    <w:p w14:paraId="0751FE47">
      <w:pPr>
        <w:pStyle w:val="30"/>
        <w:spacing w:line="360" w:lineRule="auto"/>
        <w:rPr>
          <w:rFonts w:ascii="Times New Roman"/>
          <w:b/>
          <w:bCs/>
          <w:sz w:val="24"/>
          <w:szCs w:val="24"/>
        </w:rPr>
      </w:pPr>
      <w:bookmarkStart w:id="7" w:name="_Toc436205034"/>
      <w:bookmarkStart w:id="8" w:name="_Toc510534526"/>
      <w:bookmarkStart w:id="9" w:name="_Toc185883515"/>
      <w:bookmarkStart w:id="10" w:name="_Toc509933847"/>
      <w:r>
        <w:rPr>
          <w:rFonts w:ascii="Times New Roman"/>
          <w:szCs w:val="32"/>
        </w:rPr>
        <w:t>引</w:t>
      </w:r>
      <w:bookmarkStart w:id="11" w:name="BKYY"/>
      <w:r>
        <w:rPr>
          <w:rFonts w:ascii="Times New Roman"/>
          <w:szCs w:val="32"/>
        </w:rPr>
        <w:t> 言</w:t>
      </w:r>
      <w:bookmarkEnd w:id="7"/>
      <w:bookmarkEnd w:id="8"/>
      <w:bookmarkEnd w:id="9"/>
      <w:bookmarkEnd w:id="10"/>
      <w:bookmarkEnd w:id="11"/>
    </w:p>
    <w:p w14:paraId="6F9497B9">
      <w:pPr>
        <w:pStyle w:val="23"/>
        <w:spacing w:line="360" w:lineRule="auto"/>
        <w:ind w:firstLine="420"/>
        <w:rPr>
          <w:rFonts w:ascii="Times New Roman"/>
          <w:szCs w:val="21"/>
        </w:rPr>
      </w:pPr>
      <w:r>
        <w:rPr>
          <w:rFonts w:ascii="Times New Roman"/>
          <w:szCs w:val="21"/>
        </w:rPr>
        <w:t>产后恶露不绝（Postpartum lochia，PL）是妇产科临床常见疾病。目前，随着我国剖宫产率的不断上升，本病的发生率也呈升高趋势。西医学认为，产后子宫复旧不全、胎盘胎膜残留等是引起晚期产后出血的主要病因，其治疗目标为促进子宫复旧、内膜修复以及胎盘胎膜残留排出，防治产后并发症，提高患者生活质量。目前西医治疗PL常根据出血原因、严重程度及产妇未来的生育需求采取不同的治疗手段，临床以药物保守治疗为主，必要时及时行手术诊断与治疗。目前以子宫收缩剂、前列腺素制剂、抗生素等药物为主，但存在作用机制单一、作用时间短暂、不良反应不明等问题。中医药治疗产后病历史悠久，中医理论认为多虚多瘀是产后病的基本病机特点，基于辨证论治的原则，在改善症状、预防并发症、促进产后恢复、提高患者生活质量等方面具有显著疗效，且不良反应少。</w:t>
      </w:r>
    </w:p>
    <w:p w14:paraId="328D7B4F">
      <w:pPr>
        <w:pStyle w:val="23"/>
        <w:spacing w:line="360" w:lineRule="auto"/>
        <w:ind w:firstLine="420"/>
        <w:rPr>
          <w:rFonts w:ascii="Times New Roman"/>
          <w:color w:val="000000" w:themeColor="text1"/>
          <w:szCs w:val="21"/>
          <w14:textFill>
            <w14:solidFill>
              <w14:schemeClr w14:val="tx1"/>
            </w14:solidFill>
          </w14:textFill>
        </w:rPr>
      </w:pPr>
      <w:r>
        <w:rPr>
          <w:rFonts w:ascii="Times New Roman"/>
          <w:szCs w:val="21"/>
        </w:rPr>
        <w:t>原《中医妇科常见病诊疗指南·产后恶露不绝》（标准编号：ZYYXH/T229-2012）起草于2012年，近10年国内外开展了多项临床试验，积累了一定的循证证据，对于疾病的临床诊断、病因病机、辨证论治等进行了不断完善和更新，同时在中成药临床应用种类、中医外治法等方面也不断进行更迭和丰富。因此，本文件充分参考国际临床实践指南制定方法和流程，并在相关法律法规和技术文件指导下，遵循</w:t>
      </w:r>
      <w:r>
        <w:rPr>
          <w:rFonts w:hint="eastAsia" w:ascii="Times New Roman"/>
          <w:szCs w:val="21"/>
        </w:rPr>
        <w:t>“</w:t>
      </w:r>
      <w:r>
        <w:rPr>
          <w:rFonts w:ascii="Times New Roman"/>
          <w:szCs w:val="21"/>
        </w:rPr>
        <w:t>循证为举，共识为主，经验为鉴</w:t>
      </w:r>
      <w:r>
        <w:rPr>
          <w:rFonts w:hint="eastAsia" w:ascii="Times New Roman"/>
          <w:szCs w:val="21"/>
        </w:rPr>
        <w:t>”</w:t>
      </w:r>
      <w:r>
        <w:rPr>
          <w:rFonts w:ascii="Times New Roman"/>
          <w:szCs w:val="21"/>
        </w:rPr>
        <w:t>的原则，程序规范，过程严谨，方法科学，保证质量，基于最佳的循证证据，充分结合专家经验，形成了最新的中医药诊疗产后恶露不绝的推荐意见，旨在为临床医生</w:t>
      </w:r>
      <w:r>
        <w:rPr>
          <w:rFonts w:hint="eastAsia" w:ascii="Times New Roman"/>
          <w:szCs w:val="21"/>
        </w:rPr>
        <w:t>合理有效应用</w:t>
      </w:r>
      <w:r>
        <w:rPr>
          <w:rFonts w:ascii="Times New Roman"/>
          <w:szCs w:val="21"/>
        </w:rPr>
        <w:t>中医药治疗产后恶露不绝提供规范性的指导与建议。</w:t>
      </w:r>
      <w:r>
        <w:rPr>
          <w:rFonts w:ascii="Times New Roman"/>
          <w:color w:val="000000" w:themeColor="text1"/>
          <w:szCs w:val="21"/>
          <w14:textFill>
            <w14:solidFill>
              <w14:schemeClr w14:val="tx1"/>
            </w14:solidFill>
          </w14:textFill>
        </w:rPr>
        <w:t>本临床诊疗指南不适用于所有患者和临床情况，仅为临床医生提供临证参考。由于受到使用者地域、民族、种族等因素的影响，本文件在具体实施过程中应视实际情况而定。</w:t>
      </w:r>
    </w:p>
    <w:p w14:paraId="06C206F2">
      <w:pPr>
        <w:pStyle w:val="23"/>
        <w:spacing w:line="360" w:lineRule="auto"/>
        <w:ind w:firstLine="420"/>
        <w:rPr>
          <w:rFonts w:ascii="Times New Roman"/>
          <w:szCs w:val="21"/>
        </w:rPr>
      </w:pPr>
      <w:r>
        <w:rPr>
          <w:rFonts w:ascii="Times New Roman"/>
          <w:szCs w:val="21"/>
        </w:rPr>
        <w:t>本文件无资金资助。</w:t>
      </w:r>
    </w:p>
    <w:p w14:paraId="5C9135DF">
      <w:pPr>
        <w:pStyle w:val="23"/>
        <w:spacing w:line="360" w:lineRule="auto"/>
        <w:ind w:firstLine="420"/>
        <w:rPr>
          <w:rFonts w:ascii="Times New Roman"/>
          <w:color w:val="000000" w:themeColor="text1"/>
          <w:szCs w:val="21"/>
          <w14:textFill>
            <w14:solidFill>
              <w14:schemeClr w14:val="tx1"/>
            </w14:solidFill>
          </w14:textFill>
        </w:rPr>
      </w:pPr>
      <w:r>
        <w:rPr>
          <w:rFonts w:ascii="Times New Roman"/>
          <w:szCs w:val="21"/>
        </w:rPr>
        <w:t>本文件起草组成员均与本文件不存在利益冲突，凡参与的所有成员均已签署利益冲突声明，申明无</w:t>
      </w:r>
      <w:r>
        <w:rPr>
          <w:rFonts w:ascii="Times New Roman"/>
          <w:color w:val="000000" w:themeColor="text1"/>
          <w:szCs w:val="21"/>
          <w14:textFill>
            <w14:solidFill>
              <w14:schemeClr w14:val="tx1"/>
            </w14:solidFill>
          </w14:textFill>
        </w:rPr>
        <w:t>与本文件主题相关的任何商业的、专业的或其他方面的利益，和所有可能被本文件成果影响的利益。</w:t>
      </w:r>
    </w:p>
    <w:p w14:paraId="4A84BC56">
      <w:pPr>
        <w:pStyle w:val="23"/>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本文件已于2023年10月在国际实践指南注册与透明化平台（Practice guideline REgistration for transPAREnCy，PREPARE）进行了注册，注册号：PREPARE-2023CN817。</w:t>
      </w:r>
    </w:p>
    <w:p w14:paraId="613A0329">
      <w:pPr>
        <w:pStyle w:val="23"/>
        <w:spacing w:line="360" w:lineRule="auto"/>
        <w:ind w:firstLine="420"/>
        <w:rPr>
          <w:rFonts w:ascii="Times New Roman"/>
          <w:color w:val="000000" w:themeColor="text1"/>
          <w:sz w:val="24"/>
          <w:szCs w:val="24"/>
          <w14:textFill>
            <w14:solidFill>
              <w14:schemeClr w14:val="tx1"/>
            </w14:solidFill>
          </w14:textFill>
        </w:rPr>
      </w:pPr>
      <w:r>
        <w:rPr>
          <w:rFonts w:ascii="Times New Roman"/>
          <w:color w:val="000000" w:themeColor="text1"/>
          <w:szCs w:val="21"/>
          <w14:textFill>
            <w14:solidFill>
              <w14:schemeClr w14:val="tx1"/>
            </w14:solidFill>
          </w14:textFill>
        </w:rPr>
        <w:t>本文件将在临床应用中进一步完善并及时进行更新。</w:t>
      </w:r>
      <w:r>
        <w:rPr>
          <w:rFonts w:ascii="Times New Roman"/>
          <w:color w:val="000000" w:themeColor="text1"/>
          <w:sz w:val="24"/>
          <w:szCs w:val="24"/>
          <w14:textFill>
            <w14:solidFill>
              <w14:schemeClr w14:val="tx1"/>
            </w14:solidFill>
          </w14:textFill>
        </w:rPr>
        <w:br w:type="page"/>
      </w:r>
    </w:p>
    <w:p w14:paraId="63397378">
      <w:pPr>
        <w:pStyle w:val="23"/>
        <w:spacing w:line="360" w:lineRule="auto"/>
        <w:ind w:firstLine="480"/>
        <w:rPr>
          <w:rFonts w:ascii="Times New Roman"/>
          <w:color w:val="000000" w:themeColor="text1"/>
          <w:sz w:val="24"/>
          <w:szCs w:val="24"/>
          <w14:textFill>
            <w14:solidFill>
              <w14:schemeClr w14:val="tx1"/>
            </w14:solidFill>
          </w14:textFill>
        </w:rPr>
        <w:sectPr>
          <w:footerReference r:id="rId6" w:type="default"/>
          <w:pgSz w:w="11906" w:h="16838"/>
          <w:pgMar w:top="1440" w:right="1797" w:bottom="1440" w:left="1797" w:header="1418" w:footer="1134" w:gutter="0"/>
          <w:pgNumType w:fmt="upperRoman" w:start="3"/>
          <w:cols w:space="720" w:num="1"/>
          <w:formProt w:val="0"/>
          <w:docGrid w:linePitch="312" w:charSpace="0"/>
        </w:sectPr>
      </w:pPr>
    </w:p>
    <w:tbl>
      <w:tblPr>
        <w:tblStyle w:val="14"/>
        <w:tblW w:w="8107" w:type="dxa"/>
        <w:tblInd w:w="0" w:type="dxa"/>
        <w:tblLayout w:type="fixed"/>
        <w:tblCellMar>
          <w:top w:w="0" w:type="dxa"/>
          <w:left w:w="0" w:type="dxa"/>
          <w:bottom w:w="0" w:type="dxa"/>
          <w:right w:w="0" w:type="dxa"/>
        </w:tblCellMar>
      </w:tblPr>
      <w:tblGrid>
        <w:gridCol w:w="8107"/>
      </w:tblGrid>
      <w:tr w14:paraId="142E8CE4">
        <w:tblPrEx>
          <w:tblCellMar>
            <w:top w:w="0" w:type="dxa"/>
            <w:left w:w="0" w:type="dxa"/>
            <w:bottom w:w="0" w:type="dxa"/>
            <w:right w:w="0" w:type="dxa"/>
          </w:tblCellMar>
        </w:tblPrEx>
        <w:trPr>
          <w:trHeight w:val="360" w:hRule="exact"/>
        </w:trPr>
        <w:tc>
          <w:tcPr>
            <w:tcW w:w="8107" w:type="dxa"/>
            <w:vAlign w:val="center"/>
          </w:tcPr>
          <w:p w14:paraId="2D0A8200">
            <w:pPr>
              <w:pStyle w:val="27"/>
              <w:spacing w:before="0" w:after="0" w:line="360" w:lineRule="auto"/>
              <w:rPr>
                <w:rFonts w:ascii="Times New Roman"/>
                <w:szCs w:val="32"/>
              </w:rPr>
            </w:pPr>
            <w:bookmarkStart w:id="12" w:name="_Toc184414907"/>
            <w:bookmarkStart w:id="13" w:name="_Toc160005395"/>
            <w:bookmarkStart w:id="14" w:name="_Toc185883516"/>
            <w:bookmarkStart w:id="15" w:name="_Toc160005015"/>
            <w:r>
              <w:rPr>
                <w:rFonts w:ascii="Times New Roman"/>
                <w:szCs w:val="32"/>
              </w:rPr>
              <w:t>产后恶露不绝中医诊疗指南</w:t>
            </w:r>
            <w:bookmarkEnd w:id="12"/>
            <w:bookmarkEnd w:id="13"/>
            <w:bookmarkEnd w:id="14"/>
            <w:bookmarkEnd w:id="15"/>
          </w:p>
          <w:p w14:paraId="072A10FF">
            <w:pPr>
              <w:spacing w:line="360" w:lineRule="auto"/>
              <w:rPr>
                <w:rFonts w:ascii="Times New Roman" w:hAnsi="Times New Roman" w:cs="Times New Roman"/>
                <w:sz w:val="24"/>
                <w:szCs w:val="24"/>
              </w:rPr>
            </w:pPr>
          </w:p>
          <w:p w14:paraId="73DAB5B0">
            <w:pPr>
              <w:spacing w:line="360" w:lineRule="auto"/>
              <w:rPr>
                <w:rFonts w:ascii="Times New Roman" w:hAnsi="Times New Roman" w:cs="Times New Roman"/>
                <w:sz w:val="24"/>
                <w:szCs w:val="24"/>
              </w:rPr>
            </w:pPr>
          </w:p>
          <w:p w14:paraId="287923D7">
            <w:pPr>
              <w:spacing w:line="360" w:lineRule="auto"/>
              <w:rPr>
                <w:rFonts w:ascii="Times New Roman" w:hAnsi="Times New Roman" w:cs="Times New Roman"/>
                <w:sz w:val="24"/>
                <w:szCs w:val="24"/>
              </w:rPr>
            </w:pPr>
          </w:p>
          <w:p w14:paraId="4A60AF2B">
            <w:pPr>
              <w:spacing w:line="360" w:lineRule="auto"/>
              <w:rPr>
                <w:rFonts w:ascii="Times New Roman" w:hAnsi="Times New Roman" w:cs="Times New Roman"/>
                <w:sz w:val="24"/>
                <w:szCs w:val="24"/>
              </w:rPr>
            </w:pPr>
          </w:p>
          <w:p w14:paraId="7A2CEA12">
            <w:pPr>
              <w:spacing w:line="360" w:lineRule="auto"/>
              <w:rPr>
                <w:rFonts w:ascii="Times New Roman" w:hAnsi="Times New Roman" w:cs="Times New Roman"/>
                <w:sz w:val="24"/>
                <w:szCs w:val="24"/>
              </w:rPr>
            </w:pPr>
          </w:p>
          <w:p w14:paraId="281CB27F">
            <w:pPr>
              <w:spacing w:line="360" w:lineRule="auto"/>
              <w:rPr>
                <w:rFonts w:ascii="Times New Roman" w:hAnsi="Times New Roman" w:cs="Times New Roman"/>
                <w:sz w:val="24"/>
                <w:szCs w:val="24"/>
              </w:rPr>
            </w:pPr>
          </w:p>
          <w:p w14:paraId="6FF872A6">
            <w:pPr>
              <w:spacing w:line="360" w:lineRule="auto"/>
              <w:rPr>
                <w:rFonts w:ascii="Times New Roman" w:hAnsi="Times New Roman" w:cs="Times New Roman"/>
                <w:sz w:val="24"/>
                <w:szCs w:val="24"/>
              </w:rPr>
            </w:pPr>
          </w:p>
          <w:p w14:paraId="29533335">
            <w:pPr>
              <w:spacing w:line="360" w:lineRule="auto"/>
              <w:rPr>
                <w:rFonts w:ascii="Times New Roman" w:hAnsi="Times New Roman" w:cs="Times New Roman"/>
                <w:sz w:val="24"/>
                <w:szCs w:val="24"/>
              </w:rPr>
            </w:pPr>
          </w:p>
          <w:p w14:paraId="77E0371E">
            <w:pPr>
              <w:spacing w:line="360" w:lineRule="auto"/>
              <w:rPr>
                <w:rFonts w:ascii="Times New Roman" w:hAnsi="Times New Roman" w:cs="Times New Roman"/>
                <w:sz w:val="24"/>
                <w:szCs w:val="24"/>
              </w:rPr>
            </w:pPr>
          </w:p>
          <w:p w14:paraId="6FAF62F2">
            <w:pPr>
              <w:spacing w:line="360" w:lineRule="auto"/>
              <w:rPr>
                <w:rFonts w:ascii="Times New Roman" w:hAnsi="Times New Roman" w:cs="Times New Roman"/>
                <w:sz w:val="24"/>
                <w:szCs w:val="24"/>
              </w:rPr>
            </w:pPr>
          </w:p>
          <w:p w14:paraId="3673D13B">
            <w:pPr>
              <w:spacing w:line="360" w:lineRule="auto"/>
              <w:jc w:val="center"/>
              <w:rPr>
                <w:rFonts w:ascii="Times New Roman" w:hAnsi="Times New Roman" w:eastAsia="黑体" w:cs="Times New Roman"/>
                <w:sz w:val="24"/>
                <w:szCs w:val="24"/>
              </w:rPr>
            </w:pPr>
          </w:p>
        </w:tc>
      </w:tr>
      <w:tr w14:paraId="1DB28934">
        <w:tblPrEx>
          <w:tblCellMar>
            <w:top w:w="0" w:type="dxa"/>
            <w:left w:w="0" w:type="dxa"/>
            <w:bottom w:w="0" w:type="dxa"/>
            <w:right w:w="0" w:type="dxa"/>
          </w:tblCellMar>
        </w:tblPrEx>
        <w:trPr>
          <w:trHeight w:val="316" w:hRule="exact"/>
        </w:trPr>
        <w:tc>
          <w:tcPr>
            <w:tcW w:w="8107" w:type="dxa"/>
          </w:tcPr>
          <w:p w14:paraId="58DFD31B">
            <w:pPr>
              <w:spacing w:line="360" w:lineRule="auto"/>
              <w:rPr>
                <w:rFonts w:ascii="Times New Roman" w:hAnsi="Times New Roman" w:eastAsia="黑体" w:cs="Times New Roman"/>
                <w:sz w:val="24"/>
                <w:szCs w:val="24"/>
              </w:rPr>
            </w:pPr>
          </w:p>
        </w:tc>
      </w:tr>
    </w:tbl>
    <w:p w14:paraId="654653EC">
      <w:pPr>
        <w:pStyle w:val="22"/>
        <w:numPr>
          <w:ilvl w:val="0"/>
          <w:numId w:val="0"/>
        </w:numPr>
        <w:spacing w:before="240" w:beforeLines="100" w:after="240" w:afterLines="100" w:line="360" w:lineRule="auto"/>
        <w:rPr>
          <w:rFonts w:ascii="Times New Roman" w:hAnsi="Times New Roman" w:cs="Times New Roman"/>
          <w:szCs w:val="21"/>
        </w:rPr>
      </w:pPr>
      <w:bookmarkStart w:id="16" w:name="_Toc459704603"/>
      <w:bookmarkStart w:id="17" w:name="_Toc510534528"/>
      <w:bookmarkStart w:id="18" w:name="_Toc459720143"/>
      <w:bookmarkStart w:id="19" w:name="_Toc509933849"/>
      <w:bookmarkStart w:id="20" w:name="_Toc459724774"/>
      <w:bookmarkStart w:id="21" w:name="_Toc185883517"/>
      <w:r>
        <w:rPr>
          <w:rFonts w:hint="eastAsia" w:ascii="Times New Roman" w:hAnsi="Times New Roman" w:cs="Times New Roman"/>
          <w:szCs w:val="21"/>
        </w:rPr>
        <w:t>1</w:t>
      </w:r>
      <w:r>
        <w:rPr>
          <w:rFonts w:ascii="Times New Roman" w:hAnsi="Times New Roman" w:cs="Times New Roman"/>
          <w:szCs w:val="21"/>
        </w:rPr>
        <w:t xml:space="preserve"> 范围</w:t>
      </w:r>
      <w:bookmarkEnd w:id="16"/>
      <w:bookmarkEnd w:id="17"/>
      <w:bookmarkEnd w:id="18"/>
      <w:bookmarkEnd w:id="19"/>
      <w:bookmarkEnd w:id="20"/>
      <w:bookmarkEnd w:id="21"/>
    </w:p>
    <w:p w14:paraId="560E823D">
      <w:pPr>
        <w:pStyle w:val="23"/>
        <w:spacing w:line="360" w:lineRule="auto"/>
        <w:ind w:firstLine="420"/>
        <w:rPr>
          <w:rFonts w:ascii="Times New Roman"/>
          <w:color w:val="000000" w:themeColor="text1"/>
          <w:szCs w:val="21"/>
          <w14:textFill>
            <w14:solidFill>
              <w14:schemeClr w14:val="tx1"/>
            </w14:solidFill>
          </w14:textFill>
        </w:rPr>
      </w:pPr>
      <w:bookmarkStart w:id="22" w:name="_Toc459704604"/>
      <w:bookmarkStart w:id="23" w:name="_Toc459720144"/>
      <w:bookmarkStart w:id="24" w:name="_Toc459724775"/>
      <w:r>
        <w:rPr>
          <w:rFonts w:ascii="Times New Roman"/>
          <w:szCs w:val="21"/>
        </w:rPr>
        <w:t>本文件规定了产后恶</w:t>
      </w:r>
      <w:r>
        <w:rPr>
          <w:rFonts w:ascii="Times New Roman"/>
          <w:color w:val="000000" w:themeColor="text1"/>
          <w:szCs w:val="21"/>
          <w14:textFill>
            <w14:solidFill>
              <w14:schemeClr w14:val="tx1"/>
            </w14:solidFill>
          </w14:textFill>
        </w:rPr>
        <w:t>露不绝的术语和定义，规范了诊断、辨证、治疗</w:t>
      </w:r>
      <w:r>
        <w:rPr>
          <w:rFonts w:hint="eastAsia" w:ascii="Times New Roman"/>
          <w:color w:val="000000" w:themeColor="text1"/>
          <w:szCs w:val="21"/>
          <w14:textFill>
            <w14:solidFill>
              <w14:schemeClr w14:val="tx1"/>
            </w14:solidFill>
          </w14:textFill>
        </w:rPr>
        <w:t>及</w:t>
      </w:r>
      <w:r>
        <w:rPr>
          <w:rFonts w:ascii="Times New Roman"/>
          <w:color w:val="000000" w:themeColor="text1"/>
          <w:szCs w:val="21"/>
          <w14:textFill>
            <w14:solidFill>
              <w14:schemeClr w14:val="tx1"/>
            </w14:solidFill>
          </w14:textFill>
        </w:rPr>
        <w:t>预防调摄。</w:t>
      </w:r>
    </w:p>
    <w:p w14:paraId="05A74185">
      <w:pPr>
        <w:pStyle w:val="23"/>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本文件适用于产后恶露不绝患者的中医诊断和</w:t>
      </w:r>
      <w:r>
        <w:rPr>
          <w:rFonts w:hint="eastAsia" w:ascii="Times New Roman"/>
          <w:color w:val="000000" w:themeColor="text1"/>
          <w:szCs w:val="21"/>
          <w14:textFill>
            <w14:solidFill>
              <w14:schemeClr w14:val="tx1"/>
            </w14:solidFill>
          </w14:textFill>
        </w:rPr>
        <w:t>治疗</w:t>
      </w:r>
      <w:r>
        <w:rPr>
          <w:rFonts w:ascii="Times New Roman"/>
          <w:color w:val="000000" w:themeColor="text1"/>
          <w:szCs w:val="21"/>
          <w14:textFill>
            <w14:solidFill>
              <w14:schemeClr w14:val="tx1"/>
            </w14:solidFill>
          </w14:textFill>
        </w:rPr>
        <w:t>。</w:t>
      </w:r>
    </w:p>
    <w:p w14:paraId="7C89393E">
      <w:pPr>
        <w:pStyle w:val="23"/>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本文件适用于各</w:t>
      </w:r>
      <w:r>
        <w:rPr>
          <w:rFonts w:hint="eastAsia" w:ascii="Times New Roman"/>
          <w:color w:val="000000" w:themeColor="text1"/>
          <w:szCs w:val="21"/>
          <w14:textFill>
            <w14:solidFill>
              <w14:schemeClr w14:val="tx1"/>
            </w14:solidFill>
          </w14:textFill>
        </w:rPr>
        <w:t>等</w:t>
      </w:r>
      <w:r>
        <w:rPr>
          <w:rFonts w:ascii="Times New Roman"/>
          <w:color w:val="000000" w:themeColor="text1"/>
          <w:szCs w:val="21"/>
          <w14:textFill>
            <w14:solidFill>
              <w14:schemeClr w14:val="tx1"/>
            </w14:solidFill>
          </w14:textFill>
        </w:rPr>
        <w:t>级医院中医</w:t>
      </w:r>
      <w:r>
        <w:rPr>
          <w:rFonts w:hint="eastAsia" w:ascii="Times New Roman"/>
          <w:color w:val="000000" w:themeColor="text1"/>
          <w:szCs w:val="21"/>
          <w14:textFill>
            <w14:solidFill>
              <w14:schemeClr w14:val="tx1"/>
            </w14:solidFill>
          </w14:textFill>
        </w:rPr>
        <w:t>妇</w:t>
      </w:r>
      <w:r>
        <w:rPr>
          <w:rFonts w:ascii="Times New Roman"/>
          <w:color w:val="000000" w:themeColor="text1"/>
          <w:szCs w:val="21"/>
          <w14:textFill>
            <w14:solidFill>
              <w14:schemeClr w14:val="tx1"/>
            </w14:solidFill>
          </w14:textFill>
        </w:rPr>
        <w:t>科、妇</w:t>
      </w:r>
      <w:r>
        <w:rPr>
          <w:rFonts w:hint="eastAsia" w:ascii="Times New Roman"/>
          <w:color w:val="000000" w:themeColor="text1"/>
          <w:szCs w:val="21"/>
          <w14:textFill>
            <w14:solidFill>
              <w14:schemeClr w14:val="tx1"/>
            </w14:solidFill>
          </w14:textFill>
        </w:rPr>
        <w:t>产</w:t>
      </w:r>
      <w:r>
        <w:rPr>
          <w:rFonts w:ascii="Times New Roman"/>
          <w:color w:val="000000" w:themeColor="text1"/>
          <w:szCs w:val="21"/>
          <w14:textFill>
            <w14:solidFill>
              <w14:schemeClr w14:val="tx1"/>
            </w14:solidFill>
          </w14:textFill>
        </w:rPr>
        <w:t>科、产科</w:t>
      </w:r>
      <w:r>
        <w:rPr>
          <w:rFonts w:hint="eastAsia" w:ascii="Times New Roman"/>
          <w:color w:val="000000" w:themeColor="text1"/>
          <w:szCs w:val="21"/>
          <w14:textFill>
            <w14:solidFill>
              <w14:schemeClr w14:val="tx1"/>
            </w14:solidFill>
          </w14:textFill>
        </w:rPr>
        <w:t>等相关专业的中医、中西医结合、西医临床执业医师、全科</w:t>
      </w:r>
      <w:r>
        <w:rPr>
          <w:rFonts w:ascii="Times New Roman"/>
          <w:color w:val="000000" w:themeColor="text1"/>
          <w:szCs w:val="21"/>
          <w14:textFill>
            <w14:solidFill>
              <w14:schemeClr w14:val="tx1"/>
            </w14:solidFill>
          </w14:textFill>
        </w:rPr>
        <w:t>医师</w:t>
      </w:r>
      <w:r>
        <w:rPr>
          <w:rFonts w:hint="eastAsia" w:ascii="Times New Roman"/>
          <w:color w:val="000000" w:themeColor="text1"/>
          <w:szCs w:val="21"/>
          <w14:textFill>
            <w14:solidFill>
              <w14:schemeClr w14:val="tx1"/>
            </w14:solidFill>
          </w14:textFill>
        </w:rPr>
        <w:t>及</w:t>
      </w:r>
      <w:r>
        <w:rPr>
          <w:rFonts w:ascii="Times New Roman"/>
          <w:color w:val="000000" w:themeColor="text1"/>
          <w:szCs w:val="21"/>
          <w14:textFill>
            <w14:solidFill>
              <w14:schemeClr w14:val="tx1"/>
            </w14:solidFill>
          </w14:textFill>
        </w:rPr>
        <w:t>从事临床教学、科研等工作者使用</w:t>
      </w:r>
      <w:r>
        <w:rPr>
          <w:rFonts w:hint="eastAsia" w:ascii="Times New Roman"/>
          <w:color w:val="000000" w:themeColor="text1"/>
          <w:szCs w:val="21"/>
          <w14:textFill>
            <w14:solidFill>
              <w14:schemeClr w14:val="tx1"/>
            </w14:solidFill>
          </w14:textFill>
        </w:rPr>
        <w:t>，相关</w:t>
      </w:r>
      <w:r>
        <w:rPr>
          <w:rFonts w:ascii="Times New Roman"/>
          <w:color w:val="000000" w:themeColor="text1"/>
          <w:szCs w:val="21"/>
          <w14:textFill>
            <w14:solidFill>
              <w14:schemeClr w14:val="tx1"/>
            </w14:solidFill>
          </w14:textFill>
        </w:rPr>
        <w:t>护理人员</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药师</w:t>
      </w:r>
      <w:bookmarkEnd w:id="22"/>
      <w:bookmarkEnd w:id="23"/>
      <w:bookmarkEnd w:id="24"/>
      <w:bookmarkStart w:id="25" w:name="_Toc509933850"/>
      <w:bookmarkStart w:id="26" w:name="_Toc510534529"/>
      <w:bookmarkStart w:id="27" w:name="_Toc459720145"/>
      <w:bookmarkStart w:id="28" w:name="_Toc459724776"/>
      <w:r>
        <w:rPr>
          <w:rFonts w:hint="eastAsia" w:ascii="Times New Roman"/>
          <w:color w:val="000000" w:themeColor="text1"/>
          <w:szCs w:val="21"/>
          <w14:textFill>
            <w14:solidFill>
              <w14:schemeClr w14:val="tx1"/>
            </w14:solidFill>
          </w14:textFill>
        </w:rPr>
        <w:t>也可参考本文件。</w:t>
      </w:r>
    </w:p>
    <w:p w14:paraId="37660CFD">
      <w:pPr>
        <w:pStyle w:val="23"/>
        <w:spacing w:line="360" w:lineRule="auto"/>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本文件适用于各等级中医、中西医、综合性医院。</w:t>
      </w:r>
    </w:p>
    <w:p w14:paraId="610D1D5A">
      <w:pPr>
        <w:pStyle w:val="22"/>
        <w:numPr>
          <w:ilvl w:val="0"/>
          <w:numId w:val="0"/>
        </w:numPr>
        <w:spacing w:before="240" w:beforeLines="100" w:after="240" w:afterLines="100" w:line="360" w:lineRule="auto"/>
        <w:rPr>
          <w:rFonts w:hAnsi="黑体" w:cs="黑体"/>
          <w:szCs w:val="21"/>
        </w:rPr>
      </w:pPr>
      <w:bookmarkStart w:id="29" w:name="_Toc185883518"/>
      <w:r>
        <w:rPr>
          <w:rFonts w:hint="eastAsia" w:hAnsi="黑体" w:cs="黑体"/>
          <w:szCs w:val="21"/>
        </w:rPr>
        <w:t>2 规范性引用文件</w:t>
      </w:r>
      <w:bookmarkEnd w:id="25"/>
      <w:bookmarkEnd w:id="26"/>
      <w:bookmarkEnd w:id="29"/>
    </w:p>
    <w:p w14:paraId="4F2BDE8F">
      <w:pPr>
        <w:pStyle w:val="23"/>
        <w:tabs>
          <w:tab w:val="center" w:pos="4201"/>
          <w:tab w:val="right" w:leader="dot" w:pos="9298"/>
        </w:tabs>
        <w:spacing w:line="360" w:lineRule="auto"/>
        <w:ind w:firstLine="420"/>
        <w:rPr>
          <w:rFonts w:ascii="Times New Roman"/>
          <w:color w:val="000000" w:themeColor="text1"/>
          <w:szCs w:val="21"/>
          <w:vertAlign w:val="superscript"/>
          <w14:textFill>
            <w14:solidFill>
              <w14:schemeClr w14:val="tx1"/>
            </w14:solidFill>
          </w14:textFill>
        </w:rPr>
      </w:pPr>
      <w:bookmarkStart w:id="30" w:name="_Toc459704605"/>
      <w:bookmarkEnd w:id="30"/>
      <w:r>
        <w:rPr>
          <w:rFonts w:ascii="Times New Roman"/>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w:t>
      </w:r>
      <w:r>
        <w:rPr>
          <w:rFonts w:hint="eastAsia" w:ascii="Times New Roman"/>
          <w:color w:val="000000" w:themeColor="text1"/>
          <w:szCs w:val="21"/>
          <w14:textFill>
            <w14:solidFill>
              <w14:schemeClr w14:val="tx1"/>
            </w14:solidFill>
          </w14:textFill>
        </w:rPr>
        <w:t>：</w:t>
      </w:r>
    </w:p>
    <w:p w14:paraId="27B68EA4">
      <w:pPr>
        <w:pStyle w:val="23"/>
        <w:tabs>
          <w:tab w:val="center" w:pos="4201"/>
          <w:tab w:val="right" w:leader="dot" w:pos="9298"/>
        </w:tabs>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2019年 中华医学会围产医学分会《晚期产后出血诊治专家共识</w:t>
      </w:r>
      <w:r>
        <w:rPr>
          <w:rFonts w:hint="eastAsia" w:ascii="Times New Roman"/>
          <w:color w:val="000000" w:themeColor="text1"/>
          <w:szCs w:val="21"/>
          <w14:textFill>
            <w14:solidFill>
              <w14:schemeClr w14:val="tx1"/>
            </w14:solidFill>
          </w14:textFill>
        </w:rPr>
        <w:t>》</w:t>
      </w:r>
      <w:r>
        <w:rPr>
          <w:rFonts w:hint="eastAsia" w:ascii="Times New Roman"/>
          <w:color w:val="000000" w:themeColor="text1"/>
          <w:szCs w:val="21"/>
          <w:vertAlign w:val="superscript"/>
          <w14:textFill>
            <w14:solidFill>
              <w14:schemeClr w14:val="tx1"/>
            </w14:solidFill>
          </w14:textFill>
        </w:rPr>
        <w:t>[</w:t>
      </w:r>
      <w:r>
        <w:rPr>
          <w:rFonts w:ascii="Times New Roman"/>
          <w:color w:val="000000" w:themeColor="text1"/>
          <w:szCs w:val="21"/>
          <w:vertAlign w:val="superscript"/>
          <w14:textFill>
            <w14:solidFill>
              <w14:schemeClr w14:val="tx1"/>
            </w14:solidFill>
          </w14:textFill>
        </w:rPr>
        <w:t>1]</w:t>
      </w:r>
    </w:p>
    <w:p w14:paraId="218AFCC0">
      <w:pPr>
        <w:pStyle w:val="23"/>
        <w:tabs>
          <w:tab w:val="center" w:pos="4201"/>
          <w:tab w:val="right" w:leader="dot" w:pos="9298"/>
        </w:tabs>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2019年 北京市卫生健康委员会《北京市计划生育技术服务工作规范</w:t>
      </w:r>
      <w:r>
        <w:rPr>
          <w:rFonts w:hint="eastAsia" w:ascii="Times New Roman"/>
          <w:color w:val="000000" w:themeColor="text1"/>
          <w:szCs w:val="21"/>
          <w14:textFill>
            <w14:solidFill>
              <w14:schemeClr w14:val="tx1"/>
            </w14:solidFill>
          </w14:textFill>
        </w:rPr>
        <w:t>》</w:t>
      </w:r>
      <w:r>
        <w:rPr>
          <w:rFonts w:hint="eastAsia" w:ascii="Times New Roman"/>
          <w:color w:val="000000" w:themeColor="text1"/>
          <w:szCs w:val="21"/>
          <w:vertAlign w:val="superscript"/>
          <w14:textFill>
            <w14:solidFill>
              <w14:schemeClr w14:val="tx1"/>
            </w14:solidFill>
          </w14:textFill>
        </w:rPr>
        <w:t>[</w:t>
      </w:r>
      <w:r>
        <w:rPr>
          <w:rFonts w:ascii="Times New Roman"/>
          <w:color w:val="000000" w:themeColor="text1"/>
          <w:szCs w:val="21"/>
          <w:vertAlign w:val="superscript"/>
          <w14:textFill>
            <w14:solidFill>
              <w14:schemeClr w14:val="tx1"/>
            </w14:solidFill>
          </w14:textFill>
        </w:rPr>
        <w:t>2]</w:t>
      </w:r>
    </w:p>
    <w:p w14:paraId="6C0F1D0D">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31" w:name="_Toc185883519"/>
      <w:bookmarkStart w:id="32" w:name="_Toc436205037"/>
      <w:bookmarkStart w:id="33" w:name="_Toc509933851"/>
      <w:bookmarkStart w:id="34" w:name="_Toc510534530"/>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xml:space="preserve"> 术语和定义</w:t>
      </w:r>
      <w:bookmarkEnd w:id="31"/>
      <w:bookmarkEnd w:id="32"/>
      <w:bookmarkEnd w:id="33"/>
      <w:bookmarkEnd w:id="34"/>
    </w:p>
    <w:p w14:paraId="1ADA6A9E">
      <w:pPr>
        <w:pStyle w:val="23"/>
        <w:tabs>
          <w:tab w:val="center" w:pos="4201"/>
          <w:tab w:val="right" w:leader="dot" w:pos="9298"/>
        </w:tabs>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下列术语和定义适用于本文件。</w:t>
      </w:r>
    </w:p>
    <w:p w14:paraId="7327546C">
      <w:pPr>
        <w:pStyle w:val="23"/>
        <w:tabs>
          <w:tab w:val="center" w:pos="4201"/>
          <w:tab w:val="right" w:leader="dot" w:pos="9298"/>
        </w:tabs>
        <w:spacing w:line="360" w:lineRule="auto"/>
        <w:ind w:firstLine="0" w:firstLineChars="0"/>
        <w:rPr>
          <w:rFonts w:ascii="Times New Roman" w:eastAsia="黑体"/>
          <w:color w:val="000000" w:themeColor="text1"/>
          <w:kern w:val="2"/>
          <w:szCs w:val="21"/>
          <w14:textFill>
            <w14:solidFill>
              <w14:schemeClr w14:val="tx1"/>
            </w14:solidFill>
          </w14:textFill>
        </w:rPr>
      </w:pPr>
      <w:r>
        <w:rPr>
          <w:rFonts w:hint="eastAsia" w:ascii="Times New Roman" w:eastAsia="黑体"/>
          <w:color w:val="000000" w:themeColor="text1"/>
          <w:kern w:val="2"/>
          <w:szCs w:val="21"/>
          <w14:textFill>
            <w14:solidFill>
              <w14:schemeClr w14:val="tx1"/>
            </w14:solidFill>
          </w14:textFill>
        </w:rPr>
        <w:t>3.1</w:t>
      </w:r>
    </w:p>
    <w:p w14:paraId="23B55658">
      <w:pPr>
        <w:pStyle w:val="23"/>
        <w:tabs>
          <w:tab w:val="center" w:pos="4201"/>
          <w:tab w:val="right" w:leader="dot" w:pos="9298"/>
        </w:tabs>
        <w:spacing w:line="360" w:lineRule="auto"/>
        <w:ind w:firstLine="420"/>
        <w:rPr>
          <w:rFonts w:ascii="Times New Roman" w:eastAsia="黑体"/>
          <w:color w:val="000000" w:themeColor="text1"/>
          <w:kern w:val="2"/>
          <w:szCs w:val="21"/>
          <w14:textFill>
            <w14:solidFill>
              <w14:schemeClr w14:val="tx1"/>
            </w14:solidFill>
          </w14:textFill>
        </w:rPr>
      </w:pPr>
      <w:r>
        <w:rPr>
          <w:rFonts w:hint="eastAsia" w:ascii="Times New Roman" w:eastAsia="黑体"/>
          <w:color w:val="000000" w:themeColor="text1"/>
          <w:kern w:val="2"/>
          <w:szCs w:val="21"/>
          <w14:textFill>
            <w14:solidFill>
              <w14:schemeClr w14:val="tx1"/>
            </w14:solidFill>
          </w14:textFill>
        </w:rPr>
        <w:t>产后</w:t>
      </w:r>
      <w:r>
        <w:rPr>
          <w:rFonts w:hint="eastAsia" w:ascii="黑体" w:hAnsi="黑体" w:eastAsia="黑体"/>
          <w:color w:val="000000" w:themeColor="text1"/>
          <w:kern w:val="2"/>
          <w:szCs w:val="21"/>
          <w14:textFill>
            <w14:solidFill>
              <w14:schemeClr w14:val="tx1"/>
            </w14:solidFill>
          </w14:textFill>
        </w:rPr>
        <w:t xml:space="preserve">恶露不绝 </w:t>
      </w:r>
      <w:r>
        <w:rPr>
          <w:rFonts w:ascii="黑体" w:hAnsi="黑体" w:eastAsia="黑体"/>
          <w:color w:val="000000" w:themeColor="text1"/>
          <w:szCs w:val="21"/>
          <w14:textFill>
            <w14:solidFill>
              <w14:schemeClr w14:val="tx1"/>
            </w14:solidFill>
          </w14:textFill>
        </w:rPr>
        <w:t>Postpartum lochia</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PL</w:t>
      </w:r>
    </w:p>
    <w:p w14:paraId="483902A5">
      <w:pPr>
        <w:pStyle w:val="23"/>
        <w:tabs>
          <w:tab w:val="center" w:pos="4201"/>
          <w:tab w:val="right" w:leader="dot" w:pos="9298"/>
        </w:tabs>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产后血性恶露</w:t>
      </w:r>
      <w:r>
        <w:rPr>
          <w:rFonts w:hint="eastAsia" w:ascii="Arial" w:hAnsi="Arial" w:cs="Arial"/>
          <w:color w:val="000000"/>
          <w:szCs w:val="21"/>
          <w:lang w:bidi="ar"/>
        </w:rPr>
        <w:t>持续</w:t>
      </w:r>
      <w:r>
        <w:rPr>
          <w:rFonts w:ascii="Times New Roman"/>
          <w:color w:val="000000"/>
          <w:szCs w:val="21"/>
          <w:lang w:bidi="ar"/>
        </w:rPr>
        <w:t>10天以上仍淋漓不尽或计划生育终止妊娠后阴道出血超过10天以上</w:t>
      </w:r>
      <w:r>
        <w:rPr>
          <w:rFonts w:ascii="Times New Roman"/>
          <w:color w:val="000000" w:themeColor="text1"/>
          <w:szCs w:val="21"/>
          <w14:textFill>
            <w14:solidFill>
              <w14:schemeClr w14:val="tx1"/>
            </w14:solidFill>
          </w14:textFill>
        </w:rPr>
        <w:t>，又称</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恶露不尽</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恶露不止</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血露不尽</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w:t>
      </w:r>
    </w:p>
    <w:p w14:paraId="4E274636">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35" w:name="_Toc185883520"/>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 xml:space="preserve"> 诊断</w:t>
      </w:r>
      <w:bookmarkEnd w:id="35"/>
    </w:p>
    <w:p w14:paraId="53BD7064">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36" w:name="_Toc184414913"/>
      <w:bookmarkStart w:id="37" w:name="_Toc160005401"/>
      <w:bookmarkStart w:id="38" w:name="_Toc185883521"/>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.1  诊断要点</w:t>
      </w:r>
      <w:bookmarkEnd w:id="36"/>
      <w:bookmarkEnd w:id="37"/>
      <w:bookmarkEnd w:id="38"/>
    </w:p>
    <w:p w14:paraId="258D7FF3">
      <w:pPr>
        <w:pStyle w:val="23"/>
        <w:tabs>
          <w:tab w:val="center" w:pos="4201"/>
          <w:tab w:val="right" w:leader="dot" w:pos="9298"/>
        </w:tabs>
        <w:spacing w:line="360" w:lineRule="auto"/>
        <w:ind w:firstLine="0" w:firstLineChars="0"/>
        <w:rPr>
          <w:rFonts w:ascii="Times New Roman" w:eastAsia="黑体"/>
          <w:color w:val="000000"/>
          <w:szCs w:val="21"/>
        </w:rPr>
      </w:pPr>
      <w:r>
        <w:rPr>
          <w:rFonts w:ascii="Times New Roman" w:eastAsia="黑体"/>
          <w:color w:val="000000"/>
          <w:szCs w:val="21"/>
        </w:rPr>
        <w:t>4.1.1  病史</w:t>
      </w:r>
      <w:r>
        <w:rPr>
          <w:rFonts w:ascii="Times New Roman" w:eastAsia="黑体"/>
          <w:color w:val="000000"/>
          <w:szCs w:val="21"/>
          <w:vertAlign w:val="superscript"/>
        </w:rPr>
        <w:t>[3-6]</w:t>
      </w:r>
    </w:p>
    <w:p w14:paraId="40725C07">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产前体质虚弱；产时感邪，或操作不洁；既往多孕多产，有难产、剖宫产、胎盘胎膜残留</w:t>
      </w:r>
      <w:r>
        <w:rPr>
          <w:rFonts w:hint="eastAsia" w:ascii="Times New Roman"/>
          <w:color w:val="000000"/>
          <w:szCs w:val="21"/>
        </w:rPr>
        <w:t>及</w:t>
      </w:r>
      <w:r>
        <w:rPr>
          <w:rFonts w:ascii="Times New Roman"/>
          <w:color w:val="000000"/>
          <w:szCs w:val="21"/>
        </w:rPr>
        <w:t>子宫复旧不全等病史。</w:t>
      </w:r>
    </w:p>
    <w:p w14:paraId="7E414EB5">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w:t>
      </w:r>
      <w:r>
        <w:rPr>
          <w:rFonts w:ascii="Times New Roman" w:eastAsia="黑体"/>
          <w:color w:val="000000"/>
          <w:szCs w:val="21"/>
        </w:rPr>
        <w:t>.1.2  症状</w:t>
      </w:r>
      <w:r>
        <w:rPr>
          <w:rFonts w:ascii="Times New Roman" w:eastAsia="黑体"/>
          <w:color w:val="000000"/>
          <w:szCs w:val="21"/>
          <w:vertAlign w:val="superscript"/>
        </w:rPr>
        <w:t>[2-6]</w:t>
      </w:r>
    </w:p>
    <w:p w14:paraId="2A75719D">
      <w:pPr>
        <w:pStyle w:val="23"/>
        <w:tabs>
          <w:tab w:val="center" w:pos="4201"/>
          <w:tab w:val="right" w:leader="dot" w:pos="9298"/>
        </w:tabs>
        <w:spacing w:line="360" w:lineRule="auto"/>
        <w:ind w:firstLine="420"/>
        <w:rPr>
          <w:rFonts w:ascii="Times New Roman"/>
          <w:color w:val="FF0000"/>
          <w:szCs w:val="21"/>
        </w:rPr>
      </w:pPr>
      <w:r>
        <w:rPr>
          <w:rFonts w:ascii="Times New Roman"/>
          <w:color w:val="000000"/>
          <w:szCs w:val="21"/>
        </w:rPr>
        <w:t>产后血性恶露持续10天以上仍淋漓不尽，或时断时续，或突然大出血，并有色、质、味的异常；或伴有腰痛、小腹疼痛坠胀，出血多时可合并贫血，重者可致虚脱血晕。</w:t>
      </w:r>
    </w:p>
    <w:p w14:paraId="76945140">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4.1.3  体征</w:t>
      </w:r>
      <w:r>
        <w:rPr>
          <w:rFonts w:hint="eastAsia" w:ascii="Times New Roman" w:eastAsia="黑体"/>
          <w:color w:val="000000"/>
          <w:szCs w:val="21"/>
          <w:vertAlign w:val="superscript"/>
        </w:rPr>
        <w:t>[1-6]</w:t>
      </w:r>
    </w:p>
    <w:p w14:paraId="32FDED73">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妇科检查  若为子宫复旧不良者，子宫较同时期正常产褥子宫稍大且软，宫颈较软，宫颈外口松弛，有时可见血块堵塞于宫颈口；若为胎盘残留，</w:t>
      </w:r>
      <w:r>
        <w:rPr>
          <w:rFonts w:hint="eastAsia" w:ascii="Times New Roman"/>
          <w:color w:val="000000"/>
          <w:szCs w:val="21"/>
        </w:rPr>
        <w:t>有时</w:t>
      </w:r>
      <w:r>
        <w:rPr>
          <w:rFonts w:ascii="Times New Roman"/>
          <w:color w:val="000000"/>
          <w:szCs w:val="21"/>
        </w:rPr>
        <w:t>可见胎盘组织堵塞于宫颈口；若为盆腔感染所致，子宫压痛明显，附件亦有压痛；若为人工流产不全或药物流产不全，有时可见组织物堵塞于宫颈口。</w:t>
      </w:r>
    </w:p>
    <w:p w14:paraId="528B2F84">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4.1.4  辅助检查</w:t>
      </w:r>
      <w:r>
        <w:rPr>
          <w:rFonts w:hint="eastAsia" w:ascii="Times New Roman" w:eastAsia="黑体"/>
          <w:color w:val="000000"/>
          <w:szCs w:val="21"/>
          <w:vertAlign w:val="superscript"/>
        </w:rPr>
        <w:t>[1-6]</w:t>
      </w:r>
    </w:p>
    <w:p w14:paraId="40AAB385">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4.1.4.1  B型超声检查</w:t>
      </w:r>
    </w:p>
    <w:p w14:paraId="6FB5C39D">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了解子宫大小，宫腔内有无残留的胎盘、胎膜或蜕膜组织，子宫切口愈合情况，有无合并子宫肌瘤等。</w:t>
      </w:r>
    </w:p>
    <w:p w14:paraId="2B1E571F">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4.1.4.2  诊断性刮宫</w:t>
      </w:r>
    </w:p>
    <w:p w14:paraId="4601081E">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必要时行刮宫，刮出物送病理检查，以确诊有无胎盘、胎膜或蜕膜残留，有无</w:t>
      </w:r>
      <w:r>
        <w:rPr>
          <w:rFonts w:hint="eastAsia" w:ascii="Times New Roman"/>
          <w:color w:val="000000"/>
          <w:szCs w:val="21"/>
        </w:rPr>
        <w:t>妊娠</w:t>
      </w:r>
      <w:r>
        <w:rPr>
          <w:rFonts w:ascii="Times New Roman"/>
          <w:color w:val="000000"/>
          <w:szCs w:val="21"/>
        </w:rPr>
        <w:t>滋养细胞肿瘤。</w:t>
      </w:r>
    </w:p>
    <w:p w14:paraId="30A14828">
      <w:pPr>
        <w:pStyle w:val="23"/>
        <w:tabs>
          <w:tab w:val="center" w:pos="4201"/>
          <w:tab w:val="right" w:leader="dot" w:pos="9298"/>
        </w:tabs>
        <w:spacing w:line="360" w:lineRule="auto"/>
        <w:ind w:firstLine="0" w:firstLineChars="0"/>
        <w:rPr>
          <w:rFonts w:ascii="黑体" w:hAnsi="黑体" w:eastAsia="黑体"/>
          <w:color w:val="000000"/>
          <w:szCs w:val="21"/>
        </w:rPr>
      </w:pPr>
      <w:r>
        <w:rPr>
          <w:rFonts w:hint="eastAsia" w:ascii="Times New Roman" w:eastAsia="黑体"/>
          <w:color w:val="000000"/>
          <w:szCs w:val="21"/>
        </w:rPr>
        <w:t xml:space="preserve">4.1.4.3  </w:t>
      </w:r>
      <w:r>
        <w:rPr>
          <w:rFonts w:hint="eastAsia" w:ascii="黑体" w:hAnsi="黑体" w:eastAsia="黑体"/>
          <w:color w:val="000000"/>
          <w:szCs w:val="21"/>
        </w:rPr>
        <w:t>血β-HCG测定</w:t>
      </w:r>
    </w:p>
    <w:p w14:paraId="3659F788">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有助于诊断胎盘残留，并除外</w:t>
      </w:r>
      <w:r>
        <w:rPr>
          <w:rFonts w:hint="eastAsia" w:ascii="Times New Roman"/>
          <w:color w:val="000000"/>
          <w:szCs w:val="21"/>
        </w:rPr>
        <w:t>妊娠</w:t>
      </w:r>
      <w:r>
        <w:rPr>
          <w:rFonts w:ascii="Times New Roman"/>
          <w:color w:val="000000"/>
          <w:szCs w:val="21"/>
        </w:rPr>
        <w:t>滋养细胞肿瘤。</w:t>
      </w:r>
    </w:p>
    <w:p w14:paraId="3479DD72">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4.1.4.4  血常规检查</w:t>
      </w:r>
    </w:p>
    <w:p w14:paraId="42312B5E">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了解感染及贫血</w:t>
      </w:r>
      <w:r>
        <w:rPr>
          <w:rFonts w:hint="eastAsia" w:ascii="Times New Roman"/>
          <w:color w:val="000000"/>
          <w:szCs w:val="21"/>
        </w:rPr>
        <w:t>等</w:t>
      </w:r>
      <w:r>
        <w:rPr>
          <w:rFonts w:ascii="Times New Roman"/>
          <w:color w:val="000000"/>
          <w:szCs w:val="21"/>
        </w:rPr>
        <w:t>情况。</w:t>
      </w:r>
    </w:p>
    <w:p w14:paraId="73597D87">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4.1.4.5  凝血功能检查</w:t>
      </w:r>
    </w:p>
    <w:p w14:paraId="4B318FB7">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除外凝血机制障碍。</w:t>
      </w:r>
    </w:p>
    <w:p w14:paraId="47633A12">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4.2  鉴别诊断</w:t>
      </w:r>
      <w:r>
        <w:rPr>
          <w:rFonts w:hint="eastAsia" w:ascii="Times New Roman" w:eastAsia="黑体"/>
          <w:color w:val="000000"/>
          <w:szCs w:val="21"/>
          <w:vertAlign w:val="superscript"/>
        </w:rPr>
        <w:t>[4-6]</w:t>
      </w:r>
    </w:p>
    <w:p w14:paraId="44B78F2B">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4.2.1  子宫肌瘤</w:t>
      </w:r>
    </w:p>
    <w:p w14:paraId="50FC3B2A">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产前有子宫肌瘤病史，产后阴道出血淋漓不尽，妇科检查可扪及增大子宫，表面或可扪及不规则单个或多个结节状突起，B超提示宫腔内无胎盘胎膜残留，子宫增大，可见肌瘤影像。</w:t>
      </w:r>
    </w:p>
    <w:p w14:paraId="77768C3A">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4.2.2  妊娠滋养细胞肿瘤</w:t>
      </w:r>
      <w:r>
        <w:rPr>
          <w:rFonts w:hint="eastAsia" w:ascii="Times New Roman" w:eastAsia="黑体"/>
          <w:color w:val="000000"/>
          <w:szCs w:val="21"/>
          <w:vertAlign w:val="superscript"/>
        </w:rPr>
        <w:t>[7]</w:t>
      </w:r>
    </w:p>
    <w:p w14:paraId="19EE8256">
      <w:pPr>
        <w:pStyle w:val="23"/>
        <w:tabs>
          <w:tab w:val="center" w:pos="4201"/>
          <w:tab w:val="right" w:leader="dot" w:pos="9298"/>
        </w:tabs>
        <w:spacing w:line="360" w:lineRule="auto"/>
        <w:ind w:firstLine="420"/>
        <w:rPr>
          <w:rFonts w:ascii="Times New Roman"/>
          <w:szCs w:val="21"/>
        </w:rPr>
      </w:pPr>
      <w:r>
        <w:rPr>
          <w:rFonts w:ascii="Times New Roman"/>
          <w:color w:val="000000"/>
          <w:szCs w:val="21"/>
        </w:rPr>
        <w:t>多继发于足月妊娠、流产或葡萄胎后的不规则阴道出血，常伴贫血、水肿，有时可伴咳血等转移症状。子宫均匀增大或不规则</w:t>
      </w:r>
      <w:r>
        <w:rPr>
          <w:rFonts w:ascii="Times New Roman"/>
          <w:szCs w:val="21"/>
        </w:rPr>
        <w:t>增大，血β-HCG</w:t>
      </w:r>
      <w:r>
        <w:rPr>
          <w:rFonts w:hint="eastAsia" w:ascii="Times New Roman"/>
          <w:szCs w:val="21"/>
        </w:rPr>
        <w:t>升高</w:t>
      </w:r>
      <w:r>
        <w:rPr>
          <w:rFonts w:ascii="Times New Roman"/>
          <w:szCs w:val="21"/>
        </w:rPr>
        <w:t>，B超、诊断性刮宫有助于确诊。</w:t>
      </w:r>
    </w:p>
    <w:p w14:paraId="6E0ADB0E">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4.2.3  凝血功能障碍</w:t>
      </w:r>
    </w:p>
    <w:p w14:paraId="3182A2AB">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妊娠合并凝血功能障碍性疾病，如血小板减少症、白血病、再生障碍性贫血、重症肝炎等，多数在妊娠前即存在，可通过血液检查明确诊断。</w:t>
      </w:r>
    </w:p>
    <w:p w14:paraId="7BA75A40">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4.2.4  产后外伤出血</w:t>
      </w:r>
    </w:p>
    <w:p w14:paraId="5E3E4B2D">
      <w:pPr>
        <w:pStyle w:val="23"/>
        <w:tabs>
          <w:tab w:val="center" w:pos="4201"/>
          <w:tab w:val="right" w:leader="dot" w:pos="9298"/>
        </w:tabs>
        <w:spacing w:line="360" w:lineRule="auto"/>
        <w:ind w:firstLine="420"/>
        <w:rPr>
          <w:rFonts w:ascii="Times New Roman"/>
          <w:color w:val="000000" w:themeColor="text1"/>
          <w:szCs w:val="21"/>
          <w14:textFill>
            <w14:solidFill>
              <w14:schemeClr w14:val="tx1"/>
            </w14:solidFill>
          </w14:textFill>
        </w:rPr>
      </w:pPr>
      <w:r>
        <w:rPr>
          <w:rFonts w:ascii="Times New Roman"/>
          <w:color w:val="000000"/>
          <w:szCs w:val="21"/>
        </w:rPr>
        <w:t>有产褥期性交或外伤史。妇科检查可见阴道或宫颈有裂伤。</w:t>
      </w:r>
    </w:p>
    <w:p w14:paraId="16D6D5FE">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39" w:name="_Toc185883522"/>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 xml:space="preserve"> 辨证</w:t>
      </w:r>
      <w:r>
        <w:rPr>
          <w:rFonts w:ascii="Times New Roman" w:hAnsi="Times New Roman" w:cs="Times New Roman"/>
          <w:color w:val="000000" w:themeColor="text1"/>
          <w:szCs w:val="21"/>
          <w:vertAlign w:val="superscript"/>
          <w14:textFill>
            <w14:solidFill>
              <w14:schemeClr w14:val="tx1"/>
            </w14:solidFill>
          </w14:textFill>
        </w:rPr>
        <w:t>[4-6]</w:t>
      </w:r>
      <w:bookmarkEnd w:id="39"/>
    </w:p>
    <w:p w14:paraId="4ADC202E">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40" w:name="_Toc184414915"/>
      <w:bookmarkStart w:id="41" w:name="_Toc185883523"/>
      <w:bookmarkStart w:id="42" w:name="_Toc160005403"/>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.1  辨证要点</w:t>
      </w:r>
      <w:bookmarkEnd w:id="40"/>
      <w:bookmarkEnd w:id="41"/>
      <w:bookmarkEnd w:id="42"/>
    </w:p>
    <w:p w14:paraId="79CB534F">
      <w:pPr>
        <w:pStyle w:val="23"/>
        <w:tabs>
          <w:tab w:val="center" w:pos="4201"/>
          <w:tab w:val="right" w:leader="dot" w:pos="9298"/>
        </w:tabs>
        <w:spacing w:line="360" w:lineRule="auto"/>
        <w:ind w:firstLine="420"/>
        <w:rPr>
          <w:rFonts w:ascii="Times New Roman"/>
          <w:szCs w:val="21"/>
        </w:rPr>
      </w:pPr>
      <w:r>
        <w:rPr>
          <w:rFonts w:ascii="Times New Roman"/>
          <w:color w:val="000000"/>
          <w:szCs w:val="21"/>
        </w:rPr>
        <w:t>根据恶露的量、色、质、气味</w:t>
      </w:r>
      <w:r>
        <w:rPr>
          <w:rFonts w:ascii="Times New Roman"/>
          <w:szCs w:val="21"/>
        </w:rPr>
        <w:t>，结合全身症状及舌脉辨其寒、热、虚、实。</w:t>
      </w:r>
    </w:p>
    <w:p w14:paraId="0847EC4C">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5.2  证候</w:t>
      </w:r>
    </w:p>
    <w:p w14:paraId="4A40D6FB">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5.2.1  气虚证</w:t>
      </w:r>
    </w:p>
    <w:p w14:paraId="34843DF1">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产后恶露逾期不止，量多或淋漓不止，色淡红，质清稀，无臭味；小腹空坠，神疲乏力，气短懒言，面色</w:t>
      </w:r>
      <w:r>
        <w:rPr>
          <w:rFonts w:hint="eastAsia" w:ascii="Times New Roman"/>
          <w:color w:val="000000"/>
          <w:szCs w:val="21"/>
        </w:rPr>
        <w:t>㿠</w:t>
      </w:r>
      <w:r>
        <w:rPr>
          <w:rFonts w:ascii="Times New Roman"/>
          <w:color w:val="000000"/>
          <w:szCs w:val="21"/>
        </w:rPr>
        <w:t>白；舌质淡，苔薄白，脉缓弱。</w:t>
      </w:r>
    </w:p>
    <w:p w14:paraId="50490976">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5.2.2  血热证</w:t>
      </w:r>
    </w:p>
    <w:p w14:paraId="1CFCD593">
      <w:pPr>
        <w:pStyle w:val="23"/>
        <w:tabs>
          <w:tab w:val="center" w:pos="4201"/>
          <w:tab w:val="right" w:leader="dot" w:pos="9298"/>
        </w:tabs>
        <w:spacing w:line="360" w:lineRule="auto"/>
        <w:ind w:firstLine="420"/>
        <w:rPr>
          <w:rFonts w:ascii="Times New Roman"/>
          <w:color w:val="000000"/>
          <w:szCs w:val="21"/>
        </w:rPr>
      </w:pPr>
      <w:r>
        <w:rPr>
          <w:rFonts w:ascii="Times New Roman"/>
          <w:color w:val="000000"/>
          <w:szCs w:val="21"/>
        </w:rPr>
        <w:t>产后恶露逾期不止，量较多，色红或深红，质稠，或如败酱，气秽臭；面红唇赤，咽干口燥，或有腹痛、便秘，或兼五心烦热；舌质红，苔燥或少苔，脉滑数或细数。</w:t>
      </w:r>
    </w:p>
    <w:p w14:paraId="2A9A3CD9">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5.2.3  血瘀证</w:t>
      </w:r>
    </w:p>
    <w:p w14:paraId="7A1D1F81">
      <w:pPr>
        <w:pStyle w:val="23"/>
        <w:tabs>
          <w:tab w:val="center" w:pos="4201"/>
          <w:tab w:val="right" w:leader="dot" w:pos="9298"/>
        </w:tabs>
        <w:spacing w:line="360" w:lineRule="auto"/>
        <w:ind w:firstLine="420"/>
        <w:rPr>
          <w:rFonts w:ascii="Times New Roman"/>
          <w:szCs w:val="21"/>
        </w:rPr>
      </w:pPr>
      <w:r>
        <w:rPr>
          <w:rFonts w:ascii="Times New Roman"/>
          <w:color w:val="000000"/>
          <w:szCs w:val="21"/>
        </w:rPr>
        <w:t>产后恶露逾期不止，量时多时少，色紫</w:t>
      </w:r>
      <w:r>
        <w:rPr>
          <w:rFonts w:hint="eastAsia" w:ascii="Times New Roman"/>
          <w:color w:val="000000"/>
          <w:szCs w:val="21"/>
        </w:rPr>
        <w:t>黯</w:t>
      </w:r>
      <w:r>
        <w:rPr>
          <w:rFonts w:ascii="Times New Roman"/>
          <w:color w:val="000000"/>
          <w:szCs w:val="21"/>
        </w:rPr>
        <w:t>有血块，小腹疼痛拒按，块下痛减；胸腹胀痛；舌紫</w:t>
      </w:r>
      <w:r>
        <w:rPr>
          <w:rFonts w:hint="eastAsia" w:ascii="Times New Roman"/>
          <w:color w:val="000000"/>
          <w:szCs w:val="21"/>
        </w:rPr>
        <w:t>黯</w:t>
      </w:r>
      <w:r>
        <w:rPr>
          <w:rFonts w:ascii="Times New Roman"/>
          <w:color w:val="000000"/>
          <w:szCs w:val="21"/>
        </w:rPr>
        <w:t>，边尖有瘀斑瘀</w:t>
      </w:r>
      <w:r>
        <w:rPr>
          <w:rFonts w:ascii="Times New Roman"/>
          <w:szCs w:val="21"/>
        </w:rPr>
        <w:t>点，苔薄</w:t>
      </w:r>
      <w:r>
        <w:rPr>
          <w:rFonts w:hint="eastAsia" w:ascii="Times New Roman"/>
          <w:szCs w:val="21"/>
        </w:rPr>
        <w:t>白</w:t>
      </w:r>
      <w:r>
        <w:rPr>
          <w:rFonts w:ascii="Times New Roman"/>
          <w:szCs w:val="21"/>
        </w:rPr>
        <w:t>，脉弦涩。</w:t>
      </w:r>
    </w:p>
    <w:p w14:paraId="4A4E8D6D">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5.2.4  气虚血瘀证</w:t>
      </w:r>
    </w:p>
    <w:p w14:paraId="42946849">
      <w:pPr>
        <w:pStyle w:val="23"/>
        <w:tabs>
          <w:tab w:val="center" w:pos="4201"/>
          <w:tab w:val="right" w:leader="dot" w:pos="9298"/>
        </w:tabs>
        <w:spacing w:line="360" w:lineRule="auto"/>
        <w:ind w:firstLine="420"/>
        <w:rPr>
          <w:rFonts w:ascii="Times New Roman"/>
          <w:color w:val="000000" w:themeColor="text1"/>
          <w:szCs w:val="21"/>
          <w14:textFill>
            <w14:solidFill>
              <w14:schemeClr w14:val="tx1"/>
            </w14:solidFill>
          </w14:textFill>
        </w:rPr>
      </w:pPr>
      <w:r>
        <w:rPr>
          <w:rFonts w:ascii="Times New Roman"/>
          <w:color w:val="000000"/>
          <w:szCs w:val="21"/>
        </w:rPr>
        <w:t>产后恶露逾期不止，量时多时少，色淡黯有血块；小腹空坠疼痛，块下痛减，神疲乏力，气短懒言；舌淡</w:t>
      </w:r>
      <w:r>
        <w:rPr>
          <w:rFonts w:hint="eastAsia" w:ascii="Times New Roman"/>
          <w:color w:val="000000"/>
          <w:szCs w:val="21"/>
        </w:rPr>
        <w:t>黯</w:t>
      </w:r>
      <w:r>
        <w:rPr>
          <w:rFonts w:ascii="Times New Roman"/>
          <w:color w:val="000000"/>
          <w:szCs w:val="21"/>
        </w:rPr>
        <w:t>，边尖有瘀斑瘀点，苔薄白，脉缓涩。</w:t>
      </w:r>
    </w:p>
    <w:p w14:paraId="5271A29E">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43" w:name="_Toc185883524"/>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 xml:space="preserve"> 治疗</w:t>
      </w:r>
      <w:r>
        <w:rPr>
          <w:rFonts w:ascii="Times New Roman" w:hAnsi="Times New Roman" w:cs="Times New Roman"/>
          <w:color w:val="000000" w:themeColor="text1"/>
          <w:szCs w:val="21"/>
          <w:vertAlign w:val="superscript"/>
          <w14:textFill>
            <w14:solidFill>
              <w14:schemeClr w14:val="tx1"/>
            </w14:solidFill>
          </w14:textFill>
        </w:rPr>
        <w:t>[4-6]</w:t>
      </w:r>
      <w:bookmarkEnd w:id="43"/>
    </w:p>
    <w:p w14:paraId="6C786907">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44" w:name="_Toc185883525"/>
      <w:bookmarkStart w:id="45" w:name="_Toc160005405"/>
      <w:bookmarkStart w:id="46" w:name="_Toc184414917"/>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.1  治疗原则</w:t>
      </w:r>
      <w:bookmarkEnd w:id="44"/>
      <w:bookmarkEnd w:id="45"/>
      <w:bookmarkEnd w:id="46"/>
    </w:p>
    <w:p w14:paraId="62622561">
      <w:pPr>
        <w:pStyle w:val="23"/>
        <w:tabs>
          <w:tab w:val="center" w:pos="4201"/>
          <w:tab w:val="right" w:leader="dot" w:pos="9298"/>
        </w:tabs>
        <w:spacing w:line="360" w:lineRule="auto"/>
        <w:ind w:firstLine="420"/>
        <w:rPr>
          <w:rFonts w:ascii="Times New Roman"/>
          <w:szCs w:val="21"/>
        </w:rPr>
      </w:pPr>
      <w:r>
        <w:rPr>
          <w:rFonts w:ascii="Times New Roman"/>
          <w:szCs w:val="21"/>
        </w:rPr>
        <w:t>以</w:t>
      </w:r>
      <w:r>
        <w:rPr>
          <w:rFonts w:ascii="Times New Roman"/>
          <w:color w:val="000000"/>
          <w:szCs w:val="21"/>
        </w:rPr>
        <w:t>固冲止血为本，热者寒之，虚者补之，瘀者攻之，随证加减。同时注意产后多虚多瘀的特点，补虚勿</w:t>
      </w:r>
      <w:r>
        <w:rPr>
          <w:rFonts w:hint="eastAsia" w:ascii="Times New Roman"/>
          <w:color w:val="000000"/>
          <w:szCs w:val="21"/>
        </w:rPr>
        <w:t>恋</w:t>
      </w:r>
      <w:r>
        <w:rPr>
          <w:rFonts w:ascii="Times New Roman"/>
          <w:color w:val="000000"/>
          <w:szCs w:val="21"/>
        </w:rPr>
        <w:t>邪，祛邪勿伤正。</w:t>
      </w:r>
    </w:p>
    <w:p w14:paraId="6A40F38C">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47" w:name="_Toc185883526"/>
      <w:bookmarkStart w:id="48" w:name="_Toc160005406"/>
      <w:bookmarkStart w:id="49" w:name="_Toc184414918"/>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.2  分证论治</w:t>
      </w:r>
      <w:bookmarkEnd w:id="47"/>
      <w:bookmarkEnd w:id="48"/>
      <w:bookmarkEnd w:id="49"/>
    </w:p>
    <w:p w14:paraId="58CC1E9F">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6.2.1  气虚证</w:t>
      </w:r>
    </w:p>
    <w:p w14:paraId="29BF8EA8">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治法：补气固冲止血。</w:t>
      </w:r>
    </w:p>
    <w:p w14:paraId="34D09527">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主方：补中益气汤（《</w:t>
      </w:r>
      <w:r>
        <w:rPr>
          <w:rFonts w:ascii="Times New Roman"/>
          <w:color w:val="000000" w:themeColor="text1"/>
          <w:szCs w:val="21"/>
          <w14:textFill>
            <w14:solidFill>
              <w14:schemeClr w14:val="tx1"/>
            </w14:solidFill>
          </w14:textFill>
        </w:rPr>
        <w:t>脾胃论》）加阿胶、艾叶、益母草、</w:t>
      </w:r>
      <w:r>
        <w:rPr>
          <w:rFonts w:hint="eastAsia" w:ascii="Times New Roman"/>
          <w:color w:val="000000" w:themeColor="text1"/>
          <w:szCs w:val="21"/>
          <w14:textFill>
            <w14:solidFill>
              <w14:schemeClr w14:val="tx1"/>
            </w14:solidFill>
          </w14:textFill>
        </w:rPr>
        <w:t>海螵蛸</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专家共识度97.14%</w:t>
      </w:r>
      <w:r>
        <w:rPr>
          <w:rFonts w:ascii="Times New Roman"/>
          <w:color w:val="000000"/>
          <w:szCs w:val="21"/>
        </w:rPr>
        <w:t>）。</w:t>
      </w:r>
    </w:p>
    <w:p w14:paraId="40F6D601">
      <w:pPr>
        <w:pStyle w:val="23"/>
        <w:tabs>
          <w:tab w:val="center" w:pos="4201"/>
          <w:tab w:val="right" w:leader="dot" w:pos="9298"/>
        </w:tabs>
        <w:spacing w:line="360" w:lineRule="auto"/>
        <w:ind w:firstLine="0" w:firstLineChars="0"/>
        <w:rPr>
          <w:rFonts w:ascii="Times New Roman"/>
          <w:szCs w:val="21"/>
        </w:rPr>
      </w:pPr>
      <w:r>
        <w:rPr>
          <w:rFonts w:ascii="Times New Roman"/>
          <w:color w:val="000000"/>
          <w:szCs w:val="21"/>
        </w:rPr>
        <w:t>药物组成：人参、黄芪、白术、</w:t>
      </w:r>
      <w:r>
        <w:rPr>
          <w:rFonts w:ascii="Times New Roman"/>
          <w:szCs w:val="21"/>
        </w:rPr>
        <w:t>当归、陈皮、甘草、柴胡、升麻。</w:t>
      </w:r>
    </w:p>
    <w:p w14:paraId="587CC039">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6.2.2  血热证</w:t>
      </w:r>
    </w:p>
    <w:p w14:paraId="44E73F12">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6.2.2.1  实热证</w:t>
      </w:r>
    </w:p>
    <w:p w14:paraId="766B72BF">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治法：清热固冲止血</w:t>
      </w:r>
    </w:p>
    <w:p w14:paraId="131E0818">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主方：保阴煎（《景岳全书》）加茜草、</w:t>
      </w:r>
      <w:r>
        <w:rPr>
          <w:rFonts w:hint="eastAsia" w:ascii="Times New Roman"/>
          <w:color w:val="000000"/>
          <w:szCs w:val="21"/>
        </w:rPr>
        <w:t>海螵蛸</w:t>
      </w:r>
      <w:r>
        <w:rPr>
          <w:rFonts w:ascii="Times New Roman"/>
          <w:color w:val="000000"/>
          <w:szCs w:val="21"/>
        </w:rPr>
        <w:t>、益母草（</w:t>
      </w:r>
      <w:r>
        <w:rPr>
          <w:rFonts w:hint="eastAsia" w:ascii="Times New Roman"/>
          <w:szCs w:val="21"/>
        </w:rPr>
        <w:t>专家共识度97.14%</w:t>
      </w:r>
      <w:r>
        <w:rPr>
          <w:rFonts w:ascii="Times New Roman"/>
          <w:color w:val="000000"/>
          <w:szCs w:val="21"/>
        </w:rPr>
        <w:t>）。</w:t>
      </w:r>
    </w:p>
    <w:p w14:paraId="02293A31">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药物组成：地黄、熟地黄、白芍、山药、续断、黄芩、黄柏、甘草。</w:t>
      </w:r>
    </w:p>
    <w:p w14:paraId="02AA297E">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6.2.2.2  虚热证</w:t>
      </w:r>
    </w:p>
    <w:p w14:paraId="55068963">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治法：养阴清热，固冲止血。</w:t>
      </w:r>
    </w:p>
    <w:p w14:paraId="76D177CB">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主方：两地汤（《傅青主女科》）合二至丸（《医方集解》）（</w:t>
      </w:r>
      <w:r>
        <w:rPr>
          <w:rFonts w:hint="eastAsia" w:ascii="Times New Roman"/>
          <w:szCs w:val="21"/>
        </w:rPr>
        <w:t>专家共识度97.14%</w:t>
      </w:r>
      <w:r>
        <w:rPr>
          <w:rFonts w:ascii="Times New Roman"/>
          <w:color w:val="000000"/>
          <w:szCs w:val="21"/>
        </w:rPr>
        <w:t>）。</w:t>
      </w:r>
    </w:p>
    <w:p w14:paraId="5CEDA154">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药物组成：地黄、地骨皮、玄参、麦冬、阿胶、白芍</w:t>
      </w:r>
      <w:r>
        <w:rPr>
          <w:rFonts w:hint="eastAsia" w:ascii="Times New Roman"/>
          <w:color w:val="000000"/>
          <w:szCs w:val="21"/>
        </w:rPr>
        <w:t>；</w:t>
      </w:r>
      <w:r>
        <w:rPr>
          <w:rFonts w:ascii="Times New Roman"/>
          <w:color w:val="000000"/>
          <w:szCs w:val="21"/>
        </w:rPr>
        <w:t>女贞子、墨旱莲。</w:t>
      </w:r>
    </w:p>
    <w:p w14:paraId="2352F3A7">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6.2.3  血瘀证</w:t>
      </w:r>
    </w:p>
    <w:p w14:paraId="405A02DE">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治法：化瘀固冲止血。</w:t>
      </w:r>
    </w:p>
    <w:p w14:paraId="582CD723">
      <w:pPr>
        <w:pStyle w:val="23"/>
        <w:tabs>
          <w:tab w:val="center" w:pos="4201"/>
          <w:tab w:val="right" w:leader="dot" w:pos="9298"/>
        </w:tabs>
        <w:spacing w:line="360" w:lineRule="auto"/>
        <w:ind w:firstLine="0" w:firstLineChars="0"/>
        <w:rPr>
          <w:rFonts w:ascii="Times New Roman"/>
          <w:color w:val="000000"/>
          <w:szCs w:val="21"/>
        </w:rPr>
      </w:pPr>
      <w:r>
        <w:rPr>
          <w:rFonts w:ascii="Times New Roman"/>
          <w:color w:val="000000"/>
          <w:szCs w:val="21"/>
        </w:rPr>
        <w:t>主方：生化汤（《傅青主女科</w:t>
      </w:r>
      <w:r>
        <w:rPr>
          <w:rFonts w:ascii="Times New Roman"/>
          <w:color w:val="000000" w:themeColor="text1"/>
          <w:szCs w:val="21"/>
          <w14:textFill>
            <w14:solidFill>
              <w14:schemeClr w14:val="tx1"/>
            </w14:solidFill>
          </w14:textFill>
        </w:rPr>
        <w:t>》）加益母草、炒蒲黄</w:t>
      </w:r>
      <w:r>
        <w:rPr>
          <w:rFonts w:ascii="Times New Roman"/>
          <w:color w:val="000000"/>
          <w:szCs w:val="21"/>
        </w:rPr>
        <w:t>（C级证据，强推荐）。</w:t>
      </w:r>
    </w:p>
    <w:p w14:paraId="4B464769">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药物组成：当归、川芎、桃仁、炮姜、炙甘草。</w:t>
      </w:r>
    </w:p>
    <w:p w14:paraId="622E5DFC">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6.2.4  气虚血瘀证</w:t>
      </w:r>
      <w:r>
        <w:rPr>
          <w:rFonts w:hint="eastAsia" w:ascii="Times New Roman" w:eastAsia="黑体"/>
          <w:color w:val="000000"/>
          <w:szCs w:val="21"/>
          <w:vertAlign w:val="superscript"/>
        </w:rPr>
        <w:t>[8,9]</w:t>
      </w:r>
    </w:p>
    <w:p w14:paraId="27D87A65">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治法：益气化瘀</w:t>
      </w:r>
      <w:r>
        <w:rPr>
          <w:rFonts w:hint="eastAsia" w:ascii="Times New Roman"/>
          <w:color w:val="000000" w:themeColor="text1"/>
          <w:szCs w:val="21"/>
          <w14:textFill>
            <w14:solidFill>
              <w14:schemeClr w14:val="tx1"/>
            </w14:solidFill>
          </w14:textFill>
        </w:rPr>
        <w:t>，固冲</w:t>
      </w:r>
      <w:r>
        <w:rPr>
          <w:rFonts w:ascii="Times New Roman"/>
          <w:color w:val="000000" w:themeColor="text1"/>
          <w:szCs w:val="21"/>
          <w14:textFill>
            <w14:solidFill>
              <w14:schemeClr w14:val="tx1"/>
            </w14:solidFill>
          </w14:textFill>
        </w:rPr>
        <w:t>止血。</w:t>
      </w:r>
    </w:p>
    <w:p w14:paraId="36DC331C">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主方：生化汤（《傅青主女科》）加黄芪、党参、白术（C级证据，强推荐）。</w:t>
      </w:r>
    </w:p>
    <w:p w14:paraId="38A1786A">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药物组成：当归、川芎、桃仁、炮姜、炙甘草、黄芪、党参、白术。</w:t>
      </w:r>
    </w:p>
    <w:p w14:paraId="259539AD">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50" w:name="_Toc160005407"/>
      <w:bookmarkStart w:id="51" w:name="_Toc184414919"/>
      <w:bookmarkStart w:id="52" w:name="_Toc185883527"/>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.3  中成药</w:t>
      </w:r>
      <w:bookmarkEnd w:id="50"/>
      <w:bookmarkEnd w:id="51"/>
      <w:bookmarkEnd w:id="52"/>
    </w:p>
    <w:p w14:paraId="68D25A0B">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6.3.1  血热证（实热证）</w:t>
      </w:r>
    </w:p>
    <w:p w14:paraId="68D53AAD">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安宫止血丸（C级证据，弱推荐）</w:t>
      </w:r>
      <w:r>
        <w:rPr>
          <w:rFonts w:ascii="Times New Roman"/>
          <w:color w:val="000000" w:themeColor="text1"/>
          <w:szCs w:val="21"/>
          <w:vertAlign w:val="superscript"/>
          <w14:textFill>
            <w14:solidFill>
              <w14:schemeClr w14:val="tx1"/>
            </w14:solidFill>
          </w14:textFill>
        </w:rPr>
        <w:t>[1</w:t>
      </w:r>
      <w:r>
        <w:rPr>
          <w:rFonts w:hint="eastAsia" w:ascii="Times New Roman"/>
          <w:color w:val="000000" w:themeColor="text1"/>
          <w:szCs w:val="21"/>
          <w:vertAlign w:val="superscript"/>
          <w14:textFill>
            <w14:solidFill>
              <w14:schemeClr w14:val="tx1"/>
            </w14:solidFill>
          </w14:textFill>
        </w:rPr>
        <w:t>0</w:t>
      </w:r>
      <w:r>
        <w:rPr>
          <w:rFonts w:ascii="Times New Roman"/>
          <w:color w:val="000000" w:themeColor="text1"/>
          <w:szCs w:val="21"/>
          <w:vertAlign w:val="superscript"/>
          <w14:textFill>
            <w14:solidFill>
              <w14:schemeClr w14:val="tx1"/>
            </w14:solidFill>
          </w14:textFill>
        </w:rPr>
        <w:t>]</w:t>
      </w:r>
    </w:p>
    <w:p w14:paraId="5738E127">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药物组成：益母草、马齿苋。</w:t>
      </w:r>
    </w:p>
    <w:p w14:paraId="3C227AFF">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规格：丸剂，每袋装6g。</w:t>
      </w:r>
    </w:p>
    <w:p w14:paraId="11D55CB6">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用法用量：口服。一次1袋，一日3次。</w:t>
      </w:r>
    </w:p>
    <w:p w14:paraId="41525DF3">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6.3.2  血瘀证</w:t>
      </w:r>
    </w:p>
    <w:p w14:paraId="0FEB1716">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6.3.2.1  新生化颗粒（C级证据，强推荐）</w:t>
      </w:r>
      <w:r>
        <w:rPr>
          <w:rFonts w:hint="eastAsia" w:ascii="Times New Roman" w:eastAsia="黑体"/>
          <w:color w:val="000000"/>
          <w:szCs w:val="21"/>
          <w:vertAlign w:val="superscript"/>
        </w:rPr>
        <w:t>[11]</w:t>
      </w:r>
    </w:p>
    <w:p w14:paraId="48E1585F">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药物组成：当归、川芎、桃仁、炙甘草、干姜（炭）、益母草、红花。</w:t>
      </w:r>
    </w:p>
    <w:p w14:paraId="080802E4">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规格：颗粒剂，每袋装6g。</w:t>
      </w:r>
    </w:p>
    <w:p w14:paraId="36639828">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用法用量：热水冲服。一次2袋，一日2~3次。</w:t>
      </w:r>
    </w:p>
    <w:p w14:paraId="25D0FA45">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6.3.2.2  加味生化颗粒（C级证据，强推荐）</w:t>
      </w:r>
      <w:r>
        <w:rPr>
          <w:rFonts w:hint="eastAsia" w:ascii="Times New Roman" w:eastAsia="黑体"/>
          <w:color w:val="000000"/>
          <w:szCs w:val="21"/>
          <w:vertAlign w:val="superscript"/>
        </w:rPr>
        <w:t>[12]</w:t>
      </w:r>
    </w:p>
    <w:p w14:paraId="5D1DE455">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药物组成：当归、桃仁、益母草、赤芍、艾叶、川芎、炙甘草、炮姜、荆芥、阿胶。</w:t>
      </w:r>
    </w:p>
    <w:p w14:paraId="5ECD84B7">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规格：颗粒剂，每袋装15g。</w:t>
      </w:r>
    </w:p>
    <w:p w14:paraId="0D6959A5">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用法用量：开水冲服。一次1袋，一日3次。</w:t>
      </w:r>
    </w:p>
    <w:p w14:paraId="1DA0B768">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6.3.2.3  产后逐瘀胶囊（C级证据，弱推荐）</w:t>
      </w:r>
      <w:r>
        <w:rPr>
          <w:rFonts w:hint="eastAsia" w:ascii="Times New Roman" w:eastAsia="黑体"/>
          <w:color w:val="000000"/>
          <w:szCs w:val="21"/>
          <w:vertAlign w:val="superscript"/>
        </w:rPr>
        <w:t>[13]</w:t>
      </w:r>
    </w:p>
    <w:p w14:paraId="39A8C78E">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药物组成：益母草、当归、川芎、炮姜。</w:t>
      </w:r>
    </w:p>
    <w:p w14:paraId="1AFC63F6">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规格：胶囊剂，每粒装0.3g。</w:t>
      </w:r>
    </w:p>
    <w:p w14:paraId="5F9391E2">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用法用量：口服。一次3粒，一日3次。</w:t>
      </w:r>
    </w:p>
    <w:p w14:paraId="3B5069D0">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6.3.2.4  新生化片（C级证据，弱推荐）</w:t>
      </w:r>
      <w:r>
        <w:rPr>
          <w:rFonts w:hint="eastAsia" w:ascii="Times New Roman" w:eastAsia="黑体"/>
          <w:color w:val="000000"/>
          <w:szCs w:val="21"/>
          <w:vertAlign w:val="superscript"/>
        </w:rPr>
        <w:t>[14]</w:t>
      </w:r>
    </w:p>
    <w:p w14:paraId="16F81AD2">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药物组成：当归、川芎、桃仁、炙甘草、干姜（炭）、益母草、红花。</w:t>
      </w:r>
    </w:p>
    <w:p w14:paraId="47299DFD">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规格：片剂，每片重0.85g。</w:t>
      </w:r>
    </w:p>
    <w:p w14:paraId="229ED97D">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用法用量：口服。一次4片，一日2-3次。</w:t>
      </w:r>
    </w:p>
    <w:p w14:paraId="430A5D70">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6.3.2.5  复方益母草胶囊（C级证据，弱推荐）</w:t>
      </w:r>
      <w:r>
        <w:rPr>
          <w:rFonts w:hint="eastAsia" w:ascii="Times New Roman" w:eastAsia="黑体"/>
          <w:color w:val="000000"/>
          <w:szCs w:val="21"/>
          <w:vertAlign w:val="superscript"/>
        </w:rPr>
        <w:t>[15]</w:t>
      </w:r>
    </w:p>
    <w:p w14:paraId="7FAF6108">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药物组成：益母草、熟地黄、当归。</w:t>
      </w:r>
    </w:p>
    <w:p w14:paraId="062A7DD3">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规格：胶囊剂，每粒装0.4g。</w:t>
      </w:r>
    </w:p>
    <w:p w14:paraId="2729BC54">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用法用量：口服。一次2-3粒，一日2次。</w:t>
      </w:r>
    </w:p>
    <w:p w14:paraId="072AB098">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6.3.3  气虚血瘀证</w:t>
      </w:r>
    </w:p>
    <w:p w14:paraId="0BC5750A">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6.3.3.1  补血益母丸（C级证据，弱推荐）</w:t>
      </w:r>
      <w:r>
        <w:rPr>
          <w:rFonts w:hint="eastAsia" w:ascii="Times New Roman" w:eastAsia="黑体"/>
          <w:color w:val="000000"/>
          <w:szCs w:val="21"/>
          <w:vertAlign w:val="superscript"/>
        </w:rPr>
        <w:t>[16]</w:t>
      </w:r>
    </w:p>
    <w:p w14:paraId="3127AE7D">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药物组成：当归、黄芪、阿胶、益母草、陈皮。</w:t>
      </w:r>
    </w:p>
    <w:p w14:paraId="5A5DD18B">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规格：丸剂，每袋装12g。</w:t>
      </w:r>
    </w:p>
    <w:p w14:paraId="5C3C9D0F">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用法用量：口服。一次1袋，一日2次。</w:t>
      </w:r>
    </w:p>
    <w:p w14:paraId="1C6220F1">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6.3.3.2  益宫颗粒（C级证据，弱推荐）</w:t>
      </w:r>
      <w:r>
        <w:rPr>
          <w:rFonts w:hint="eastAsia" w:ascii="Times New Roman" w:eastAsia="黑体"/>
          <w:color w:val="000000"/>
          <w:szCs w:val="21"/>
          <w:vertAlign w:val="superscript"/>
        </w:rPr>
        <w:t>[17]</w:t>
      </w:r>
    </w:p>
    <w:p w14:paraId="7B9684E1">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药物组成：黄芪、当归、续断、党参、益母草、丹参、败酱草、香附。</w:t>
      </w:r>
    </w:p>
    <w:p w14:paraId="5874A8F1">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规格：颗粒剂，每袋装10g。</w:t>
      </w:r>
    </w:p>
    <w:p w14:paraId="0E821379">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用法用量：开水冲服。一次1袋，一日3次。</w:t>
      </w:r>
    </w:p>
    <w:p w14:paraId="2F31CE58">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6.3.3.3  产妇康颗粒（C级证据，弱推荐）</w:t>
      </w:r>
      <w:r>
        <w:rPr>
          <w:rFonts w:hint="eastAsia" w:ascii="Times New Roman" w:eastAsia="黑体"/>
          <w:color w:val="000000"/>
          <w:szCs w:val="21"/>
          <w:vertAlign w:val="superscript"/>
        </w:rPr>
        <w:t>[18]</w:t>
      </w:r>
    </w:p>
    <w:p w14:paraId="24C5C117">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药物组成：益母草、当归、人参、黄芪、何首乌、桃仁、蒲黄、熟地黄、香附（醋制）、昆布、白术、黑木耳。</w:t>
      </w:r>
    </w:p>
    <w:p w14:paraId="518D4EE5">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规格：颗粒剂，每袋装5g。</w:t>
      </w:r>
    </w:p>
    <w:p w14:paraId="3518823B">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用法用量：开水冲服。一次1袋，一日3次。</w:t>
      </w:r>
    </w:p>
    <w:p w14:paraId="0848DF83">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6.3.3.4  五加生化胶囊（C级证据，弱推荐）</w:t>
      </w:r>
      <w:r>
        <w:rPr>
          <w:rFonts w:hint="eastAsia" w:ascii="Times New Roman" w:eastAsia="黑体"/>
          <w:color w:val="000000"/>
          <w:szCs w:val="21"/>
          <w:vertAlign w:val="superscript"/>
        </w:rPr>
        <w:t>[19]</w:t>
      </w:r>
    </w:p>
    <w:p w14:paraId="6EB36267">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药物组成：刺五加浸膏、当归、川芎、桃仁、干姜、甘草。</w:t>
      </w:r>
    </w:p>
    <w:p w14:paraId="72D303FF">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规格：胶囊剂，每粒装0.4g。</w:t>
      </w:r>
    </w:p>
    <w:p w14:paraId="244D5423">
      <w:pPr>
        <w:pStyle w:val="23"/>
        <w:tabs>
          <w:tab w:val="center" w:pos="4201"/>
          <w:tab w:val="right" w:leader="dot" w:pos="9298"/>
        </w:tabs>
        <w:spacing w:line="360" w:lineRule="auto"/>
        <w:ind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用法用量：口服，温开水送服。一次6粒，一日2次。</w:t>
      </w:r>
    </w:p>
    <w:p w14:paraId="45A177FD">
      <w:pPr>
        <w:pStyle w:val="23"/>
        <w:tabs>
          <w:tab w:val="center" w:pos="4201"/>
          <w:tab w:val="right" w:leader="dot" w:pos="9298"/>
        </w:tabs>
        <w:spacing w:line="360" w:lineRule="auto"/>
        <w:ind w:firstLine="0" w:firstLineChars="0"/>
        <w:rPr>
          <w:rFonts w:ascii="Times New Roman"/>
          <w:b/>
          <w:bCs/>
          <w:color w:val="000000" w:themeColor="text1"/>
          <w:szCs w:val="21"/>
          <w14:textFill>
            <w14:solidFill>
              <w14:schemeClr w14:val="tx1"/>
            </w14:solidFill>
          </w14:textFill>
        </w:rPr>
      </w:pPr>
      <w:r>
        <w:rPr>
          <w:rFonts w:ascii="Times New Roman"/>
          <w:b/>
          <w:bCs/>
          <w:color w:val="000000" w:themeColor="text1"/>
          <w:szCs w:val="21"/>
          <w:vertAlign w:val="superscript"/>
          <w14:textFill>
            <w14:solidFill>
              <w14:schemeClr w14:val="tx1"/>
            </w14:solidFill>
          </w14:textFill>
        </w:rPr>
        <w:t>*</w:t>
      </w:r>
      <w:r>
        <w:rPr>
          <w:rFonts w:ascii="Times New Roman"/>
          <w:b/>
          <w:bCs/>
          <w:color w:val="000000" w:themeColor="text1"/>
          <w:szCs w:val="21"/>
          <w14:textFill>
            <w14:solidFill>
              <w14:schemeClr w14:val="tx1"/>
            </w14:solidFill>
          </w14:textFill>
        </w:rPr>
        <w:t>所列中成药均符合中成药说明书。</w:t>
      </w:r>
    </w:p>
    <w:p w14:paraId="5E85045E">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53" w:name="_Toc184414920"/>
      <w:bookmarkStart w:id="54" w:name="_Toc185883528"/>
      <w:bookmarkStart w:id="55" w:name="_Toc160005408"/>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.4  中医适宜技术</w:t>
      </w:r>
      <w:r>
        <w:rPr>
          <w:rFonts w:ascii="Times New Roman" w:hAnsi="Times New Roman" w:cs="Times New Roman"/>
          <w:szCs w:val="21"/>
          <w:vertAlign w:val="superscript"/>
        </w:rPr>
        <w:t>[5,6]</w:t>
      </w:r>
      <w:bookmarkEnd w:id="53"/>
      <w:bookmarkEnd w:id="54"/>
      <w:bookmarkEnd w:id="55"/>
    </w:p>
    <w:p w14:paraId="300573B9">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6.4.1  体针（专家共识度94.29%）</w:t>
      </w:r>
    </w:p>
    <w:p w14:paraId="5C35576C">
      <w:pPr>
        <w:pStyle w:val="23"/>
        <w:tabs>
          <w:tab w:val="center" w:pos="4201"/>
          <w:tab w:val="right" w:leader="dot" w:pos="9298"/>
        </w:tabs>
        <w:spacing w:line="360" w:lineRule="auto"/>
        <w:ind w:firstLine="420"/>
        <w:rPr>
          <w:rFonts w:ascii="Times New Roman"/>
          <w:szCs w:val="21"/>
        </w:rPr>
      </w:pPr>
      <w:r>
        <w:rPr>
          <w:rFonts w:ascii="Times New Roman"/>
          <w:szCs w:val="21"/>
        </w:rPr>
        <w:t>主穴：子宫、中极、关元、三阴交、足三里。气虚者加脾俞、气海穴，用补法；血热者加血海、太冲、肝俞穴，用泻法；血瘀者加石门、气海、地机穴，用泻法。</w:t>
      </w:r>
    </w:p>
    <w:p w14:paraId="0567B490">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6.4.2  耳针（</w:t>
      </w:r>
      <w:r>
        <w:rPr>
          <w:rFonts w:hint="eastAsia" w:ascii="Times New Roman"/>
          <w:szCs w:val="21"/>
        </w:rPr>
        <w:t>专家共识度91.43%</w:t>
      </w:r>
      <w:r>
        <w:rPr>
          <w:rFonts w:hint="eastAsia" w:ascii="Times New Roman" w:eastAsia="黑体"/>
          <w:color w:val="000000"/>
          <w:szCs w:val="21"/>
        </w:rPr>
        <w:t>）</w:t>
      </w:r>
    </w:p>
    <w:p w14:paraId="7686A21F">
      <w:pPr>
        <w:pStyle w:val="23"/>
        <w:tabs>
          <w:tab w:val="center" w:pos="4201"/>
          <w:tab w:val="right" w:leader="dot" w:pos="9298"/>
        </w:tabs>
        <w:spacing w:line="360" w:lineRule="auto"/>
        <w:ind w:firstLine="420"/>
        <w:rPr>
          <w:rFonts w:ascii="Times New Roman"/>
          <w:szCs w:val="21"/>
        </w:rPr>
      </w:pPr>
      <w:r>
        <w:rPr>
          <w:rFonts w:ascii="Times New Roman"/>
          <w:szCs w:val="21"/>
        </w:rPr>
        <w:t>用耳穴压丸（王不留行</w:t>
      </w:r>
      <w:r>
        <w:rPr>
          <w:rFonts w:hint="eastAsia" w:ascii="Times New Roman"/>
          <w:szCs w:val="21"/>
        </w:rPr>
        <w:t>籽</w:t>
      </w:r>
      <w:r>
        <w:rPr>
          <w:rFonts w:ascii="Times New Roman"/>
          <w:szCs w:val="21"/>
        </w:rPr>
        <w:t>、磁珠等）刺激耳部穴位。选穴：子宫、神门、交感、内分泌、脾、肝、肾、皮质下。</w:t>
      </w:r>
    </w:p>
    <w:p w14:paraId="260666BD">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6.4.3  艾灸（C级证据，强推荐）</w:t>
      </w:r>
      <w:r>
        <w:rPr>
          <w:rFonts w:hint="eastAsia" w:ascii="Times New Roman" w:eastAsia="黑体"/>
          <w:color w:val="000000"/>
          <w:szCs w:val="21"/>
          <w:vertAlign w:val="superscript"/>
        </w:rPr>
        <w:t>[20]</w:t>
      </w:r>
    </w:p>
    <w:p w14:paraId="5EA034A7">
      <w:pPr>
        <w:pStyle w:val="23"/>
        <w:tabs>
          <w:tab w:val="center" w:pos="4201"/>
          <w:tab w:val="right" w:leader="dot" w:pos="9298"/>
        </w:tabs>
        <w:spacing w:line="360" w:lineRule="auto"/>
        <w:ind w:firstLine="420"/>
        <w:rPr>
          <w:rFonts w:ascii="Times New Roman"/>
          <w:szCs w:val="21"/>
        </w:rPr>
      </w:pPr>
      <w:r>
        <w:rPr>
          <w:rFonts w:ascii="Times New Roman"/>
          <w:szCs w:val="21"/>
        </w:rPr>
        <w:t>取中极、气海、关元、子宫、三阴交、足三里等穴位，以局部皮肤潮红有温热感而无灼痛为宜。</w:t>
      </w:r>
    </w:p>
    <w:p w14:paraId="4310DC42">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6.4.4  推拿（C级证据，弱推荐）</w:t>
      </w:r>
      <w:r>
        <w:rPr>
          <w:rFonts w:hint="eastAsia" w:ascii="Times New Roman" w:eastAsia="黑体"/>
          <w:color w:val="000000"/>
          <w:szCs w:val="21"/>
          <w:vertAlign w:val="superscript"/>
        </w:rPr>
        <w:t>[21,22]</w:t>
      </w:r>
    </w:p>
    <w:p w14:paraId="78DEB7E6">
      <w:pPr>
        <w:pStyle w:val="23"/>
        <w:tabs>
          <w:tab w:val="center" w:pos="4201"/>
          <w:tab w:val="right" w:leader="dot" w:pos="9298"/>
        </w:tabs>
        <w:spacing w:line="360" w:lineRule="auto"/>
        <w:ind w:firstLine="420"/>
        <w:rPr>
          <w:rFonts w:ascii="Times New Roman"/>
          <w:szCs w:val="21"/>
        </w:rPr>
      </w:pPr>
      <w:r>
        <w:rPr>
          <w:rFonts w:ascii="Times New Roman"/>
          <w:szCs w:val="21"/>
        </w:rPr>
        <w:t>手掌环形按摩腹部宫底区域，重点选取子宫、气海、关元、中极、天枢等穴进行穴位按摩。手法以均匀有力、柔和渗透为原则，时间以5-10分钟为宜。</w:t>
      </w:r>
    </w:p>
    <w:p w14:paraId="1341F04A">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6.4.5  穴位贴敷（C级证据，弱推荐）</w:t>
      </w:r>
      <w:r>
        <w:rPr>
          <w:rFonts w:hint="eastAsia" w:ascii="Times New Roman" w:eastAsia="黑体"/>
          <w:color w:val="000000"/>
          <w:szCs w:val="21"/>
          <w:vertAlign w:val="superscript"/>
        </w:rPr>
        <w:t>[23,24]</w:t>
      </w:r>
    </w:p>
    <w:p w14:paraId="63ABF290">
      <w:pPr>
        <w:pStyle w:val="23"/>
        <w:tabs>
          <w:tab w:val="center" w:pos="4201"/>
          <w:tab w:val="right" w:leader="dot" w:pos="9298"/>
        </w:tabs>
        <w:spacing w:line="360" w:lineRule="auto"/>
        <w:ind w:firstLine="420"/>
        <w:rPr>
          <w:rFonts w:ascii="Times New Roman"/>
          <w:szCs w:val="21"/>
        </w:rPr>
      </w:pPr>
      <w:r>
        <w:rPr>
          <w:rFonts w:ascii="Times New Roman"/>
          <w:szCs w:val="21"/>
        </w:rPr>
        <w:t>中药熬膏或研磨后制成敷贴，贴敷于中极、子宫、气海、关元、足三里、三阴交等穴</w:t>
      </w:r>
      <w:r>
        <w:rPr>
          <w:rFonts w:hint="eastAsia" w:ascii="Times New Roman"/>
          <w:szCs w:val="21"/>
        </w:rPr>
        <w:t>位</w:t>
      </w:r>
      <w:r>
        <w:rPr>
          <w:rFonts w:ascii="Times New Roman"/>
          <w:szCs w:val="21"/>
        </w:rPr>
        <w:t>。</w:t>
      </w:r>
    </w:p>
    <w:p w14:paraId="56857A8B">
      <w:pPr>
        <w:pStyle w:val="23"/>
        <w:tabs>
          <w:tab w:val="center" w:pos="4201"/>
          <w:tab w:val="right" w:leader="dot" w:pos="9298"/>
        </w:tabs>
        <w:spacing w:line="360" w:lineRule="auto"/>
        <w:ind w:firstLine="0" w:firstLineChars="0"/>
        <w:rPr>
          <w:rFonts w:ascii="Times New Roman" w:eastAsia="黑体"/>
          <w:color w:val="000000"/>
          <w:szCs w:val="21"/>
        </w:rPr>
      </w:pPr>
      <w:r>
        <w:rPr>
          <w:rFonts w:hint="eastAsia" w:ascii="Times New Roman" w:eastAsia="黑体"/>
          <w:color w:val="000000"/>
          <w:szCs w:val="21"/>
        </w:rPr>
        <w:t>6.4.6  中药足浴（C级证据，弱推荐）</w:t>
      </w:r>
      <w:r>
        <w:rPr>
          <w:rFonts w:hint="eastAsia" w:ascii="Times New Roman" w:eastAsia="黑体"/>
          <w:color w:val="000000"/>
          <w:szCs w:val="21"/>
          <w:vertAlign w:val="superscript"/>
        </w:rPr>
        <w:t>[25,26]</w:t>
      </w:r>
    </w:p>
    <w:p w14:paraId="59BB067A">
      <w:pPr>
        <w:pStyle w:val="23"/>
        <w:tabs>
          <w:tab w:val="center" w:pos="4201"/>
          <w:tab w:val="right" w:leader="dot" w:pos="9298"/>
        </w:tabs>
        <w:spacing w:line="360" w:lineRule="auto"/>
        <w:ind w:firstLine="420"/>
        <w:rPr>
          <w:rFonts w:ascii="Times New Roman"/>
          <w:szCs w:val="21"/>
        </w:rPr>
      </w:pPr>
      <w:r>
        <w:rPr>
          <w:rFonts w:ascii="Times New Roman"/>
          <w:szCs w:val="21"/>
        </w:rPr>
        <w:t>使用活血化瘀中药液进行足浴</w:t>
      </w:r>
      <w:r>
        <w:rPr>
          <w:rFonts w:hint="eastAsia" w:ascii="Times New Roman"/>
          <w:szCs w:val="21"/>
        </w:rPr>
        <w:t>，</w:t>
      </w:r>
      <w:r>
        <w:rPr>
          <w:rFonts w:ascii="Times New Roman"/>
          <w:szCs w:val="21"/>
        </w:rPr>
        <w:t>主要药物组成包括益母草、桂枝、艾叶、当归、红花</w:t>
      </w:r>
      <w:r>
        <w:rPr>
          <w:rFonts w:hint="eastAsia" w:ascii="Times New Roman"/>
          <w:szCs w:val="21"/>
        </w:rPr>
        <w:t>等</w:t>
      </w:r>
      <w:r>
        <w:rPr>
          <w:rFonts w:ascii="Times New Roman"/>
          <w:szCs w:val="21"/>
        </w:rPr>
        <w:t>。</w:t>
      </w:r>
    </w:p>
    <w:p w14:paraId="76F46A4E">
      <w:pPr>
        <w:pStyle w:val="22"/>
        <w:numPr>
          <w:ilvl w:val="0"/>
          <w:numId w:val="0"/>
        </w:numPr>
        <w:spacing w:before="240" w:beforeLines="100" w:after="240" w:afterLines="100" w:line="360" w:lineRule="auto"/>
        <w:rPr>
          <w:rFonts w:ascii="Times New Roman" w:hAnsi="Times New Roman" w:cs="Times New Roman"/>
          <w:color w:val="000000" w:themeColor="text1"/>
          <w:szCs w:val="21"/>
          <w14:textFill>
            <w14:solidFill>
              <w14:schemeClr w14:val="tx1"/>
            </w14:solidFill>
          </w14:textFill>
        </w:rPr>
      </w:pPr>
      <w:bookmarkStart w:id="56" w:name="_Toc185883529"/>
      <w:r>
        <w:rPr>
          <w:rFonts w:ascii="Times New Roman" w:hAnsi="Times New Roman" w:cs="Times New Roman"/>
          <w:color w:val="000000" w:themeColor="text1"/>
          <w:szCs w:val="21"/>
          <w14:textFill>
            <w14:solidFill>
              <w14:schemeClr w14:val="tx1"/>
            </w14:solidFill>
          </w14:textFill>
        </w:rPr>
        <w:t>7 预防调摄</w:t>
      </w:r>
      <w:r>
        <w:rPr>
          <w:rFonts w:ascii="Times New Roman" w:hAnsi="Times New Roman" w:cs="Times New Roman"/>
          <w:color w:val="000000" w:themeColor="text1"/>
          <w:szCs w:val="21"/>
          <w:vertAlign w:val="superscript"/>
          <w14:textFill>
            <w14:solidFill>
              <w14:schemeClr w14:val="tx1"/>
            </w14:solidFill>
          </w14:textFill>
        </w:rPr>
        <w:t>[5,27]</w:t>
      </w:r>
      <w:r>
        <w:rPr>
          <w:rFonts w:ascii="Times New Roman" w:hAnsi="Times New Roman" w:cs="Times New Roman"/>
          <w:kern w:val="0"/>
          <w:szCs w:val="21"/>
        </w:rPr>
        <w:t>（</w:t>
      </w:r>
      <w:r>
        <w:rPr>
          <w:rFonts w:hint="eastAsia" w:ascii="Times New Roman" w:hAnsi="Times New Roman" w:cs="Times New Roman"/>
          <w:kern w:val="0"/>
          <w:szCs w:val="21"/>
        </w:rPr>
        <w:t>专家共识度97.14%</w:t>
      </w:r>
      <w:r>
        <w:rPr>
          <w:rFonts w:ascii="Times New Roman" w:hAnsi="Times New Roman" w:cs="Times New Roman"/>
          <w:kern w:val="0"/>
          <w:szCs w:val="21"/>
        </w:rPr>
        <w:t>）</w:t>
      </w:r>
      <w:bookmarkEnd w:id="56"/>
    </w:p>
    <w:p w14:paraId="199F396F">
      <w:pPr>
        <w:pStyle w:val="23"/>
        <w:tabs>
          <w:tab w:val="center" w:pos="4201"/>
          <w:tab w:val="right" w:leader="dot" w:pos="9298"/>
        </w:tabs>
        <w:spacing w:line="360" w:lineRule="auto"/>
        <w:ind w:firstLine="0" w:firstLineChars="0"/>
        <w:rPr>
          <w:rFonts w:ascii="Times New Roman"/>
          <w:szCs w:val="21"/>
        </w:rPr>
      </w:pPr>
      <w:r>
        <w:rPr>
          <w:rFonts w:hint="eastAsia" w:ascii="Times New Roman"/>
          <w:szCs w:val="21"/>
        </w:rPr>
        <w:t>7</w:t>
      </w:r>
      <w:r>
        <w:rPr>
          <w:rFonts w:ascii="Times New Roman"/>
          <w:szCs w:val="21"/>
        </w:rPr>
        <w:t>.1  加强</w:t>
      </w:r>
      <w:r>
        <w:rPr>
          <w:rFonts w:hint="eastAsia" w:ascii="Times New Roman"/>
          <w:szCs w:val="21"/>
        </w:rPr>
        <w:t>产前检查</w:t>
      </w:r>
      <w:r>
        <w:rPr>
          <w:rFonts w:ascii="Times New Roman"/>
          <w:szCs w:val="21"/>
        </w:rPr>
        <w:t>及孕期营养调护；</w:t>
      </w:r>
    </w:p>
    <w:p w14:paraId="0C6B1DFC">
      <w:pPr>
        <w:pStyle w:val="23"/>
        <w:tabs>
          <w:tab w:val="center" w:pos="4201"/>
          <w:tab w:val="right" w:leader="dot" w:pos="9298"/>
        </w:tabs>
        <w:spacing w:line="360" w:lineRule="auto"/>
        <w:ind w:firstLine="0" w:firstLineChars="0"/>
        <w:rPr>
          <w:rFonts w:ascii="Times New Roman"/>
          <w:szCs w:val="21"/>
        </w:rPr>
      </w:pPr>
      <w:r>
        <w:rPr>
          <w:rFonts w:hint="eastAsia" w:ascii="Times New Roman"/>
          <w:szCs w:val="21"/>
        </w:rPr>
        <w:t>7</w:t>
      </w:r>
      <w:r>
        <w:rPr>
          <w:rFonts w:ascii="Times New Roman"/>
          <w:szCs w:val="21"/>
        </w:rPr>
        <w:t>.2  胎盘娩出后，仔细检查胎盘、胎膜完整性，有无副胎盘；</w:t>
      </w:r>
    </w:p>
    <w:p w14:paraId="046A0B0B">
      <w:pPr>
        <w:pStyle w:val="23"/>
        <w:tabs>
          <w:tab w:val="center" w:pos="4201"/>
          <w:tab w:val="right" w:leader="dot" w:pos="9298"/>
        </w:tabs>
        <w:spacing w:line="360" w:lineRule="auto"/>
        <w:ind w:firstLine="0" w:firstLineChars="0"/>
        <w:rPr>
          <w:rFonts w:ascii="Times New Roman"/>
          <w:szCs w:val="21"/>
        </w:rPr>
      </w:pPr>
      <w:r>
        <w:rPr>
          <w:rFonts w:hint="eastAsia" w:ascii="Times New Roman"/>
          <w:szCs w:val="21"/>
        </w:rPr>
        <w:t>7</w:t>
      </w:r>
      <w:r>
        <w:rPr>
          <w:rFonts w:ascii="Times New Roman"/>
          <w:szCs w:val="21"/>
        </w:rPr>
        <w:t>.3  产后注意休息的同时，在</w:t>
      </w:r>
      <w:r>
        <w:rPr>
          <w:rFonts w:hint="eastAsia" w:ascii="Times New Roman"/>
          <w:szCs w:val="21"/>
        </w:rPr>
        <w:t>专业医师</w:t>
      </w:r>
      <w:r>
        <w:rPr>
          <w:rFonts w:ascii="Times New Roman"/>
          <w:szCs w:val="21"/>
        </w:rPr>
        <w:t>指导下尽早做产后保健操，加强营养，提高机体免疫力；</w:t>
      </w:r>
    </w:p>
    <w:p w14:paraId="733644D6">
      <w:pPr>
        <w:pStyle w:val="23"/>
        <w:tabs>
          <w:tab w:val="center" w:pos="4201"/>
          <w:tab w:val="right" w:leader="dot" w:pos="9298"/>
        </w:tabs>
        <w:spacing w:line="360" w:lineRule="auto"/>
        <w:ind w:firstLine="0" w:firstLineChars="0"/>
        <w:rPr>
          <w:rFonts w:ascii="Times New Roman"/>
          <w:szCs w:val="21"/>
        </w:rPr>
      </w:pPr>
      <w:r>
        <w:rPr>
          <w:rFonts w:hint="eastAsia" w:ascii="Times New Roman"/>
          <w:szCs w:val="21"/>
        </w:rPr>
        <w:t>7</w:t>
      </w:r>
      <w:r>
        <w:rPr>
          <w:rFonts w:ascii="Times New Roman"/>
          <w:szCs w:val="21"/>
        </w:rPr>
        <w:t>.4  提倡产后母乳喂养，以促进子宫复旧；</w:t>
      </w:r>
    </w:p>
    <w:p w14:paraId="03FBCD84">
      <w:pPr>
        <w:pStyle w:val="23"/>
        <w:tabs>
          <w:tab w:val="center" w:pos="4201"/>
          <w:tab w:val="right" w:leader="dot" w:pos="9298"/>
        </w:tabs>
        <w:spacing w:line="360" w:lineRule="auto"/>
        <w:ind w:firstLine="0" w:firstLineChars="0"/>
        <w:rPr>
          <w:rFonts w:ascii="Times New Roman"/>
          <w:szCs w:val="21"/>
        </w:rPr>
      </w:pPr>
      <w:r>
        <w:rPr>
          <w:rFonts w:hint="eastAsia" w:ascii="Times New Roman"/>
          <w:szCs w:val="21"/>
        </w:rPr>
        <w:t>7</w:t>
      </w:r>
      <w:r>
        <w:rPr>
          <w:rFonts w:ascii="Times New Roman"/>
          <w:szCs w:val="21"/>
        </w:rPr>
        <w:t>.5  注意产褥期卫生及手术切口愈合情况，避免感邪</w:t>
      </w:r>
      <w:r>
        <w:rPr>
          <w:rFonts w:hint="eastAsia" w:ascii="Times New Roman"/>
          <w:szCs w:val="21"/>
        </w:rPr>
        <w:t>、</w:t>
      </w:r>
      <w:r>
        <w:rPr>
          <w:rFonts w:ascii="Times New Roman"/>
          <w:szCs w:val="21"/>
        </w:rPr>
        <w:t>发生产褥感染等；</w:t>
      </w:r>
    </w:p>
    <w:p w14:paraId="42FC68D7">
      <w:pPr>
        <w:pStyle w:val="23"/>
        <w:tabs>
          <w:tab w:val="center" w:pos="4201"/>
          <w:tab w:val="right" w:leader="dot" w:pos="9298"/>
        </w:tabs>
        <w:spacing w:line="360" w:lineRule="auto"/>
        <w:ind w:firstLine="0" w:firstLineChars="0"/>
        <w:rPr>
          <w:rFonts w:ascii="Times New Roman"/>
          <w:color w:val="000000"/>
          <w:szCs w:val="21"/>
        </w:rPr>
      </w:pPr>
      <w:r>
        <w:rPr>
          <w:rFonts w:hint="eastAsia" w:ascii="Times New Roman"/>
          <w:szCs w:val="21"/>
        </w:rPr>
        <w:t>7</w:t>
      </w:r>
      <w:r>
        <w:rPr>
          <w:rFonts w:ascii="Times New Roman"/>
          <w:szCs w:val="21"/>
        </w:rPr>
        <w:t>.6  若出现产后恶露量多或恶露不止时，应及时就</w:t>
      </w:r>
      <w:r>
        <w:rPr>
          <w:rFonts w:hint="eastAsia" w:ascii="Times New Roman"/>
          <w:szCs w:val="21"/>
        </w:rPr>
        <w:t>医</w:t>
      </w:r>
      <w:r>
        <w:rPr>
          <w:rFonts w:ascii="Times New Roman"/>
          <w:szCs w:val="21"/>
        </w:rPr>
        <w:t>。</w:t>
      </w:r>
    </w:p>
    <w:bookmarkEnd w:id="27"/>
    <w:bookmarkEnd w:id="28"/>
    <w:p w14:paraId="684ECDF4">
      <w:pPr>
        <w:widowControl/>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br w:type="page"/>
      </w:r>
    </w:p>
    <w:p w14:paraId="69FD7387">
      <w:pPr>
        <w:pStyle w:val="23"/>
        <w:tabs>
          <w:tab w:val="center" w:pos="4201"/>
          <w:tab w:val="right" w:leader="dot" w:pos="9298"/>
        </w:tabs>
        <w:spacing w:line="360" w:lineRule="auto"/>
        <w:ind w:firstLine="0" w:firstLineChars="0"/>
        <w:jc w:val="center"/>
        <w:rPr>
          <w:rFonts w:ascii="Times New Roman"/>
          <w:szCs w:val="21"/>
        </w:rPr>
        <w:sectPr>
          <w:headerReference r:id="rId7" w:type="default"/>
          <w:pgSz w:w="11906" w:h="16838"/>
          <w:pgMar w:top="1440" w:right="1797" w:bottom="1440" w:left="1797" w:header="851" w:footer="992" w:gutter="0"/>
          <w:pgNumType w:start="1"/>
          <w:cols w:space="425" w:num="1"/>
          <w:docGrid w:linePitch="312" w:charSpace="0"/>
        </w:sectPr>
      </w:pPr>
      <w:bookmarkStart w:id="57" w:name="_Toc510534552"/>
      <w:bookmarkStart w:id="58" w:name="_Toc509933873"/>
    </w:p>
    <w:p w14:paraId="49962251">
      <w:pPr>
        <w:pStyle w:val="22"/>
        <w:numPr>
          <w:ilvl w:val="0"/>
          <w:numId w:val="0"/>
        </w:numPr>
        <w:spacing w:before="240" w:beforeLines="100" w:after="240" w:afterLines="100" w:line="360" w:lineRule="auto"/>
        <w:jc w:val="center"/>
        <w:rPr>
          <w:rFonts w:ascii="Times New Roman" w:hAnsi="Times New Roman" w:cs="Times New Roman"/>
          <w:color w:val="000000" w:themeColor="text1"/>
          <w:sz w:val="24"/>
          <w:szCs w:val="24"/>
          <w14:textFill>
            <w14:solidFill>
              <w14:schemeClr w14:val="tx1"/>
            </w14:solidFill>
          </w14:textFill>
        </w:rPr>
      </w:pPr>
      <w:bookmarkStart w:id="59" w:name="_Toc185883530"/>
      <w:r>
        <w:rPr>
          <w:rFonts w:ascii="Times New Roman" w:hAnsi="Times New Roman" w:cs="Times New Roman"/>
          <w:color w:val="000000" w:themeColor="text1"/>
          <w:sz w:val="24"/>
          <w:szCs w:val="24"/>
          <w14:textFill>
            <w14:solidFill>
              <w14:schemeClr w14:val="tx1"/>
            </w14:solidFill>
          </w14:textFill>
        </w:rPr>
        <w:t>附录</w:t>
      </w:r>
      <w:r>
        <w:rPr>
          <w:rFonts w:hint="eastAsia" w:ascii="Times New Roman" w:hAnsi="Times New Roman" w:cs="Times New Roman"/>
          <w:color w:val="000000" w:themeColor="text1"/>
          <w:sz w:val="24"/>
          <w:szCs w:val="24"/>
          <w14:textFill>
            <w14:solidFill>
              <w14:schemeClr w14:val="tx1"/>
            </w14:solidFill>
          </w14:textFill>
        </w:rPr>
        <w:t>A</w:t>
      </w:r>
      <w:bookmarkEnd w:id="59"/>
    </w:p>
    <w:p w14:paraId="1FAF5385">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（资料性附录）</w:t>
      </w:r>
    </w:p>
    <w:p w14:paraId="2423E3D8">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指南解决临床问题与推荐意见</w:t>
      </w:r>
    </w:p>
    <w:p w14:paraId="0FE896BC">
      <w:pPr>
        <w:pStyle w:val="23"/>
        <w:tabs>
          <w:tab w:val="center" w:pos="4201"/>
          <w:tab w:val="right" w:leader="dot" w:pos="9298"/>
        </w:tabs>
        <w:spacing w:line="360" w:lineRule="auto"/>
        <w:ind w:firstLine="0" w:firstLineChars="0"/>
        <w:rPr>
          <w:rFonts w:ascii="Times New Roman"/>
          <w:szCs w:val="21"/>
        </w:rPr>
      </w:pPr>
      <w:r>
        <w:rPr>
          <w:rFonts w:ascii="Times New Roman"/>
          <w:szCs w:val="21"/>
        </w:rPr>
        <w:t>A.1证据质量评价与推荐标准</w:t>
      </w:r>
    </w:p>
    <w:p w14:paraId="68EB65CA">
      <w:pPr>
        <w:pStyle w:val="23"/>
        <w:tabs>
          <w:tab w:val="center" w:pos="4201"/>
          <w:tab w:val="right" w:leader="dot" w:pos="9298"/>
        </w:tabs>
        <w:spacing w:line="360" w:lineRule="auto"/>
        <w:ind w:firstLine="420"/>
        <w:rPr>
          <w:rFonts w:ascii="Times New Roman"/>
          <w:szCs w:val="21"/>
        </w:rPr>
      </w:pPr>
      <w:r>
        <w:rPr>
          <w:rFonts w:ascii="Times New Roman"/>
          <w:szCs w:val="21"/>
        </w:rPr>
        <w:t>本文件对于RCT研究采用GRADE证据质量分级标准，运用GRADEpro（http://gradepro.org/）将有效性和安全性的证据体分为高、中、低、极低四个等级，详见表1；推荐强度分级采用GRADE推荐强度分级及定义，专家推荐意见分为：强推荐、弱推荐、暂不推荐、强不推荐、弱不推荐5种，详见表</w:t>
      </w:r>
      <w:r>
        <w:rPr>
          <w:rFonts w:hint="eastAsia" w:ascii="Times New Roman"/>
          <w:szCs w:val="21"/>
        </w:rPr>
        <w:t>2</w:t>
      </w:r>
      <w:r>
        <w:rPr>
          <w:rFonts w:ascii="Times New Roman"/>
          <w:szCs w:val="21"/>
        </w:rPr>
        <w:t>。参照GRADE证据质量分级，结合专家意见，最终形成推荐意见。</w:t>
      </w:r>
      <w:r>
        <w:rPr>
          <w:rFonts w:hint="eastAsia" w:ascii="Times New Roman"/>
          <w:szCs w:val="21"/>
        </w:rPr>
        <w:t>对于无证据分级的意见采用专家共识度。</w:t>
      </w:r>
      <w:r>
        <w:rPr>
          <w:rFonts w:ascii="Times New Roman"/>
          <w:szCs w:val="21"/>
        </w:rPr>
        <w:t>具体证据质量</w:t>
      </w:r>
      <w:r>
        <w:rPr>
          <w:rFonts w:hint="eastAsia" w:ascii="Times New Roman"/>
          <w:szCs w:val="21"/>
        </w:rPr>
        <w:t>及专家共识度</w:t>
      </w:r>
      <w:r>
        <w:rPr>
          <w:rFonts w:ascii="Times New Roman"/>
          <w:szCs w:val="21"/>
        </w:rPr>
        <w:t>见每条意见后标注。</w:t>
      </w:r>
    </w:p>
    <w:p w14:paraId="29ACD8C4">
      <w:pPr>
        <w:pStyle w:val="23"/>
        <w:tabs>
          <w:tab w:val="center" w:pos="4201"/>
          <w:tab w:val="right" w:leader="dot" w:pos="9298"/>
        </w:tabs>
        <w:spacing w:line="360" w:lineRule="auto"/>
        <w:ind w:firstLine="422"/>
        <w:jc w:val="center"/>
        <w:rPr>
          <w:rFonts w:ascii="Times New Roman"/>
          <w:b/>
          <w:bCs/>
          <w:szCs w:val="21"/>
        </w:rPr>
      </w:pPr>
      <w:r>
        <w:rPr>
          <w:rFonts w:ascii="Times New Roman"/>
          <w:b/>
          <w:bCs/>
          <w:szCs w:val="21"/>
        </w:rPr>
        <w:t>表1 GRADE证据质量分级及定义</w:t>
      </w:r>
    </w:p>
    <w:tbl>
      <w:tblPr>
        <w:tblStyle w:val="14"/>
        <w:tblW w:w="8296" w:type="dxa"/>
        <w:jc w:val="center"/>
        <w:tblLayout w:type="autofit"/>
        <w:tblCellMar>
          <w:top w:w="0" w:type="dxa"/>
          <w:left w:w="108" w:type="dxa"/>
          <w:bottom w:w="0" w:type="dxa"/>
          <w:right w:w="108" w:type="dxa"/>
        </w:tblCellMar>
      </w:tblPr>
      <w:tblGrid>
        <w:gridCol w:w="1752"/>
        <w:gridCol w:w="6544"/>
      </w:tblGrid>
      <w:tr w14:paraId="6C308BD4">
        <w:tblPrEx>
          <w:tblCellMar>
            <w:top w:w="0" w:type="dxa"/>
            <w:left w:w="108" w:type="dxa"/>
            <w:bottom w:w="0" w:type="dxa"/>
            <w:right w:w="108" w:type="dxa"/>
          </w:tblCellMar>
        </w:tblPrEx>
        <w:trPr>
          <w:trHeight w:val="479" w:hRule="atLeast"/>
          <w:jc w:val="center"/>
        </w:trPr>
        <w:tc>
          <w:tcPr>
            <w:tcW w:w="1752" w:type="dxa"/>
            <w:tcBorders>
              <w:top w:val="single" w:color="auto" w:sz="8" w:space="0"/>
              <w:bottom w:val="single" w:color="auto" w:sz="4" w:space="0"/>
            </w:tcBorders>
            <w:vAlign w:val="center"/>
          </w:tcPr>
          <w:p w14:paraId="67049DA2">
            <w:pPr>
              <w:pStyle w:val="23"/>
              <w:tabs>
                <w:tab w:val="center" w:pos="4201"/>
                <w:tab w:val="right" w:leader="dot" w:pos="9298"/>
              </w:tabs>
              <w:spacing w:line="276" w:lineRule="auto"/>
              <w:ind w:firstLine="0" w:firstLineChars="0"/>
              <w:jc w:val="center"/>
              <w:rPr>
                <w:rFonts w:ascii="Times New Roman"/>
                <w:b/>
                <w:bCs/>
                <w:szCs w:val="21"/>
              </w:rPr>
            </w:pPr>
            <w:r>
              <w:rPr>
                <w:rFonts w:ascii="Times New Roman"/>
                <w:b/>
                <w:bCs/>
                <w:szCs w:val="21"/>
              </w:rPr>
              <w:t>证据质量等级</w:t>
            </w:r>
          </w:p>
        </w:tc>
        <w:tc>
          <w:tcPr>
            <w:tcW w:w="6544" w:type="dxa"/>
            <w:tcBorders>
              <w:top w:val="single" w:color="auto" w:sz="8" w:space="0"/>
              <w:bottom w:val="single" w:color="auto" w:sz="4" w:space="0"/>
            </w:tcBorders>
            <w:vAlign w:val="center"/>
          </w:tcPr>
          <w:p w14:paraId="3720462A">
            <w:pPr>
              <w:pStyle w:val="23"/>
              <w:tabs>
                <w:tab w:val="center" w:pos="4201"/>
                <w:tab w:val="right" w:leader="dot" w:pos="9298"/>
              </w:tabs>
              <w:spacing w:line="276" w:lineRule="auto"/>
              <w:ind w:firstLine="0" w:firstLineChars="0"/>
              <w:jc w:val="center"/>
              <w:rPr>
                <w:rFonts w:ascii="Times New Roman"/>
                <w:b/>
                <w:bCs/>
                <w:szCs w:val="21"/>
              </w:rPr>
            </w:pPr>
            <w:r>
              <w:rPr>
                <w:rFonts w:ascii="Times New Roman"/>
                <w:b/>
                <w:bCs/>
                <w:szCs w:val="21"/>
              </w:rPr>
              <w:t>定义</w:t>
            </w:r>
          </w:p>
        </w:tc>
      </w:tr>
      <w:tr w14:paraId="0FBF1F4B">
        <w:tblPrEx>
          <w:tblCellMar>
            <w:top w:w="0" w:type="dxa"/>
            <w:left w:w="108" w:type="dxa"/>
            <w:bottom w:w="0" w:type="dxa"/>
            <w:right w:w="108" w:type="dxa"/>
          </w:tblCellMar>
        </w:tblPrEx>
        <w:trPr>
          <w:trHeight w:val="262" w:hRule="atLeast"/>
          <w:jc w:val="center"/>
        </w:trPr>
        <w:tc>
          <w:tcPr>
            <w:tcW w:w="1752" w:type="dxa"/>
            <w:tcBorders>
              <w:top w:val="single" w:color="auto" w:sz="4" w:space="0"/>
            </w:tcBorders>
            <w:vAlign w:val="center"/>
          </w:tcPr>
          <w:p w14:paraId="1D71244D">
            <w:pPr>
              <w:pStyle w:val="23"/>
              <w:tabs>
                <w:tab w:val="center" w:pos="4201"/>
                <w:tab w:val="right" w:leader="dot" w:pos="9298"/>
              </w:tabs>
              <w:spacing w:line="276" w:lineRule="auto"/>
              <w:ind w:firstLine="0" w:firstLineChars="0"/>
              <w:jc w:val="center"/>
              <w:rPr>
                <w:rFonts w:ascii="Times New Roman"/>
                <w:szCs w:val="21"/>
              </w:rPr>
            </w:pPr>
            <w:r>
              <w:rPr>
                <w:rFonts w:ascii="Times New Roman"/>
                <w:szCs w:val="21"/>
              </w:rPr>
              <w:t>高质量（A）</w:t>
            </w:r>
          </w:p>
        </w:tc>
        <w:tc>
          <w:tcPr>
            <w:tcW w:w="6544" w:type="dxa"/>
            <w:tcBorders>
              <w:top w:val="single" w:color="auto" w:sz="4" w:space="0"/>
            </w:tcBorders>
            <w:vAlign w:val="center"/>
          </w:tcPr>
          <w:p w14:paraId="188A6130">
            <w:pPr>
              <w:pStyle w:val="23"/>
              <w:tabs>
                <w:tab w:val="center" w:pos="4201"/>
                <w:tab w:val="right" w:leader="dot" w:pos="9298"/>
              </w:tabs>
              <w:spacing w:line="276" w:lineRule="auto"/>
              <w:ind w:firstLine="0" w:firstLineChars="0"/>
              <w:rPr>
                <w:rFonts w:ascii="Times New Roman"/>
                <w:szCs w:val="21"/>
              </w:rPr>
            </w:pPr>
            <w:r>
              <w:rPr>
                <w:rFonts w:ascii="Times New Roman"/>
                <w:szCs w:val="21"/>
              </w:rPr>
              <w:t>非常确信观察值接近真实值，进一步研究不大可能改变观察值可信度。</w:t>
            </w:r>
          </w:p>
        </w:tc>
      </w:tr>
      <w:tr w14:paraId="6FD6BE12">
        <w:tblPrEx>
          <w:tblCellMar>
            <w:top w:w="0" w:type="dxa"/>
            <w:left w:w="108" w:type="dxa"/>
            <w:bottom w:w="0" w:type="dxa"/>
            <w:right w:w="108" w:type="dxa"/>
          </w:tblCellMar>
        </w:tblPrEx>
        <w:trPr>
          <w:trHeight w:val="454" w:hRule="atLeast"/>
          <w:jc w:val="center"/>
        </w:trPr>
        <w:tc>
          <w:tcPr>
            <w:tcW w:w="1752" w:type="dxa"/>
            <w:vAlign w:val="center"/>
          </w:tcPr>
          <w:p w14:paraId="32204435">
            <w:pPr>
              <w:pStyle w:val="23"/>
              <w:tabs>
                <w:tab w:val="center" w:pos="4201"/>
                <w:tab w:val="right" w:leader="dot" w:pos="9298"/>
              </w:tabs>
              <w:spacing w:line="276" w:lineRule="auto"/>
              <w:ind w:firstLine="0" w:firstLineChars="0"/>
              <w:jc w:val="center"/>
              <w:rPr>
                <w:rFonts w:ascii="Times New Roman"/>
                <w:szCs w:val="21"/>
              </w:rPr>
            </w:pPr>
            <w:r>
              <w:rPr>
                <w:rFonts w:ascii="Times New Roman"/>
                <w:szCs w:val="21"/>
              </w:rPr>
              <w:t>中等质量（B）</w:t>
            </w:r>
          </w:p>
        </w:tc>
        <w:tc>
          <w:tcPr>
            <w:tcW w:w="6544" w:type="dxa"/>
            <w:vAlign w:val="center"/>
          </w:tcPr>
          <w:p w14:paraId="1AE5756E">
            <w:pPr>
              <w:pStyle w:val="23"/>
              <w:tabs>
                <w:tab w:val="center" w:pos="4201"/>
                <w:tab w:val="right" w:leader="dot" w:pos="9298"/>
              </w:tabs>
              <w:spacing w:line="276" w:lineRule="auto"/>
              <w:ind w:firstLine="0" w:firstLineChars="0"/>
              <w:rPr>
                <w:rFonts w:ascii="Times New Roman"/>
                <w:szCs w:val="21"/>
              </w:rPr>
            </w:pPr>
            <w:r>
              <w:rPr>
                <w:rFonts w:ascii="Times New Roman"/>
                <w:szCs w:val="21"/>
              </w:rPr>
              <w:t>对观察值有中等强度信心：真实值可能接近观察值，但仍存在两者不同的可能性，进一步研究可能改变观察值可信度，且可能改变观察值结果。</w:t>
            </w:r>
          </w:p>
        </w:tc>
      </w:tr>
      <w:tr w14:paraId="43C732B1">
        <w:tblPrEx>
          <w:tblCellMar>
            <w:top w:w="0" w:type="dxa"/>
            <w:left w:w="108" w:type="dxa"/>
            <w:bottom w:w="0" w:type="dxa"/>
            <w:right w:w="108" w:type="dxa"/>
          </w:tblCellMar>
        </w:tblPrEx>
        <w:trPr>
          <w:trHeight w:val="454" w:hRule="atLeast"/>
          <w:jc w:val="center"/>
        </w:trPr>
        <w:tc>
          <w:tcPr>
            <w:tcW w:w="1752" w:type="dxa"/>
            <w:vAlign w:val="center"/>
          </w:tcPr>
          <w:p w14:paraId="1C46B2D3">
            <w:pPr>
              <w:pStyle w:val="23"/>
              <w:tabs>
                <w:tab w:val="center" w:pos="4201"/>
                <w:tab w:val="right" w:leader="dot" w:pos="9298"/>
              </w:tabs>
              <w:spacing w:line="276" w:lineRule="auto"/>
              <w:ind w:firstLine="0" w:firstLineChars="0"/>
              <w:jc w:val="center"/>
              <w:rPr>
                <w:rFonts w:ascii="Times New Roman"/>
                <w:szCs w:val="21"/>
              </w:rPr>
            </w:pPr>
            <w:r>
              <w:rPr>
                <w:rFonts w:ascii="Times New Roman"/>
                <w:szCs w:val="21"/>
              </w:rPr>
              <w:t>低质量（C）</w:t>
            </w:r>
          </w:p>
        </w:tc>
        <w:tc>
          <w:tcPr>
            <w:tcW w:w="6544" w:type="dxa"/>
            <w:vAlign w:val="center"/>
          </w:tcPr>
          <w:p w14:paraId="5F470CE9">
            <w:pPr>
              <w:pStyle w:val="23"/>
              <w:tabs>
                <w:tab w:val="center" w:pos="4201"/>
                <w:tab w:val="right" w:leader="dot" w:pos="9298"/>
              </w:tabs>
              <w:spacing w:line="276" w:lineRule="auto"/>
              <w:ind w:firstLine="0" w:firstLineChars="0"/>
              <w:rPr>
                <w:rFonts w:ascii="Times New Roman"/>
                <w:szCs w:val="21"/>
              </w:rPr>
            </w:pPr>
            <w:r>
              <w:rPr>
                <w:rFonts w:ascii="Times New Roman"/>
                <w:szCs w:val="21"/>
              </w:rPr>
              <w:t>对观察值的信心程度有限：真实值可能与观察值差别很大，进一步研究极有可能改变观察值的可信度，且很可能改变该观察值结果。</w:t>
            </w:r>
          </w:p>
        </w:tc>
      </w:tr>
      <w:tr w14:paraId="7215DF4B">
        <w:tblPrEx>
          <w:tblCellMar>
            <w:top w:w="0" w:type="dxa"/>
            <w:left w:w="108" w:type="dxa"/>
            <w:bottom w:w="0" w:type="dxa"/>
            <w:right w:w="108" w:type="dxa"/>
          </w:tblCellMar>
        </w:tblPrEx>
        <w:trPr>
          <w:trHeight w:val="262" w:hRule="atLeast"/>
          <w:jc w:val="center"/>
        </w:trPr>
        <w:tc>
          <w:tcPr>
            <w:tcW w:w="1752" w:type="dxa"/>
            <w:tcBorders>
              <w:bottom w:val="single" w:color="auto" w:sz="8" w:space="0"/>
            </w:tcBorders>
            <w:vAlign w:val="center"/>
          </w:tcPr>
          <w:p w14:paraId="4BF0874B">
            <w:pPr>
              <w:pStyle w:val="23"/>
              <w:tabs>
                <w:tab w:val="center" w:pos="4201"/>
                <w:tab w:val="right" w:leader="dot" w:pos="9298"/>
              </w:tabs>
              <w:spacing w:line="276" w:lineRule="auto"/>
              <w:ind w:firstLine="0" w:firstLineChars="0"/>
              <w:jc w:val="center"/>
              <w:rPr>
                <w:rFonts w:ascii="Times New Roman"/>
                <w:szCs w:val="21"/>
              </w:rPr>
            </w:pPr>
            <w:r>
              <w:rPr>
                <w:rFonts w:ascii="Times New Roman"/>
                <w:szCs w:val="21"/>
              </w:rPr>
              <w:t>极低质量（D）</w:t>
            </w:r>
          </w:p>
        </w:tc>
        <w:tc>
          <w:tcPr>
            <w:tcW w:w="6544" w:type="dxa"/>
            <w:tcBorders>
              <w:bottom w:val="single" w:color="auto" w:sz="8" w:space="0"/>
            </w:tcBorders>
            <w:vAlign w:val="center"/>
          </w:tcPr>
          <w:p w14:paraId="65831DAA">
            <w:pPr>
              <w:pStyle w:val="23"/>
              <w:tabs>
                <w:tab w:val="center" w:pos="4201"/>
                <w:tab w:val="right" w:leader="dot" w:pos="9298"/>
              </w:tabs>
              <w:spacing w:line="276" w:lineRule="auto"/>
              <w:ind w:firstLine="0" w:firstLineChars="0"/>
              <w:rPr>
                <w:rFonts w:ascii="Times New Roman"/>
                <w:szCs w:val="21"/>
              </w:rPr>
            </w:pPr>
            <w:r>
              <w:rPr>
                <w:rFonts w:ascii="Times New Roman"/>
                <w:szCs w:val="21"/>
              </w:rPr>
              <w:t>对观察值几乎没有信心：真实值很可能与观察值不同，真实值可能与观察值有很大差别，观察值的结果很不确定。</w:t>
            </w:r>
          </w:p>
        </w:tc>
      </w:tr>
    </w:tbl>
    <w:p w14:paraId="4C242699">
      <w:pPr>
        <w:pStyle w:val="23"/>
        <w:tabs>
          <w:tab w:val="center" w:pos="4201"/>
          <w:tab w:val="right" w:leader="dot" w:pos="9298"/>
        </w:tabs>
        <w:spacing w:line="360" w:lineRule="auto"/>
        <w:ind w:firstLine="420"/>
        <w:rPr>
          <w:rFonts w:ascii="Times New Roman"/>
          <w:szCs w:val="21"/>
        </w:rPr>
      </w:pPr>
    </w:p>
    <w:p w14:paraId="722F099D">
      <w:pPr>
        <w:pStyle w:val="23"/>
        <w:tabs>
          <w:tab w:val="center" w:pos="4201"/>
          <w:tab w:val="right" w:leader="dot" w:pos="9298"/>
        </w:tabs>
        <w:spacing w:line="360" w:lineRule="auto"/>
        <w:ind w:firstLine="0" w:firstLineChars="0"/>
        <w:jc w:val="center"/>
        <w:rPr>
          <w:rFonts w:ascii="Times New Roman"/>
          <w:b/>
          <w:bCs/>
          <w:szCs w:val="21"/>
        </w:rPr>
      </w:pPr>
      <w:r>
        <w:rPr>
          <w:rFonts w:ascii="Times New Roman"/>
          <w:b/>
          <w:bCs/>
          <w:szCs w:val="21"/>
        </w:rPr>
        <w:t>表2 GRADE推荐意见强度分级及定义</w:t>
      </w:r>
    </w:p>
    <w:tbl>
      <w:tblPr>
        <w:tblStyle w:val="14"/>
        <w:tblW w:w="0" w:type="auto"/>
        <w:jc w:val="center"/>
        <w:tblLayout w:type="autofit"/>
        <w:tblCellMar>
          <w:top w:w="0" w:type="dxa"/>
          <w:left w:w="108" w:type="dxa"/>
          <w:bottom w:w="0" w:type="dxa"/>
          <w:right w:w="108" w:type="dxa"/>
        </w:tblCellMar>
      </w:tblPr>
      <w:tblGrid>
        <w:gridCol w:w="1060"/>
        <w:gridCol w:w="4836"/>
      </w:tblGrid>
      <w:tr w14:paraId="1292B8D6">
        <w:tblPrEx>
          <w:tblCellMar>
            <w:top w:w="0" w:type="dxa"/>
            <w:left w:w="108" w:type="dxa"/>
            <w:bottom w:w="0" w:type="dxa"/>
            <w:right w:w="108" w:type="dxa"/>
          </w:tblCellMar>
        </w:tblPrEx>
        <w:trPr>
          <w:trHeight w:val="615" w:hRule="atLeast"/>
          <w:jc w:val="center"/>
        </w:trPr>
        <w:tc>
          <w:tcPr>
            <w:tcW w:w="0" w:type="auto"/>
            <w:tcBorders>
              <w:top w:val="single" w:color="auto" w:sz="8" w:space="0"/>
              <w:bottom w:val="single" w:color="auto" w:sz="4" w:space="0"/>
            </w:tcBorders>
            <w:vAlign w:val="center"/>
          </w:tcPr>
          <w:p w14:paraId="1190B2D7">
            <w:pPr>
              <w:pStyle w:val="23"/>
              <w:tabs>
                <w:tab w:val="center" w:pos="4201"/>
                <w:tab w:val="right" w:leader="dot" w:pos="9298"/>
              </w:tabs>
              <w:spacing w:line="360" w:lineRule="auto"/>
              <w:ind w:firstLine="0" w:firstLineChars="0"/>
              <w:jc w:val="center"/>
              <w:rPr>
                <w:rFonts w:ascii="Times New Roman"/>
                <w:b/>
                <w:bCs/>
                <w:szCs w:val="21"/>
              </w:rPr>
            </w:pPr>
            <w:r>
              <w:rPr>
                <w:rFonts w:ascii="Times New Roman"/>
                <w:b/>
                <w:bCs/>
                <w:szCs w:val="21"/>
              </w:rPr>
              <w:t>推荐强度</w:t>
            </w:r>
          </w:p>
        </w:tc>
        <w:tc>
          <w:tcPr>
            <w:tcW w:w="0" w:type="auto"/>
            <w:tcBorders>
              <w:top w:val="single" w:color="auto" w:sz="8" w:space="0"/>
              <w:bottom w:val="single" w:color="auto" w:sz="4" w:space="0"/>
            </w:tcBorders>
            <w:vAlign w:val="center"/>
          </w:tcPr>
          <w:p w14:paraId="77299DAC">
            <w:pPr>
              <w:pStyle w:val="23"/>
              <w:tabs>
                <w:tab w:val="center" w:pos="4201"/>
                <w:tab w:val="right" w:leader="dot" w:pos="9298"/>
              </w:tabs>
              <w:spacing w:line="360" w:lineRule="auto"/>
              <w:ind w:firstLine="0" w:firstLineChars="0"/>
              <w:jc w:val="center"/>
              <w:rPr>
                <w:rFonts w:ascii="Times New Roman"/>
                <w:b/>
                <w:bCs/>
                <w:szCs w:val="21"/>
              </w:rPr>
            </w:pPr>
            <w:r>
              <w:rPr>
                <w:rFonts w:ascii="Times New Roman"/>
                <w:b/>
                <w:bCs/>
                <w:szCs w:val="21"/>
              </w:rPr>
              <w:t>定义</w:t>
            </w:r>
          </w:p>
        </w:tc>
      </w:tr>
      <w:tr w14:paraId="41FE0FFA">
        <w:tblPrEx>
          <w:tblCellMar>
            <w:top w:w="0" w:type="dxa"/>
            <w:left w:w="108" w:type="dxa"/>
            <w:bottom w:w="0" w:type="dxa"/>
            <w:right w:w="108" w:type="dxa"/>
          </w:tblCellMar>
        </w:tblPrEx>
        <w:trPr>
          <w:trHeight w:val="322" w:hRule="atLeast"/>
          <w:jc w:val="center"/>
        </w:trPr>
        <w:tc>
          <w:tcPr>
            <w:tcW w:w="0" w:type="auto"/>
            <w:tcBorders>
              <w:top w:val="single" w:color="auto" w:sz="4" w:space="0"/>
            </w:tcBorders>
            <w:vAlign w:val="center"/>
          </w:tcPr>
          <w:p w14:paraId="21C9AC35">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强推荐</w:t>
            </w:r>
          </w:p>
        </w:tc>
        <w:tc>
          <w:tcPr>
            <w:tcW w:w="0" w:type="auto"/>
            <w:tcBorders>
              <w:top w:val="single" w:color="auto" w:sz="4" w:space="0"/>
            </w:tcBorders>
            <w:vAlign w:val="center"/>
          </w:tcPr>
          <w:p w14:paraId="50E02526">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干预措施明显利大于弊，强推荐，</w:t>
            </w:r>
            <w:r>
              <w:rPr>
                <w:rFonts w:hint="eastAsia" w:ascii="Times New Roman"/>
                <w:szCs w:val="21"/>
              </w:rPr>
              <w:t>“</w:t>
            </w:r>
            <w:r>
              <w:rPr>
                <w:rFonts w:ascii="Times New Roman"/>
                <w:szCs w:val="21"/>
              </w:rPr>
              <w:t>一定做</w:t>
            </w:r>
            <w:r>
              <w:rPr>
                <w:rFonts w:hint="eastAsia" w:ascii="Times New Roman"/>
                <w:szCs w:val="21"/>
              </w:rPr>
              <w:t>”</w:t>
            </w:r>
          </w:p>
        </w:tc>
      </w:tr>
      <w:tr w14:paraId="586BE723">
        <w:tblPrEx>
          <w:tblCellMar>
            <w:top w:w="0" w:type="dxa"/>
            <w:left w:w="108" w:type="dxa"/>
            <w:bottom w:w="0" w:type="dxa"/>
            <w:right w:w="108" w:type="dxa"/>
          </w:tblCellMar>
        </w:tblPrEx>
        <w:trPr>
          <w:trHeight w:val="370" w:hRule="atLeast"/>
          <w:jc w:val="center"/>
        </w:trPr>
        <w:tc>
          <w:tcPr>
            <w:tcW w:w="0" w:type="auto"/>
            <w:vAlign w:val="center"/>
          </w:tcPr>
          <w:p w14:paraId="4AB7B63F">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弱推荐</w:t>
            </w:r>
          </w:p>
        </w:tc>
        <w:tc>
          <w:tcPr>
            <w:tcW w:w="0" w:type="auto"/>
            <w:vAlign w:val="center"/>
          </w:tcPr>
          <w:p w14:paraId="04D77338">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干预措施可能利大于弊，弱推荐，</w:t>
            </w:r>
            <w:r>
              <w:rPr>
                <w:rFonts w:hint="eastAsia" w:ascii="Times New Roman"/>
                <w:szCs w:val="21"/>
              </w:rPr>
              <w:t>“</w:t>
            </w:r>
            <w:r>
              <w:rPr>
                <w:rFonts w:ascii="Times New Roman"/>
                <w:szCs w:val="21"/>
              </w:rPr>
              <w:t>可能做</w:t>
            </w:r>
            <w:r>
              <w:rPr>
                <w:rFonts w:hint="eastAsia" w:ascii="Times New Roman"/>
                <w:szCs w:val="21"/>
              </w:rPr>
              <w:t>”</w:t>
            </w:r>
          </w:p>
        </w:tc>
      </w:tr>
      <w:tr w14:paraId="43896C35">
        <w:tblPrEx>
          <w:tblCellMar>
            <w:top w:w="0" w:type="dxa"/>
            <w:left w:w="108" w:type="dxa"/>
            <w:bottom w:w="0" w:type="dxa"/>
            <w:right w:w="108" w:type="dxa"/>
          </w:tblCellMar>
        </w:tblPrEx>
        <w:trPr>
          <w:trHeight w:val="370" w:hRule="atLeast"/>
          <w:jc w:val="center"/>
        </w:trPr>
        <w:tc>
          <w:tcPr>
            <w:tcW w:w="0" w:type="auto"/>
            <w:vAlign w:val="center"/>
          </w:tcPr>
          <w:p w14:paraId="3E8F019B">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暂不推荐</w:t>
            </w:r>
          </w:p>
        </w:tc>
        <w:tc>
          <w:tcPr>
            <w:tcW w:w="0" w:type="auto"/>
            <w:vAlign w:val="center"/>
          </w:tcPr>
          <w:p w14:paraId="0F3D73A0">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干预措施利弊相当或不确定，无明确推荐意见</w:t>
            </w:r>
          </w:p>
        </w:tc>
      </w:tr>
      <w:tr w14:paraId="6C7FBBE5">
        <w:tblPrEx>
          <w:tblCellMar>
            <w:top w:w="0" w:type="dxa"/>
            <w:left w:w="108" w:type="dxa"/>
            <w:bottom w:w="0" w:type="dxa"/>
            <w:right w:w="108" w:type="dxa"/>
          </w:tblCellMar>
        </w:tblPrEx>
        <w:trPr>
          <w:trHeight w:val="298" w:hRule="atLeast"/>
          <w:jc w:val="center"/>
        </w:trPr>
        <w:tc>
          <w:tcPr>
            <w:tcW w:w="0" w:type="auto"/>
            <w:vAlign w:val="center"/>
          </w:tcPr>
          <w:p w14:paraId="0A09181B">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强不推荐</w:t>
            </w:r>
          </w:p>
        </w:tc>
        <w:tc>
          <w:tcPr>
            <w:tcW w:w="0" w:type="auto"/>
            <w:vAlign w:val="center"/>
          </w:tcPr>
          <w:p w14:paraId="19EE7809">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干预措施明显弊大于利，强不推荐，</w:t>
            </w:r>
            <w:r>
              <w:rPr>
                <w:rFonts w:hint="eastAsia" w:ascii="Times New Roman"/>
                <w:szCs w:val="21"/>
              </w:rPr>
              <w:t>“</w:t>
            </w:r>
            <w:r>
              <w:rPr>
                <w:rFonts w:ascii="Times New Roman"/>
                <w:szCs w:val="21"/>
              </w:rPr>
              <w:t>一定不做</w:t>
            </w:r>
            <w:r>
              <w:rPr>
                <w:rFonts w:hint="eastAsia" w:ascii="Times New Roman"/>
                <w:szCs w:val="21"/>
              </w:rPr>
              <w:t>”</w:t>
            </w:r>
          </w:p>
        </w:tc>
      </w:tr>
      <w:tr w14:paraId="65ED59EE">
        <w:tblPrEx>
          <w:tblCellMar>
            <w:top w:w="0" w:type="dxa"/>
            <w:left w:w="108" w:type="dxa"/>
            <w:bottom w:w="0" w:type="dxa"/>
            <w:right w:w="108" w:type="dxa"/>
          </w:tblCellMar>
        </w:tblPrEx>
        <w:trPr>
          <w:trHeight w:val="454" w:hRule="atLeast"/>
          <w:jc w:val="center"/>
        </w:trPr>
        <w:tc>
          <w:tcPr>
            <w:tcW w:w="0" w:type="auto"/>
            <w:tcBorders>
              <w:bottom w:val="single" w:color="auto" w:sz="8" w:space="0"/>
            </w:tcBorders>
            <w:vAlign w:val="center"/>
          </w:tcPr>
          <w:p w14:paraId="7B583D18">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弱不推荐</w:t>
            </w:r>
          </w:p>
        </w:tc>
        <w:tc>
          <w:tcPr>
            <w:tcW w:w="0" w:type="auto"/>
            <w:tcBorders>
              <w:bottom w:val="single" w:color="auto" w:sz="8" w:space="0"/>
            </w:tcBorders>
            <w:vAlign w:val="center"/>
          </w:tcPr>
          <w:p w14:paraId="032CBA22">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干预措施可能弊大于利，弱不推荐，</w:t>
            </w:r>
            <w:r>
              <w:rPr>
                <w:rFonts w:hint="eastAsia" w:ascii="Times New Roman"/>
                <w:szCs w:val="21"/>
              </w:rPr>
              <w:t>“</w:t>
            </w:r>
            <w:r>
              <w:rPr>
                <w:rFonts w:ascii="Times New Roman"/>
                <w:szCs w:val="21"/>
              </w:rPr>
              <w:t>可能不做</w:t>
            </w:r>
            <w:r>
              <w:rPr>
                <w:rFonts w:hint="eastAsia" w:ascii="Times New Roman"/>
                <w:szCs w:val="21"/>
              </w:rPr>
              <w:t>”</w:t>
            </w:r>
          </w:p>
        </w:tc>
      </w:tr>
    </w:tbl>
    <w:p w14:paraId="5D9FE66A">
      <w:pPr>
        <w:spacing w:line="360" w:lineRule="auto"/>
        <w:rPr>
          <w:rFonts w:ascii="Times New Roman" w:hAnsi="Times New Roman" w:cs="Times New Roman"/>
          <w:szCs w:val="21"/>
        </w:rPr>
      </w:pPr>
    </w:p>
    <w:p w14:paraId="5A575104">
      <w:pPr>
        <w:spacing w:line="360" w:lineRule="auto"/>
        <w:ind w:firstLine="420" w:firstLineChars="200"/>
        <w:rPr>
          <w:rFonts w:ascii="Times New Roman" w:hAnsi="Times New Roman" w:cs="Times New Roman"/>
          <w:szCs w:val="21"/>
        </w:rPr>
      </w:pPr>
    </w:p>
    <w:p w14:paraId="1E0CB033">
      <w:pPr>
        <w:spacing w:line="360" w:lineRule="auto"/>
        <w:ind w:firstLine="420" w:firstLineChars="200"/>
        <w:rPr>
          <w:rFonts w:ascii="Times New Roman" w:hAnsi="Times New Roman" w:cs="Times New Roman"/>
          <w:szCs w:val="21"/>
        </w:rPr>
      </w:pPr>
    </w:p>
    <w:p w14:paraId="3A39E978">
      <w:pPr>
        <w:pStyle w:val="23"/>
        <w:ind w:firstLine="420"/>
        <w:rPr>
          <w:szCs w:val="21"/>
        </w:rPr>
      </w:pPr>
      <w:r>
        <w:rPr>
          <w:szCs w:val="21"/>
        </w:rPr>
        <w:br w:type="page"/>
      </w:r>
    </w:p>
    <w:p w14:paraId="5ABE66BA">
      <w:pPr>
        <w:widowControl/>
        <w:spacing w:before="240" w:beforeLines="100" w:after="240" w:afterLines="100" w:line="360" w:lineRule="auto"/>
        <w:jc w:val="center"/>
        <w:outlineLvl w:val="1"/>
        <w:rPr>
          <w:rFonts w:ascii="Times New Roman" w:hAnsi="Times New Roman" w:eastAsia="黑体" w:cs="Times New Roman"/>
          <w:color w:val="000000" w:themeColor="text1"/>
          <w:kern w:val="0"/>
          <w:szCs w:val="21"/>
          <w14:textFill>
            <w14:solidFill>
              <w14:schemeClr w14:val="tx1"/>
            </w14:solidFill>
          </w14:textFill>
        </w:rPr>
      </w:pPr>
      <w:bookmarkStart w:id="60" w:name="_Toc185883531"/>
      <w:r>
        <w:rPr>
          <w:rFonts w:ascii="Times New Roman" w:hAnsi="Times New Roman" w:eastAsia="黑体" w:cs="Times New Roman"/>
          <w:color w:val="000000" w:themeColor="text1"/>
          <w:kern w:val="0"/>
          <w:szCs w:val="21"/>
          <w14:textFill>
            <w14:solidFill>
              <w14:schemeClr w14:val="tx1"/>
            </w14:solidFill>
          </w14:textFill>
        </w:rPr>
        <w:t>附录</w:t>
      </w:r>
      <w:r>
        <w:rPr>
          <w:rFonts w:hint="eastAsia" w:ascii="Times New Roman" w:hAnsi="Times New Roman" w:eastAsia="黑体" w:cs="Times New Roman"/>
          <w:color w:val="000000" w:themeColor="text1"/>
          <w:kern w:val="0"/>
          <w:szCs w:val="21"/>
          <w14:textFill>
            <w14:solidFill>
              <w14:schemeClr w14:val="tx1"/>
            </w14:solidFill>
          </w14:textFill>
        </w:rPr>
        <w:t>B</w:t>
      </w:r>
      <w:bookmarkEnd w:id="60"/>
    </w:p>
    <w:p w14:paraId="5577C802">
      <w:pPr>
        <w:pStyle w:val="23"/>
        <w:tabs>
          <w:tab w:val="center" w:pos="4201"/>
          <w:tab w:val="right" w:leader="dot" w:pos="9298"/>
        </w:tabs>
        <w:spacing w:line="360" w:lineRule="auto"/>
        <w:ind w:firstLine="0" w:firstLineChars="0"/>
        <w:jc w:val="center"/>
        <w:rPr>
          <w:rFonts w:ascii="Times New Roman"/>
          <w:szCs w:val="21"/>
        </w:rPr>
      </w:pPr>
      <w:r>
        <w:rPr>
          <w:rFonts w:ascii="Times New Roman"/>
          <w:szCs w:val="21"/>
        </w:rPr>
        <w:t>（资料性附录）</w:t>
      </w:r>
    </w:p>
    <w:p w14:paraId="6F40D7C7">
      <w:pPr>
        <w:pStyle w:val="23"/>
        <w:tabs>
          <w:tab w:val="center" w:pos="4201"/>
          <w:tab w:val="right" w:leader="dot" w:pos="9298"/>
        </w:tabs>
        <w:spacing w:line="360" w:lineRule="auto"/>
        <w:ind w:firstLine="0" w:firstLineChars="0"/>
        <w:jc w:val="center"/>
        <w:rPr>
          <w:rFonts w:ascii="Times New Roman"/>
          <w:szCs w:val="21"/>
        </w:rPr>
      </w:pPr>
      <w:r>
        <w:rPr>
          <w:rFonts w:hint="eastAsia" w:ascii="Times New Roman"/>
          <w:szCs w:val="21"/>
        </w:rPr>
        <w:t>编制过程</w:t>
      </w:r>
    </w:p>
    <w:p w14:paraId="25A2F271">
      <w:pPr>
        <w:pStyle w:val="12"/>
        <w:outlineLvl w:val="9"/>
        <w:rPr>
          <w:sz w:val="21"/>
          <w:szCs w:val="21"/>
        </w:rPr>
      </w:pPr>
      <w:bookmarkStart w:id="61" w:name="_Toc160003864"/>
      <w:r>
        <w:rPr>
          <w:sz w:val="21"/>
          <w:szCs w:val="21"/>
        </w:rPr>
        <w:t>一、工作简况</w:t>
      </w:r>
      <w:bookmarkEnd w:id="61"/>
    </w:p>
    <w:p w14:paraId="773BAA58">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本文件由北京中医药大学东直门医院</w:t>
      </w:r>
      <w:r>
        <w:rPr>
          <w:rFonts w:hint="eastAsia" w:ascii="Times New Roman" w:hAnsi="Times New Roman" w:eastAsia="宋体" w:cs="Times New Roman"/>
          <w:color w:val="000000" w:themeColor="text1"/>
          <w:szCs w:val="21"/>
          <w14:textFill>
            <w14:solidFill>
              <w14:schemeClr w14:val="tx1"/>
            </w14:solidFill>
          </w14:textFill>
        </w:rPr>
        <w:t>牵头起草，</w:t>
      </w:r>
      <w:r>
        <w:rPr>
          <w:rFonts w:ascii="Times New Roman" w:hAnsi="Times New Roman" w:eastAsia="宋体" w:cs="Times New Roman"/>
          <w:color w:val="000000" w:themeColor="text1"/>
          <w:szCs w:val="21"/>
          <w14:textFill>
            <w14:solidFill>
              <w14:schemeClr w14:val="tx1"/>
            </w14:solidFill>
          </w14:textFill>
        </w:rPr>
        <w:t>拟对ZYYXH/T229-2012《中医妇科常见病诊疗指南·产后恶露不绝》进行修订</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由中华中医药学会</w:t>
      </w:r>
      <w:r>
        <w:rPr>
          <w:rFonts w:hint="eastAsia" w:ascii="Times New Roman" w:hAnsi="Times New Roman" w:eastAsia="宋体" w:cs="Times New Roman"/>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2022年6月28日立项</w:t>
      </w:r>
      <w:r>
        <w:rPr>
          <w:rFonts w:hint="eastAsia" w:ascii="Times New Roman" w:hAnsi="Times New Roman" w:eastAsia="宋体" w:cs="Times New Roman"/>
          <w:color w:val="000000" w:themeColor="text1"/>
          <w:szCs w:val="21"/>
          <w14:textFill>
            <w14:solidFill>
              <w14:schemeClr w14:val="tx1"/>
            </w14:solidFill>
          </w14:textFill>
        </w:rPr>
        <w:t>。</w:t>
      </w:r>
    </w:p>
    <w:p w14:paraId="4702F53E">
      <w:pPr>
        <w:pStyle w:val="12"/>
        <w:outlineLvl w:val="9"/>
        <w:rPr>
          <w:sz w:val="21"/>
          <w:szCs w:val="21"/>
        </w:rPr>
      </w:pPr>
      <w:bookmarkStart w:id="62" w:name="_Toc160003865"/>
      <w:r>
        <w:rPr>
          <w:sz w:val="21"/>
          <w:szCs w:val="21"/>
        </w:rPr>
        <w:t>二、指南的编制原则和关键技术内容</w:t>
      </w:r>
      <w:bookmarkEnd w:id="62"/>
    </w:p>
    <w:p w14:paraId="57872E5A">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本文件编制流程和方法依据《中华中医药学会中医指南制定的技术方案》执行</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关键技术内容</w:t>
      </w:r>
      <w:r>
        <w:rPr>
          <w:rFonts w:hint="eastAsia" w:ascii="Times New Roman" w:hAnsi="Times New Roman" w:eastAsia="宋体" w:cs="Times New Roman"/>
          <w:color w:val="000000" w:themeColor="text1"/>
          <w:szCs w:val="21"/>
          <w14:textFill>
            <w14:solidFill>
              <w14:schemeClr w14:val="tx1"/>
            </w14:solidFill>
          </w14:textFill>
        </w:rPr>
        <w:t>详见《产后恶露不绝中医诊疗指南（修订）》草案。</w:t>
      </w:r>
    </w:p>
    <w:p w14:paraId="780A22EF">
      <w:pPr>
        <w:pStyle w:val="12"/>
        <w:outlineLvl w:val="9"/>
        <w:rPr>
          <w:sz w:val="21"/>
          <w:szCs w:val="21"/>
        </w:rPr>
      </w:pPr>
      <w:bookmarkStart w:id="63" w:name="_Toc160003866"/>
      <w:r>
        <w:rPr>
          <w:sz w:val="21"/>
          <w:szCs w:val="21"/>
        </w:rPr>
        <w:t>三、主要工作过程</w:t>
      </w:r>
      <w:bookmarkEnd w:id="63"/>
    </w:p>
    <w:p w14:paraId="37EB2EC6">
      <w:pPr>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（一）成立起草组</w:t>
      </w:r>
    </w:p>
    <w:p w14:paraId="546E36D3">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指南起草组</w:t>
      </w:r>
      <w:r>
        <w:rPr>
          <w:rFonts w:hint="eastAsia" w:ascii="Times New Roman" w:hAnsi="Times New Roman" w:eastAsia="宋体" w:cs="Times New Roman"/>
          <w:color w:val="000000" w:themeColor="text1"/>
          <w:szCs w:val="21"/>
          <w14:textFill>
            <w14:solidFill>
              <w14:schemeClr w14:val="tx1"/>
            </w14:solidFill>
          </w14:textFill>
        </w:rPr>
        <w:t>由来自</w:t>
      </w:r>
      <w:r>
        <w:rPr>
          <w:rFonts w:ascii="Times New Roman" w:hAnsi="Times New Roman" w:eastAsia="宋体" w:cs="Times New Roman"/>
          <w:color w:val="000000" w:themeColor="text1"/>
          <w:szCs w:val="21"/>
          <w14:textFill>
            <w14:solidFill>
              <w14:schemeClr w14:val="tx1"/>
            </w14:solidFill>
          </w14:textFill>
        </w:rPr>
        <w:t>北京、上海、河北、广东等省</w:t>
      </w:r>
      <w:r>
        <w:rPr>
          <w:rFonts w:hint="eastAsia" w:ascii="Times New Roman" w:hAnsi="Times New Roman" w:eastAsia="宋体" w:cs="Times New Roman"/>
          <w:color w:val="000000" w:themeColor="text1"/>
          <w:szCs w:val="21"/>
          <w14:textFill>
            <w14:solidFill>
              <w14:schemeClr w14:val="tx1"/>
            </w14:solidFill>
          </w14:textFill>
        </w:rPr>
        <w:t>份</w:t>
      </w:r>
      <w:r>
        <w:rPr>
          <w:rFonts w:ascii="Times New Roman" w:hAnsi="Times New Roman" w:eastAsia="宋体" w:cs="Times New Roman"/>
          <w:color w:val="000000" w:themeColor="text1"/>
          <w:szCs w:val="21"/>
          <w14:textFill>
            <w14:solidFill>
              <w14:schemeClr w14:val="tx1"/>
            </w14:solidFill>
          </w14:textFill>
        </w:rPr>
        <w:t>的三级甲等医院及高校</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科研院所</w:t>
      </w:r>
      <w:r>
        <w:rPr>
          <w:rFonts w:hint="eastAsia" w:ascii="Times New Roman" w:hAnsi="Times New Roman" w:eastAsia="宋体" w:cs="Times New Roman"/>
          <w:color w:val="000000" w:themeColor="text1"/>
          <w:szCs w:val="21"/>
          <w14:textFill>
            <w14:solidFill>
              <w14:schemeClr w14:val="tx1"/>
            </w14:solidFill>
          </w14:textFill>
        </w:rPr>
        <w:t>共</w:t>
      </w:r>
      <w:r>
        <w:rPr>
          <w:rFonts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人</w:t>
      </w:r>
      <w:r>
        <w:rPr>
          <w:rFonts w:hint="eastAsia" w:ascii="Times New Roman" w:hAnsi="Times New Roman" w:eastAsia="宋体" w:cs="Times New Roman"/>
          <w:color w:val="000000" w:themeColor="text1"/>
          <w:szCs w:val="21"/>
          <w14:textFill>
            <w14:solidFill>
              <w14:schemeClr w14:val="tx1"/>
            </w14:solidFill>
          </w14:textFill>
        </w:rPr>
        <w:t>组成</w:t>
      </w:r>
      <w:r>
        <w:rPr>
          <w:rFonts w:ascii="Times New Roman" w:hAnsi="Times New Roman" w:eastAsia="宋体" w:cs="Times New Roman"/>
          <w:color w:val="000000" w:themeColor="text1"/>
          <w:szCs w:val="21"/>
          <w14:textFill>
            <w14:solidFill>
              <w14:schemeClr w14:val="tx1"/>
            </w14:solidFill>
          </w14:textFill>
        </w:rPr>
        <w:t>，包括妇产科研究领域的中医临床专家3</w:t>
      </w:r>
      <w:r>
        <w:rPr>
          <w:rFonts w:hint="eastAsia" w:ascii="Times New Roman" w:hAnsi="Times New Roman" w:eastAsia="宋体"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人，西医临床专家3人，方法学专家2人</w:t>
      </w:r>
      <w:r>
        <w:rPr>
          <w:rFonts w:hint="eastAsia" w:ascii="Times New Roman" w:hAnsi="Times New Roman" w:eastAsia="宋体" w:cs="Times New Roman"/>
          <w:color w:val="000000" w:themeColor="text1"/>
          <w:szCs w:val="21"/>
          <w14:textFill>
            <w14:solidFill>
              <w14:schemeClr w14:val="tx1"/>
            </w14:solidFill>
          </w14:textFill>
        </w:rPr>
        <w:t>。</w:t>
      </w:r>
    </w:p>
    <w:p w14:paraId="233A0EC7">
      <w:pPr>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（二）确定指南问题</w:t>
      </w:r>
    </w:p>
    <w:p w14:paraId="05559EC5">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指南工作组进行广泛</w:t>
      </w:r>
      <w:r>
        <w:rPr>
          <w:rFonts w:ascii="Times New Roman" w:hAnsi="Times New Roman" w:eastAsia="宋体" w:cs="Times New Roman"/>
          <w:color w:val="000000" w:themeColor="text1"/>
          <w:szCs w:val="21"/>
          <w14:textFill>
            <w14:solidFill>
              <w14:schemeClr w14:val="tx1"/>
            </w14:solidFill>
          </w14:textFill>
        </w:rPr>
        <w:t>文献检索，列举出本项指南所关注的问题</w:t>
      </w:r>
      <w:r>
        <w:rPr>
          <w:rFonts w:hint="eastAsia" w:ascii="Times New Roman" w:hAnsi="Times New Roman" w:eastAsia="宋体" w:cs="Times New Roman"/>
          <w:color w:val="000000" w:themeColor="text1"/>
          <w:szCs w:val="21"/>
          <w14:textFill>
            <w14:solidFill>
              <w14:schemeClr w14:val="tx1"/>
            </w14:solidFill>
          </w14:textFill>
        </w:rPr>
        <w:t>清单，</w:t>
      </w:r>
      <w:r>
        <w:rPr>
          <w:rFonts w:ascii="Times New Roman" w:hAnsi="Times New Roman" w:eastAsia="宋体" w:cs="Times New Roman"/>
          <w:color w:val="000000" w:themeColor="text1"/>
          <w:szCs w:val="21"/>
          <w14:textFill>
            <w14:solidFill>
              <w14:schemeClr w14:val="tx1"/>
            </w14:solidFill>
          </w14:textFill>
        </w:rPr>
        <w:t>于2022年10月29日开展线上集中专家访谈及交流</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共访谈专家5位</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其中中医专家4位，西医专家1位。工作组</w:t>
      </w:r>
      <w:r>
        <w:rPr>
          <w:rFonts w:hint="eastAsia" w:ascii="Times New Roman" w:hAnsi="Times New Roman" w:eastAsia="宋体" w:cs="Times New Roman"/>
          <w:color w:val="000000" w:themeColor="text1"/>
          <w:szCs w:val="21"/>
          <w14:textFill>
            <w14:solidFill>
              <w14:schemeClr w14:val="tx1"/>
            </w14:solidFill>
          </w14:textFill>
        </w:rPr>
        <w:t>根据前期文献预检索及专家访谈，</w:t>
      </w:r>
      <w:r>
        <w:rPr>
          <w:rFonts w:ascii="Times New Roman" w:hAnsi="Times New Roman" w:eastAsia="宋体" w:cs="Times New Roman"/>
          <w:color w:val="000000" w:themeColor="text1"/>
          <w:szCs w:val="21"/>
          <w14:textFill>
            <w14:solidFill>
              <w14:schemeClr w14:val="tx1"/>
            </w14:solidFill>
          </w14:textFill>
        </w:rPr>
        <w:t>系统梳理指南问题</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于2023年3月以电子版调查问卷形式对全国范围内的中西医临床医师进行了临床调研，</w:t>
      </w:r>
      <w:r>
        <w:rPr>
          <w:rFonts w:hint="eastAsia" w:ascii="Times New Roman" w:hAnsi="Times New Roman" w:eastAsia="宋体" w:cs="Times New Roman"/>
          <w:color w:val="000000" w:themeColor="text1"/>
          <w:szCs w:val="21"/>
          <w14:textFill>
            <w14:solidFill>
              <w14:schemeClr w14:val="tx1"/>
            </w14:solidFill>
          </w14:textFill>
        </w:rPr>
        <w:t>共调研</w:t>
      </w:r>
      <w:r>
        <w:rPr>
          <w:rFonts w:ascii="Times New Roman" w:hAnsi="Times New Roman" w:eastAsia="宋体" w:cs="Times New Roman"/>
          <w:color w:val="000000" w:themeColor="text1"/>
          <w:szCs w:val="21"/>
          <w14:textFill>
            <w14:solidFill>
              <w14:schemeClr w14:val="tx1"/>
            </w14:solidFill>
          </w14:textFill>
        </w:rPr>
        <w:t>临床医师</w:t>
      </w:r>
      <w:r>
        <w:rPr>
          <w:rFonts w:hint="eastAsia" w:ascii="Times New Roman" w:hAnsi="Times New Roman" w:eastAsia="宋体" w:cs="Times New Roman"/>
          <w:color w:val="000000" w:themeColor="text1"/>
          <w:szCs w:val="21"/>
          <w14:textFill>
            <w14:solidFill>
              <w14:schemeClr w14:val="tx1"/>
            </w14:solidFill>
          </w14:textFill>
        </w:rPr>
        <w:t>48份及患者4份。工作组</w:t>
      </w:r>
      <w:r>
        <w:rPr>
          <w:rFonts w:ascii="Times New Roman" w:hAnsi="Times New Roman" w:eastAsia="宋体" w:cs="Times New Roman"/>
          <w:color w:val="000000" w:themeColor="text1"/>
          <w:szCs w:val="21"/>
          <w14:textFill>
            <w14:solidFill>
              <w14:schemeClr w14:val="tx1"/>
            </w14:solidFill>
          </w14:textFill>
        </w:rPr>
        <w:t>综合专家访谈及临床调研结果形成指南原始问题清单，于2023年6月15日线上召开确定指南问题共识会，邀请临床专家8名和方法学专家2名，对最终指南问题进行投票决定</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最终形成</w:t>
      </w:r>
      <w:r>
        <w:rPr>
          <w:rFonts w:hint="eastAsia" w:ascii="Times New Roman" w:hAnsi="Times New Roman" w:eastAsia="宋体" w:cs="Times New Roman"/>
          <w:color w:val="000000" w:themeColor="text1"/>
          <w:szCs w:val="21"/>
          <w14:textFill>
            <w14:solidFill>
              <w14:schemeClr w14:val="tx1"/>
            </w14:solidFill>
          </w14:textFill>
        </w:rPr>
        <w:t>指南问题清单，包括10个基础问题和3个临床问题</w:t>
      </w:r>
      <w:r>
        <w:rPr>
          <w:rFonts w:ascii="Times New Roman" w:hAnsi="Times New Roman" w:eastAsia="宋体" w:cs="Times New Roman"/>
          <w:color w:val="000000" w:themeColor="text1"/>
          <w:szCs w:val="21"/>
          <w14:textFill>
            <w14:solidFill>
              <w14:schemeClr w14:val="tx1"/>
            </w14:solidFill>
          </w14:textFill>
        </w:rPr>
        <w:t>。</w:t>
      </w:r>
    </w:p>
    <w:p w14:paraId="40B8A111">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（三）</w:t>
      </w:r>
      <w:r>
        <w:rPr>
          <w:rFonts w:ascii="Times New Roman" w:hAnsi="Times New Roman" w:eastAsia="宋体" w:cs="Times New Roman"/>
          <w:b/>
          <w:bCs/>
          <w:color w:val="000000" w:themeColor="text1"/>
          <w:szCs w:val="21"/>
          <w14:textFill>
            <w14:solidFill>
              <w14:schemeClr w14:val="tx1"/>
            </w14:solidFill>
          </w14:textFill>
        </w:rPr>
        <w:t>证据的检索、筛选、提取和综合</w:t>
      </w:r>
    </w:p>
    <w:p w14:paraId="0607D72E">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基础问题部分，对最新指南、共识、教材、文献进行查阅及梳理，形成基础问题证据概要。临床问题部分，由2名研究人员独立进行证据检索、筛选、提取和综合，通过严格纳入和排除标准，最终共纳入216篇RCT文献，文献资料提取后采用Revman</w:t>
      </w:r>
      <w:r>
        <w:rPr>
          <w:rFonts w:ascii="Times New Roman" w:hAnsi="Times New Roman" w:eastAsia="宋体" w:cs="Times New Roman"/>
          <w:color w:val="000000" w:themeColor="text1"/>
          <w:szCs w:val="21"/>
          <w14:textFill>
            <w14:solidFill>
              <w14:schemeClr w14:val="tx1"/>
            </w14:solidFill>
          </w14:textFill>
        </w:rPr>
        <w:t>5.4.1软件进行荟萃分析</w:t>
      </w:r>
      <w:r>
        <w:rPr>
          <w:rFonts w:hint="eastAsia" w:ascii="Times New Roman" w:hAnsi="Times New Roman" w:eastAsia="宋体" w:cs="Times New Roman"/>
          <w:color w:val="000000" w:themeColor="text1"/>
          <w:szCs w:val="21"/>
          <w14:textFill>
            <w14:solidFill>
              <w14:schemeClr w14:val="tx1"/>
            </w14:solidFill>
          </w14:textFill>
        </w:rPr>
        <w:t>。采用</w:t>
      </w:r>
      <w:r>
        <w:rPr>
          <w:rFonts w:ascii="Times New Roman" w:hAnsi="Times New Roman" w:eastAsia="宋体" w:cs="Times New Roman"/>
          <w:color w:val="000000" w:themeColor="text1"/>
          <w:szCs w:val="21"/>
          <w14:textFill>
            <w14:solidFill>
              <w14:schemeClr w14:val="tx1"/>
            </w14:solidFill>
          </w14:textFill>
        </w:rPr>
        <w:t>GRADE</w:t>
      </w:r>
      <w:r>
        <w:rPr>
          <w:rFonts w:hint="eastAsia" w:ascii="Times New Roman" w:hAnsi="Times New Roman" w:eastAsia="宋体" w:cs="Times New Roman"/>
          <w:color w:val="000000" w:themeColor="text1"/>
          <w:szCs w:val="21"/>
          <w14:textFill>
            <w14:solidFill>
              <w14:schemeClr w14:val="tx1"/>
            </w14:solidFill>
          </w14:textFill>
        </w:rPr>
        <w:t>工具进行证据质量评价，结果显示中医药改善产后恶露不绝多为C级或D级证据，汇总后形成临床问题证据概要。</w:t>
      </w:r>
    </w:p>
    <w:p w14:paraId="75D6B68E">
      <w:pPr>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（四）推荐意见形成</w:t>
      </w:r>
    </w:p>
    <w:p w14:paraId="4864E044">
      <w:pPr>
        <w:pStyle w:val="23"/>
        <w:tabs>
          <w:tab w:val="center" w:pos="4201"/>
          <w:tab w:val="right" w:leader="dot" w:pos="9298"/>
        </w:tabs>
        <w:spacing w:line="360" w:lineRule="auto"/>
        <w:ind w:firstLine="420"/>
        <w:rPr>
          <w:rFonts w:ascii="Times New Roman"/>
          <w:szCs w:val="21"/>
        </w:rPr>
      </w:pPr>
      <w:r>
        <w:rPr>
          <w:rFonts w:hint="eastAsia" w:ascii="Times New Roman"/>
          <w:color w:val="000000" w:themeColor="text1"/>
          <w:szCs w:val="21"/>
          <w14:textFill>
            <w14:solidFill>
              <w14:schemeClr w14:val="tx1"/>
            </w14:solidFill>
          </w14:textFill>
        </w:rPr>
        <w:t>指南专家结合证据质量、临床疗效、安全性、患者偏好及价值观等因素，对相应条目</w:t>
      </w:r>
      <w:r>
        <w:rPr>
          <w:rFonts w:ascii="Times New Roman"/>
          <w:color w:val="000000" w:themeColor="text1"/>
          <w:szCs w:val="21"/>
          <w14:textFill>
            <w14:solidFill>
              <w14:schemeClr w14:val="tx1"/>
            </w14:solidFill>
          </w14:textFill>
        </w:rPr>
        <w:t>给出推荐意见</w:t>
      </w:r>
      <w:r>
        <w:rPr>
          <w:rFonts w:hint="eastAsia" w:ascii="Times New Roman"/>
          <w:color w:val="000000" w:themeColor="text1"/>
          <w:szCs w:val="21"/>
          <w14:textFill>
            <w14:solidFill>
              <w14:schemeClr w14:val="tx1"/>
            </w14:solidFill>
          </w14:textFill>
        </w:rPr>
        <w:t>。对于无证据</w:t>
      </w:r>
      <w:r>
        <w:rPr>
          <w:rFonts w:hint="eastAsia" w:ascii="Times New Roman"/>
          <w:szCs w:val="21"/>
        </w:rPr>
        <w:t>分级的意见采用专家共识度。</w:t>
      </w:r>
      <w:r>
        <w:rPr>
          <w:rFonts w:hint="eastAsia" w:ascii="Times New Roman"/>
          <w:color w:val="000000" w:themeColor="text1"/>
          <w:szCs w:val="21"/>
          <w14:textFill>
            <w14:solidFill>
              <w14:schemeClr w14:val="tx1"/>
            </w14:solidFill>
          </w14:textFill>
        </w:rPr>
        <w:t>在基础问题部分，对分歧意见较大问题进行二次共识，最终确定</w:t>
      </w:r>
      <w:r>
        <w:rPr>
          <w:rFonts w:hint="eastAsia" w:ascii="Times New Roman"/>
          <w:szCs w:val="21"/>
        </w:rPr>
        <w:t>定义为计划生育终止妊娠后阴道出血不止超过1</w:t>
      </w:r>
      <w:r>
        <w:rPr>
          <w:rFonts w:ascii="Times New Roman"/>
          <w:szCs w:val="21"/>
        </w:rPr>
        <w:t>0</w:t>
      </w:r>
      <w:r>
        <w:rPr>
          <w:rFonts w:hint="eastAsia" w:ascii="Times New Roman"/>
          <w:szCs w:val="21"/>
        </w:rPr>
        <w:t>天为产后恶露不绝。在临床问题部分，最终形成16条推荐意见（强推荐5条，弱推荐11条）和5条专家共识。</w:t>
      </w:r>
    </w:p>
    <w:p w14:paraId="60E24AB7">
      <w:pPr>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五</w:t>
      </w:r>
      <w:r>
        <w:rPr>
          <w:rFonts w:ascii="Times New Roman" w:hAnsi="Times New Roman" w:eastAsia="宋体" w:cs="Times New Roman"/>
          <w:b/>
          <w:bCs/>
          <w:color w:val="000000" w:themeColor="text1"/>
          <w:szCs w:val="21"/>
          <w14:textFill>
            <w14:solidFill>
              <w14:schemeClr w14:val="tx1"/>
            </w14:solidFill>
          </w14:textFill>
        </w:rPr>
        <w:t>）指南草案评价</w:t>
      </w:r>
    </w:p>
    <w:p w14:paraId="64593488">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指南草案</w:t>
      </w:r>
      <w:r>
        <w:rPr>
          <w:rFonts w:hint="eastAsia" w:ascii="Times New Roman" w:hAnsi="Times New Roman" w:eastAsia="宋体" w:cs="Times New Roman"/>
          <w:color w:val="000000" w:themeColor="text1"/>
          <w:szCs w:val="21"/>
          <w14:textFill>
            <w14:solidFill>
              <w14:schemeClr w14:val="tx1"/>
            </w14:solidFill>
          </w14:textFill>
        </w:rPr>
        <w:t>遵循</w:t>
      </w:r>
      <w:r>
        <w:rPr>
          <w:rFonts w:ascii="Times New Roman" w:hAnsi="Times New Roman" w:eastAsia="宋体" w:cs="Times New Roman"/>
          <w:color w:val="000000" w:themeColor="text1"/>
          <w:szCs w:val="21"/>
          <w14:textFill>
            <w14:solidFill>
              <w14:schemeClr w14:val="tx1"/>
            </w14:solidFill>
          </w14:textFill>
        </w:rPr>
        <w:t>《中华中医药学会临床应用专家共识报告规范》于2024年2月完成</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月</w:t>
      </w:r>
      <w:r>
        <w:rPr>
          <w:rFonts w:hint="eastAsia" w:ascii="Times New Roman" w:hAnsi="Times New Roman" w:eastAsia="宋体" w:cs="Times New Roman"/>
          <w:color w:val="000000" w:themeColor="text1"/>
          <w:szCs w:val="21"/>
          <w14:textFill>
            <w14:solidFill>
              <w14:schemeClr w14:val="tx1"/>
            </w14:solidFill>
          </w14:textFill>
        </w:rPr>
        <w:t>进行项目组自评和组内外方法学专家质量评价，最终</w:t>
      </w:r>
      <w:r>
        <w:rPr>
          <w:rFonts w:ascii="Times New Roman" w:hAnsi="Times New Roman" w:eastAsia="宋体" w:cs="Times New Roman"/>
          <w:color w:val="000000" w:themeColor="text1"/>
          <w:szCs w:val="21"/>
          <w14:textFill>
            <w14:solidFill>
              <w14:schemeClr w14:val="tx1"/>
            </w14:solidFill>
          </w14:textFill>
        </w:rPr>
        <w:t>方法学质量评价为高质量</w:t>
      </w:r>
      <w:r>
        <w:rPr>
          <w:rFonts w:hint="eastAsia" w:ascii="Times New Roman" w:hAnsi="Times New Roman" w:eastAsia="宋体" w:cs="Times New Roman"/>
          <w:color w:val="000000" w:themeColor="text1"/>
          <w:szCs w:val="21"/>
          <w14:textFill>
            <w14:solidFill>
              <w14:schemeClr w14:val="tx1"/>
            </w14:solidFill>
          </w14:textFill>
        </w:rPr>
        <w:t>，适用性评价为高适用性。</w:t>
      </w:r>
      <w:r>
        <w:rPr>
          <w:rFonts w:ascii="Times New Roman" w:hAnsi="Times New Roman" w:eastAsia="宋体" w:cs="Times New Roman"/>
          <w:color w:val="000000" w:themeColor="text1"/>
          <w:szCs w:val="21"/>
          <w14:textFill>
            <w14:solidFill>
              <w14:schemeClr w14:val="tx1"/>
            </w14:solidFill>
          </w14:textFill>
        </w:rPr>
        <w:t>202</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月形成征求意见稿，</w:t>
      </w:r>
      <w:r>
        <w:rPr>
          <w:rFonts w:hint="eastAsia" w:ascii="Times New Roman" w:hAnsi="Times New Roman" w:eastAsia="宋体" w:cs="Times New Roman"/>
          <w:color w:val="000000" w:themeColor="text1"/>
          <w:szCs w:val="21"/>
          <w14:textFill>
            <w14:solidFill>
              <w14:schemeClr w14:val="tx1"/>
            </w14:solidFill>
          </w14:textFill>
        </w:rPr>
        <w:t>开展征求意见反馈，参与征求意见专家来自北京、江苏等15个省、市、自治区的28家三甲医院共31人。收集并整理征求意见稿，起草组采纳相关意见后进行修改。</w:t>
      </w:r>
      <w:r>
        <w:rPr>
          <w:rFonts w:ascii="Times New Roman" w:hAnsi="Times New Roman" w:eastAsia="宋体" w:cs="Times New Roman"/>
          <w:color w:val="000000" w:themeColor="text1"/>
          <w:szCs w:val="21"/>
          <w14:textFill>
            <w14:solidFill>
              <w14:schemeClr w14:val="tx1"/>
            </w14:solidFill>
          </w14:textFill>
        </w:rPr>
        <w:t>本文件于2024年4月提交中华中医药学会标准化办公室审查</w:t>
      </w:r>
      <w:r>
        <w:rPr>
          <w:rFonts w:hint="eastAsia" w:ascii="Times New Roman" w:hAnsi="Times New Roman" w:eastAsia="宋体" w:cs="Times New Roman"/>
          <w:color w:val="000000" w:themeColor="text1"/>
          <w:szCs w:val="21"/>
          <w14:textFill>
            <w14:solidFill>
              <w14:schemeClr w14:val="tx1"/>
            </w14:solidFill>
          </w14:textFill>
        </w:rPr>
        <w:t>。</w:t>
      </w:r>
    </w:p>
    <w:p w14:paraId="4D412E61">
      <w:pPr>
        <w:spacing w:line="360" w:lineRule="auto"/>
        <w:jc w:val="left"/>
        <w:rPr>
          <w:rFonts w:ascii="Cambria" w:hAnsi="Cambria" w:eastAsia="宋体" w:cs="Times New Roman"/>
          <w:b/>
          <w:bCs/>
          <w:szCs w:val="21"/>
        </w:rPr>
      </w:pPr>
      <w:bookmarkStart w:id="64" w:name="_Toc160003916"/>
      <w:r>
        <w:rPr>
          <w:rFonts w:ascii="Cambria" w:hAnsi="Cambria" w:eastAsia="宋体" w:cs="Times New Roman"/>
          <w:b/>
          <w:bCs/>
          <w:szCs w:val="21"/>
        </w:rPr>
        <w:t>四、与国内外同类指南的对比和最新指南采用情况</w:t>
      </w:r>
      <w:bookmarkEnd w:id="64"/>
    </w:p>
    <w:p w14:paraId="589D2B6F">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目前国内外同类指南包括2012年《中医妇科常见病诊疗指南·产后恶露不绝》和2019年《晚期产后出血诊治专家共识》两部。对比旧版指南，本文件基于科学严谨的循证研究工作和高质量的循证证据，对产后恶露不绝疾病的诊断、辨证、治疗和预防调摄内容进行更新、补充和完善，对既往欠严谨内容进行更正。同时，本文件参考西医晚期产后出血专家共识和西医教材，对文件中的西医内容进行规范，并在此基础上充分征求专家意见，形成最新</w:t>
      </w:r>
      <w:r>
        <w:rPr>
          <w:rFonts w:hint="eastAsia" w:ascii="Times New Roman" w:hAnsi="Times New Roman" w:eastAsia="宋体" w:cs="Times New Roman"/>
          <w:color w:val="000000"/>
          <w:szCs w:val="21"/>
        </w:rPr>
        <w:t>专家共识和</w:t>
      </w:r>
      <w:r>
        <w:rPr>
          <w:rFonts w:ascii="Times New Roman" w:hAnsi="Times New Roman" w:eastAsia="宋体" w:cs="Times New Roman"/>
          <w:color w:val="000000"/>
          <w:szCs w:val="21"/>
        </w:rPr>
        <w:t>推荐意见，指导临床诊疗。</w:t>
      </w:r>
    </w:p>
    <w:p w14:paraId="20982641">
      <w:pPr>
        <w:spacing w:line="360" w:lineRule="auto"/>
        <w:jc w:val="left"/>
        <w:rPr>
          <w:rFonts w:ascii="Cambria" w:hAnsi="Cambria" w:eastAsia="宋体" w:cs="Times New Roman"/>
          <w:b/>
          <w:bCs/>
          <w:szCs w:val="21"/>
        </w:rPr>
      </w:pPr>
      <w:bookmarkStart w:id="65" w:name="_Toc160003917"/>
      <w:r>
        <w:rPr>
          <w:rFonts w:ascii="Cambria" w:hAnsi="Cambria" w:eastAsia="宋体" w:cs="Times New Roman"/>
          <w:b/>
          <w:bCs/>
          <w:szCs w:val="21"/>
        </w:rPr>
        <w:t>五、与现行强制性国家标准或政策法规的关系</w:t>
      </w:r>
      <w:bookmarkEnd w:id="65"/>
    </w:p>
    <w:p w14:paraId="080058CB">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本文件与现行强制性国家标准及政策法规不存在冲突与矛盾。</w:t>
      </w:r>
    </w:p>
    <w:p w14:paraId="105B1AAC">
      <w:pPr>
        <w:spacing w:line="360" w:lineRule="auto"/>
        <w:jc w:val="left"/>
        <w:rPr>
          <w:rFonts w:ascii="Cambria" w:hAnsi="Cambria" w:eastAsia="宋体" w:cs="Times New Roman"/>
          <w:b/>
          <w:bCs/>
          <w:szCs w:val="21"/>
        </w:rPr>
      </w:pPr>
      <w:bookmarkStart w:id="66" w:name="_Toc160003918"/>
      <w:r>
        <w:rPr>
          <w:rFonts w:ascii="Cambria" w:hAnsi="Cambria" w:eastAsia="宋体" w:cs="Times New Roman"/>
          <w:b/>
          <w:bCs/>
          <w:szCs w:val="21"/>
        </w:rPr>
        <w:t>六、代表性分歧意见的处理经过和依据</w:t>
      </w:r>
      <w:bookmarkEnd w:id="66"/>
    </w:p>
    <w:p w14:paraId="121AF16F">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本文件编制过程不涉及代表性的重大分歧。</w:t>
      </w:r>
    </w:p>
    <w:p w14:paraId="2EACE49A">
      <w:pPr>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七、指南工作组成员名单</w:t>
      </w:r>
    </w:p>
    <w:p w14:paraId="39CAA10B">
      <w:pPr>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刘雁峰、王铁枫、闫菲、刘星童、林林、史亚婷、李影。</w:t>
      </w:r>
    </w:p>
    <w:p w14:paraId="2D90E635">
      <w:pPr>
        <w:spacing w:line="360" w:lineRule="auto"/>
        <w:ind w:firstLine="420" w:firstLineChars="200"/>
        <w:rPr>
          <w:rFonts w:ascii="Times New Roman" w:hAnsi="Times New Roman" w:eastAsia="宋体" w:cs="Times New Roman"/>
          <w:color w:val="000000"/>
          <w:szCs w:val="21"/>
        </w:rPr>
      </w:pPr>
    </w:p>
    <w:p w14:paraId="2ADC5679">
      <w:pPr>
        <w:spacing w:line="360" w:lineRule="auto"/>
        <w:ind w:firstLine="420" w:firstLineChars="200"/>
        <w:rPr>
          <w:rFonts w:ascii="Times New Roman" w:hAnsi="Times New Roman" w:eastAsia="宋体" w:cs="Times New Roman"/>
          <w:color w:val="000000"/>
          <w:szCs w:val="21"/>
        </w:rPr>
      </w:pPr>
    </w:p>
    <w:p w14:paraId="61EE23EA">
      <w:pPr>
        <w:spacing w:line="360" w:lineRule="auto"/>
        <w:ind w:firstLine="420" w:firstLineChars="200"/>
        <w:rPr>
          <w:rFonts w:ascii="Times New Roman" w:hAnsi="Times New Roman" w:eastAsia="宋体" w:cs="Times New Roman"/>
          <w:color w:val="000000"/>
          <w:szCs w:val="21"/>
        </w:rPr>
      </w:pPr>
    </w:p>
    <w:p w14:paraId="07E4BE8C">
      <w:pPr>
        <w:spacing w:line="360" w:lineRule="auto"/>
        <w:ind w:firstLine="420" w:firstLineChars="200"/>
        <w:rPr>
          <w:rFonts w:ascii="Times New Roman" w:hAnsi="Times New Roman" w:eastAsia="宋体" w:cs="Times New Roman"/>
          <w:color w:val="000000"/>
          <w:szCs w:val="21"/>
        </w:rPr>
      </w:pPr>
    </w:p>
    <w:p w14:paraId="6D6EC1F8">
      <w:pPr>
        <w:spacing w:line="360" w:lineRule="auto"/>
        <w:ind w:firstLine="420" w:firstLineChars="200"/>
        <w:rPr>
          <w:rFonts w:ascii="Times New Roman" w:hAnsi="Times New Roman" w:eastAsia="宋体" w:cs="Times New Roman"/>
          <w:color w:val="000000"/>
          <w:szCs w:val="21"/>
        </w:rPr>
      </w:pPr>
    </w:p>
    <w:p w14:paraId="4D144160">
      <w:pPr>
        <w:spacing w:line="360" w:lineRule="auto"/>
        <w:ind w:firstLine="420" w:firstLineChars="200"/>
        <w:rPr>
          <w:rFonts w:ascii="Times New Roman" w:hAnsi="Times New Roman" w:eastAsia="宋体" w:cs="Times New Roman"/>
          <w:color w:val="000000"/>
          <w:szCs w:val="21"/>
        </w:rPr>
      </w:pPr>
    </w:p>
    <w:p w14:paraId="1D1CEA80">
      <w:pPr>
        <w:pStyle w:val="23"/>
        <w:ind w:firstLine="420"/>
        <w:rPr>
          <w:szCs w:val="21"/>
        </w:rPr>
      </w:pPr>
    </w:p>
    <w:p w14:paraId="795CF62E">
      <w:pPr>
        <w:pStyle w:val="23"/>
        <w:ind w:firstLine="420"/>
        <w:rPr>
          <w:szCs w:val="21"/>
        </w:rPr>
      </w:pPr>
    </w:p>
    <w:p w14:paraId="7E5D4010">
      <w:pPr>
        <w:pStyle w:val="23"/>
        <w:ind w:firstLine="420"/>
        <w:rPr>
          <w:szCs w:val="21"/>
        </w:rPr>
      </w:pPr>
    </w:p>
    <w:p w14:paraId="5A6FA1AB">
      <w:pPr>
        <w:pStyle w:val="23"/>
        <w:ind w:firstLine="420"/>
        <w:rPr>
          <w:szCs w:val="21"/>
        </w:rPr>
      </w:pPr>
    </w:p>
    <w:p w14:paraId="079A00B4">
      <w:pPr>
        <w:pStyle w:val="23"/>
        <w:ind w:firstLine="420"/>
        <w:rPr>
          <w:szCs w:val="21"/>
        </w:rPr>
      </w:pPr>
    </w:p>
    <w:p w14:paraId="3A19BC3A">
      <w:pPr>
        <w:pStyle w:val="23"/>
        <w:ind w:firstLine="420"/>
        <w:rPr>
          <w:szCs w:val="21"/>
        </w:rPr>
      </w:pPr>
    </w:p>
    <w:p w14:paraId="0856D7D0">
      <w:pPr>
        <w:pStyle w:val="23"/>
        <w:ind w:firstLine="420"/>
        <w:rPr>
          <w:szCs w:val="21"/>
        </w:rPr>
      </w:pPr>
    </w:p>
    <w:p w14:paraId="06A1F8C5">
      <w:pPr>
        <w:pStyle w:val="23"/>
        <w:ind w:firstLine="420"/>
        <w:rPr>
          <w:szCs w:val="21"/>
        </w:rPr>
      </w:pPr>
    </w:p>
    <w:p w14:paraId="0ED14582">
      <w:pPr>
        <w:pStyle w:val="23"/>
        <w:ind w:firstLine="420"/>
        <w:rPr>
          <w:szCs w:val="21"/>
        </w:rPr>
      </w:pPr>
    </w:p>
    <w:p w14:paraId="0D643896">
      <w:pPr>
        <w:pStyle w:val="23"/>
        <w:ind w:firstLine="420"/>
        <w:rPr>
          <w:szCs w:val="21"/>
        </w:rPr>
      </w:pPr>
    </w:p>
    <w:p w14:paraId="58DB9A59">
      <w:pPr>
        <w:pStyle w:val="23"/>
        <w:ind w:firstLine="420"/>
        <w:rPr>
          <w:szCs w:val="21"/>
        </w:rPr>
      </w:pPr>
    </w:p>
    <w:p w14:paraId="7BBD2996">
      <w:pPr>
        <w:pStyle w:val="23"/>
        <w:ind w:firstLine="420"/>
        <w:rPr>
          <w:szCs w:val="21"/>
        </w:rPr>
      </w:pPr>
    </w:p>
    <w:p w14:paraId="22F156DB">
      <w:pPr>
        <w:pStyle w:val="23"/>
        <w:ind w:firstLine="420"/>
        <w:rPr>
          <w:szCs w:val="21"/>
        </w:rPr>
      </w:pPr>
    </w:p>
    <w:p w14:paraId="1F9DD0AC">
      <w:pPr>
        <w:pStyle w:val="22"/>
        <w:numPr>
          <w:ilvl w:val="0"/>
          <w:numId w:val="0"/>
        </w:numPr>
        <w:spacing w:before="240" w:beforeLines="100" w:after="240" w:afterLines="100" w:line="360" w:lineRule="auto"/>
        <w:jc w:val="center"/>
        <w:rPr>
          <w:rFonts w:ascii="Times New Roman" w:hAnsi="Times New Roman" w:cs="Times New Roman"/>
          <w:color w:val="000000" w:themeColor="text1"/>
          <w:szCs w:val="21"/>
          <w14:textFill>
            <w14:solidFill>
              <w14:schemeClr w14:val="tx1"/>
            </w14:solidFill>
          </w14:textFill>
        </w:rPr>
      </w:pPr>
      <w:bookmarkStart w:id="67" w:name="_Toc185883532"/>
      <w:r>
        <w:rPr>
          <w:rFonts w:ascii="Times New Roman" w:hAnsi="Times New Roman" w:cs="Times New Roman"/>
          <w:color w:val="000000" w:themeColor="text1"/>
          <w:szCs w:val="21"/>
          <w14:textFill>
            <w14:solidFill>
              <w14:schemeClr w14:val="tx1"/>
            </w14:solidFill>
          </w14:textFill>
        </w:rPr>
        <w:t>参 考 文 献</w:t>
      </w:r>
      <w:bookmarkEnd w:id="57"/>
      <w:bookmarkEnd w:id="58"/>
      <w:bookmarkEnd w:id="67"/>
    </w:p>
    <w:p w14:paraId="045B2A68">
      <w:pPr>
        <w:spacing w:line="360" w:lineRule="auto"/>
        <w:rPr>
          <w:rFonts w:ascii="Times New Roman" w:hAnsi="Times New Roman" w:eastAsia="宋体" w:cs="Times New Roman"/>
          <w:szCs w:val="21"/>
        </w:rPr>
      </w:pPr>
      <w:r>
        <w:rPr>
          <w:rFonts w:ascii="Times New Roman" w:hAnsi="Times New Roman" w:eastAsia="宋体" w:cs="Times New Roman"/>
          <w:szCs w:val="21"/>
        </w:rPr>
        <w:t>[1] 晚期产后出血诊治专家共识[J].中国实用妇科与产科杂志,2019,35(09):1008-1013.</w:t>
      </w:r>
    </w:p>
    <w:p w14:paraId="38769C0B">
      <w:pPr>
        <w:spacing w:line="360" w:lineRule="auto"/>
        <w:rPr>
          <w:rFonts w:ascii="Times New Roman" w:hAnsi="Times New Roman" w:eastAsia="宋体" w:cs="Times New Roman"/>
          <w:szCs w:val="21"/>
        </w:rPr>
      </w:pPr>
      <w:r>
        <w:rPr>
          <w:rFonts w:ascii="Times New Roman" w:hAnsi="Times New Roman" w:eastAsia="宋体" w:cs="Times New Roman"/>
          <w:szCs w:val="21"/>
        </w:rPr>
        <w:t>[2] 北京市卫生健康委员会.北京妇幼保健院.《北京市计划生育技术服务工作规范》[M].2019.</w:t>
      </w:r>
    </w:p>
    <w:p w14:paraId="394D17AE">
      <w:pPr>
        <w:spacing w:line="360" w:lineRule="auto"/>
        <w:rPr>
          <w:rFonts w:ascii="Times New Roman" w:hAnsi="Times New Roman" w:eastAsia="宋体" w:cs="Times New Roman"/>
          <w:szCs w:val="21"/>
        </w:rPr>
      </w:pPr>
      <w:r>
        <w:rPr>
          <w:rFonts w:ascii="Times New Roman" w:hAnsi="Times New Roman" w:eastAsia="宋体" w:cs="Times New Roman"/>
          <w:szCs w:val="21"/>
        </w:rPr>
        <w:t>[3] 谢幸,孔北华,段涛.妇产科学.第9版[M].北京：人民卫生出版社,2018.</w:t>
      </w:r>
    </w:p>
    <w:p w14:paraId="5D924534">
      <w:pPr>
        <w:spacing w:line="360" w:lineRule="auto"/>
        <w:rPr>
          <w:rFonts w:ascii="Times New Roman" w:hAnsi="Times New Roman" w:eastAsia="宋体" w:cs="Times New Roman"/>
          <w:szCs w:val="21"/>
        </w:rPr>
      </w:pPr>
      <w:r>
        <w:rPr>
          <w:rFonts w:ascii="Times New Roman" w:hAnsi="Times New Roman" w:eastAsia="宋体" w:cs="Times New Roman"/>
          <w:szCs w:val="21"/>
        </w:rPr>
        <w:t>[4] 刘雁峰,梁雪芳,徐莲薇. 国家卫健委“十四五”规划教材《中医妇科学》[M].北京：人民卫生出版社,2021.</w:t>
      </w:r>
    </w:p>
    <w:p w14:paraId="4F75B14F">
      <w:pPr>
        <w:spacing w:line="360" w:lineRule="auto"/>
        <w:rPr>
          <w:rFonts w:ascii="Times New Roman" w:hAnsi="Times New Roman" w:eastAsia="宋体" w:cs="Times New Roman"/>
          <w:szCs w:val="21"/>
        </w:rPr>
      </w:pPr>
      <w:r>
        <w:rPr>
          <w:rFonts w:ascii="Times New Roman" w:hAnsi="Times New Roman" w:eastAsia="宋体" w:cs="Times New Roman"/>
          <w:szCs w:val="21"/>
        </w:rPr>
        <w:t>[5] 冯晓玲，张婷婷. 全国中医药行业高等教育“十四五”规划教材《中医妇科学》[M].北京：2021.</w:t>
      </w:r>
    </w:p>
    <w:p w14:paraId="7120003C">
      <w:pPr>
        <w:spacing w:line="360" w:lineRule="auto"/>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[6]</w:t>
      </w:r>
      <w:r>
        <w:rPr>
          <w:rFonts w:ascii="Times New Roman" w:hAnsi="Times New Roman" w:eastAsia="宋体" w:cs="Times New Roman"/>
          <w:szCs w:val="21"/>
        </w:rPr>
        <w:t xml:space="preserve"> 中华中医药学会.中医妇科常见病诊疗指南[M].</w:t>
      </w:r>
      <w:r>
        <w:rPr>
          <w:rFonts w:hint="eastAsia" w:ascii="Times New Roman" w:hAnsi="Times New Roman" w:eastAsia="宋体" w:cs="Times New Roman"/>
          <w:szCs w:val="21"/>
        </w:rPr>
        <w:t>北京：</w:t>
      </w:r>
      <w:r>
        <w:rPr>
          <w:rFonts w:ascii="Times New Roman" w:hAnsi="Times New Roman" w:eastAsia="宋体" w:cs="Times New Roman"/>
          <w:szCs w:val="21"/>
        </w:rPr>
        <w:t>中国中医药出版社,2012.</w:t>
      </w:r>
    </w:p>
    <w:p w14:paraId="73B5E425">
      <w:pPr>
        <w:spacing w:line="360" w:lineRule="auto"/>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szCs w:val="21"/>
        </w:rPr>
        <w:t xml:space="preserve">[7] </w:t>
      </w:r>
      <w:r>
        <w:rPr>
          <w:rFonts w:ascii="Times New Roman" w:hAnsi="Times New Roman" w:cs="Times New Roman"/>
          <w:color w:val="000000" w:themeColor="text1"/>
          <w:szCs w:val="21"/>
          <w:shd w:val="clear" w:color="auto" w:fill="FFFFFF"/>
          <w14:textFill>
            <w14:solidFill>
              <w14:schemeClr w14:val="tx1"/>
            </w14:solidFill>
          </w14:textFill>
        </w:rPr>
        <w:t>中国抗癌协会妇科肿瘤专业委员会.妊娠滋养细胞疾病诊断与治疗指南（2021年版）[J].中国癌症杂志,2021,31(06):520-532.</w:t>
      </w:r>
    </w:p>
    <w:p w14:paraId="23FE6471">
      <w:pPr>
        <w:spacing w:line="360" w:lineRule="auto"/>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szCs w:val="21"/>
        </w:rPr>
        <w:t>[</w:t>
      </w:r>
      <w:r>
        <w:rPr>
          <w:rFonts w:hint="eastAsia" w:ascii="Times New Roman" w:hAnsi="Times New Roman" w:eastAsia="宋体" w:cs="Times New Roman"/>
          <w:szCs w:val="21"/>
        </w:rPr>
        <w:t>8</w:t>
      </w:r>
      <w:r>
        <w:rPr>
          <w:rFonts w:ascii="Times New Roman" w:hAnsi="Times New Roman" w:eastAsia="宋体" w:cs="Times New Roman"/>
          <w:szCs w:val="21"/>
        </w:rPr>
        <w:t xml:space="preserve">] </w:t>
      </w:r>
      <w:r>
        <w:rPr>
          <w:rFonts w:hint="eastAsia" w:ascii="Times New Roman" w:hAnsi="Times New Roman" w:cs="Times New Roman"/>
          <w:color w:val="000000" w:themeColor="text1"/>
          <w:szCs w:val="21"/>
          <w:shd w:val="clear" w:color="auto" w:fill="FFFFFF"/>
          <w14:textFill>
            <w14:solidFill>
              <w14:schemeClr w14:val="tx1"/>
            </w14:solidFill>
          </w14:textFill>
        </w:rPr>
        <w:t>蔡文颖,包红霞.益气通瘀方治疗气虚血瘀型产后恶露不绝临床研究[J].河南中医,2023,43(07):1046-1050.</w:t>
      </w:r>
    </w:p>
    <w:p w14:paraId="71600669">
      <w:pPr>
        <w:spacing w:line="360" w:lineRule="auto"/>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szCs w:val="21"/>
        </w:rPr>
        <w:t>[</w:t>
      </w: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微软雅黑" w:hAnsi="微软雅黑" w:eastAsia="微软雅黑"/>
          <w:color w:val="666666"/>
          <w:szCs w:val="21"/>
          <w:shd w:val="clear" w:color="auto" w:fill="FFFFFF"/>
        </w:rPr>
        <w:t xml:space="preserve"> </w:t>
      </w:r>
      <w:r>
        <w:rPr>
          <w:rFonts w:hint="eastAsia" w:ascii="Times New Roman" w:hAnsi="Times New Roman" w:cs="Times New Roman"/>
          <w:color w:val="000000" w:themeColor="text1"/>
          <w:szCs w:val="21"/>
          <w:shd w:val="clear" w:color="auto" w:fill="FFFFFF"/>
          <w14:textFill>
            <w14:solidFill>
              <w14:schemeClr w14:val="tx1"/>
            </w14:solidFill>
          </w14:textFill>
        </w:rPr>
        <w:t>唐霄婧.补气化瘀汤治疗产后恶露不绝(气虚血瘀证</w:t>
      </w:r>
      <w:r>
        <w:rPr>
          <w:rFonts w:ascii="Times New Roman" w:hAnsi="Times New Roman" w:cs="Times New Roman"/>
          <w:color w:val="000000" w:themeColor="text1"/>
          <w:szCs w:val="21"/>
          <w:shd w:val="clear" w:color="auto" w:fill="FFFFFF"/>
          <w14:textFill>
            <w14:solidFill>
              <w14:schemeClr w14:val="tx1"/>
            </w14:solidFill>
          </w14:textFill>
        </w:rPr>
        <w:t>)</w:t>
      </w:r>
      <w:r>
        <w:rPr>
          <w:rFonts w:hint="eastAsia" w:ascii="Times New Roman" w:hAnsi="Times New Roman" w:cs="Times New Roman"/>
          <w:color w:val="000000" w:themeColor="text1"/>
          <w:szCs w:val="21"/>
          <w:shd w:val="clear" w:color="auto" w:fill="FFFFFF"/>
          <w14:textFill>
            <w14:solidFill>
              <w14:schemeClr w14:val="tx1"/>
            </w14:solidFill>
          </w14:textFill>
        </w:rPr>
        <w:t>的临床观察[D].长沙：湖南中医药大学,2022.</w:t>
      </w:r>
    </w:p>
    <w:p w14:paraId="0BE2CF4D">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 周曦,吴洲逸,仝梅.安宫止血丸防治人工流产后子宫出血效果及对子宫复旧作用[J].中国计划生育学杂志,2020,28(12):1963-1966.</w:t>
      </w:r>
    </w:p>
    <w:p w14:paraId="173778D8">
      <w:pPr>
        <w:spacing w:line="360" w:lineRule="auto"/>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szCs w:val="21"/>
        </w:rPr>
        <w:t>1</w:t>
      </w:r>
      <w:r>
        <w:rPr>
          <w:rFonts w:hint="eastAsia" w:ascii="Times New Roman" w:hAnsi="Times New Roman" w:eastAsia="宋体" w:cs="Times New Roman"/>
          <w:szCs w:val="21"/>
        </w:rPr>
        <w:t>1</w:t>
      </w:r>
      <w:r>
        <w:rPr>
          <w:rFonts w:ascii="Times New Roman" w:hAnsi="Times New Roman" w:eastAsia="宋体" w:cs="Times New Roman"/>
          <w:szCs w:val="21"/>
        </w:rPr>
        <w:t>] 陈玲,祝巧阳,张菊芳.新生化颗粒治疗产后子宫复旧不良血瘀证临床研究[J].新中医,2021,53(09):75-77.</w:t>
      </w:r>
    </w:p>
    <w:p w14:paraId="4623AEF7">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2</w:t>
      </w:r>
      <w:r>
        <w:rPr>
          <w:rFonts w:ascii="Times New Roman" w:hAnsi="Times New Roman" w:eastAsia="宋体" w:cs="Times New Roman"/>
          <w:szCs w:val="21"/>
        </w:rPr>
        <w:t>] 冯秀娟.加味生化颗粒治疗产后恶露不绝(气虚血瘀型)临床观察[J].光明中医,2020,35(10):1461-1463.</w:t>
      </w:r>
    </w:p>
    <w:p w14:paraId="61FC11EB">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3</w:t>
      </w:r>
      <w:r>
        <w:rPr>
          <w:rFonts w:ascii="Times New Roman" w:hAnsi="Times New Roman" w:eastAsia="宋体" w:cs="Times New Roman"/>
          <w:szCs w:val="21"/>
        </w:rPr>
        <w:t>] 梁丽霞,龙鑫,李红黎</w:t>
      </w:r>
      <w:r>
        <w:rPr>
          <w:rFonts w:hint="eastAsia" w:ascii="Times New Roman" w:hAnsi="Times New Roman" w:eastAsia="宋体" w:cs="Times New Roman"/>
          <w:szCs w:val="21"/>
        </w:rPr>
        <w:t>,</w:t>
      </w:r>
      <w:r>
        <w:rPr>
          <w:rFonts w:ascii="Times New Roman" w:hAnsi="Times New Roman" w:eastAsia="宋体" w:cs="Times New Roman"/>
          <w:szCs w:val="21"/>
        </w:rPr>
        <w:t>等.产后逐瘀胶囊治疗血瘀型产后恶露不绝的疗效及对血浆Fib和D-dimer水平的影响[J].吉林中医药,2020,40(04):477-479.</w:t>
      </w:r>
    </w:p>
    <w:p w14:paraId="1E485C8F">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4</w:t>
      </w:r>
      <w:r>
        <w:rPr>
          <w:rFonts w:ascii="Times New Roman" w:hAnsi="Times New Roman" w:eastAsia="宋体" w:cs="Times New Roman"/>
          <w:szCs w:val="21"/>
        </w:rPr>
        <w:t>] 栗巧亚.新生化片联合缩宫素对产后子宫复旧不全患者的子宫体积及并发症的影响[J].中国校医,2020,34(12):926-928.</w:t>
      </w:r>
    </w:p>
    <w:p w14:paraId="59139AE9">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15</w:t>
      </w:r>
      <w:r>
        <w:rPr>
          <w:rFonts w:ascii="Times New Roman" w:hAnsi="Times New Roman" w:eastAsia="宋体" w:cs="Times New Roman"/>
          <w:szCs w:val="21"/>
        </w:rPr>
        <w:t>] 马海燕,陈素华.复方益母草胶囊治疗血瘀型产后恶露不绝的疗效观察[J].中国中医药科技,2020,27(3):473-474.</w:t>
      </w:r>
    </w:p>
    <w:p w14:paraId="602AC8FD">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6</w:t>
      </w:r>
      <w:r>
        <w:rPr>
          <w:rFonts w:ascii="Times New Roman" w:hAnsi="Times New Roman" w:eastAsia="宋体" w:cs="Times New Roman"/>
          <w:szCs w:val="21"/>
        </w:rPr>
        <w:t>] 郑程静子,郑赣红,江晓.补血益母丸对恶露不净患者中医证候积分及子宫复旧的影响[J].药品评价,2022,19(12):766-768.</w:t>
      </w:r>
    </w:p>
    <w:p w14:paraId="646D84C6">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7</w:t>
      </w:r>
      <w:r>
        <w:rPr>
          <w:rFonts w:ascii="Times New Roman" w:hAnsi="Times New Roman" w:eastAsia="宋体" w:cs="Times New Roman"/>
          <w:szCs w:val="21"/>
        </w:rPr>
        <w:t>] 刘茂永,黄露,龚乾涛</w:t>
      </w:r>
      <w:r>
        <w:rPr>
          <w:rFonts w:hint="eastAsia" w:ascii="Times New Roman" w:hAnsi="Times New Roman" w:eastAsia="宋体" w:cs="Times New Roman"/>
          <w:szCs w:val="21"/>
        </w:rPr>
        <w:t>,</w:t>
      </w:r>
      <w:r>
        <w:rPr>
          <w:rFonts w:ascii="Times New Roman" w:hAnsi="Times New Roman" w:eastAsia="宋体" w:cs="Times New Roman"/>
          <w:szCs w:val="21"/>
        </w:rPr>
        <w:t>等.益宫颗粒联合缩宫素治疗剖宫产术后子宫复旧不全临床效果及对泌乳的影响[J].中华中医药学刊,2020,38(07):81-83.</w:t>
      </w:r>
    </w:p>
    <w:p w14:paraId="588B8B3A">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8</w:t>
      </w:r>
      <w:r>
        <w:rPr>
          <w:rFonts w:ascii="Times New Roman" w:hAnsi="Times New Roman" w:eastAsia="宋体" w:cs="Times New Roman"/>
          <w:szCs w:val="21"/>
        </w:rPr>
        <w:t>] 常春艳,赵艳.产妇康颗粒联合缩宫素静脉滴注治疗产后恶露不绝的临床优势评价[J].医药卫生,2021(10):286-287.</w:t>
      </w:r>
    </w:p>
    <w:p w14:paraId="7C690E1A">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19</w:t>
      </w:r>
      <w:r>
        <w:rPr>
          <w:rFonts w:ascii="Times New Roman" w:hAnsi="Times New Roman" w:eastAsia="宋体" w:cs="Times New Roman"/>
          <w:szCs w:val="21"/>
        </w:rPr>
        <w:t>] 靳博,潘玉平.五加生化胶囊联合马来酸麦角新碱治疗产后恶露不绝临床观察[J].实用中医药杂志,2022,38(04):579-581.</w:t>
      </w:r>
    </w:p>
    <w:p w14:paraId="654EFA12">
      <w:pPr>
        <w:spacing w:line="360" w:lineRule="auto"/>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0</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szCs w:val="21"/>
        </w:rPr>
        <w:t xml:space="preserve"> 刘姣,杨美春,江宁</w:t>
      </w:r>
      <w:r>
        <w:rPr>
          <w:rFonts w:hint="eastAsia" w:ascii="Times New Roman" w:hAnsi="Times New Roman" w:eastAsia="宋体" w:cs="Times New Roman"/>
          <w:szCs w:val="21"/>
        </w:rPr>
        <w:t>,</w:t>
      </w:r>
      <w:r>
        <w:rPr>
          <w:rFonts w:ascii="Times New Roman" w:hAnsi="Times New Roman" w:eastAsia="宋体" w:cs="Times New Roman"/>
          <w:szCs w:val="21"/>
        </w:rPr>
        <w:t>等.壮医药艾灸促进择期剖宫产术后子宫复旧的临床疗效研究[J].时珍国医国药,2019,30(09):2203-2205.</w:t>
      </w:r>
    </w:p>
    <w:p w14:paraId="21DC83D8">
      <w:pPr>
        <w:spacing w:line="360" w:lineRule="auto"/>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szCs w:val="21"/>
        </w:rPr>
        <w:t xml:space="preserve"> 张丽英.产后穴位按摩对产妇泌乳和子宫恢复的影响[J].新中医,2014,46(08):213-215.</w:t>
      </w:r>
    </w:p>
    <w:p w14:paraId="23BAC040">
      <w:pPr>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2</w:t>
      </w:r>
      <w:r>
        <w:rPr>
          <w:rFonts w:ascii="Times New Roman" w:hAnsi="Times New Roman" w:eastAsia="宋体" w:cs="Times New Roman"/>
          <w:szCs w:val="21"/>
        </w:rPr>
        <w:t>] 朱璐红,季晓晓.按摩护理对自然分娩产妇产后泌乳及子宫恢复的影响[J].辽宁中医杂志,2014,41(11):2465-2466.</w:t>
      </w:r>
    </w:p>
    <w:p w14:paraId="4E6E155D">
      <w:pPr>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祁丹锋</w:t>
      </w:r>
      <w:r>
        <w:rPr>
          <w:rFonts w:ascii="Times New Roman" w:hAnsi="Times New Roman" w:eastAsia="宋体" w:cs="Times New Roman"/>
          <w:szCs w:val="21"/>
        </w:rPr>
        <w:t>,汪欢欢,李琼</w:t>
      </w:r>
      <w:r>
        <w:rPr>
          <w:rFonts w:hint="eastAsia" w:ascii="Times New Roman" w:hAnsi="Times New Roman" w:eastAsia="宋体" w:cs="Times New Roman"/>
          <w:szCs w:val="21"/>
        </w:rPr>
        <w:t>,</w:t>
      </w:r>
      <w:r>
        <w:rPr>
          <w:rFonts w:ascii="Times New Roman" w:hAnsi="Times New Roman" w:eastAsia="宋体" w:cs="Times New Roman"/>
          <w:szCs w:val="21"/>
        </w:rPr>
        <w:t>等.中药穴位贴敷联合宫缩素对产后子宫复旧及宫缩痛的影响[J].新中医,2017,49(03):131-132.</w:t>
      </w:r>
    </w:p>
    <w:p w14:paraId="703680E0">
      <w:pPr>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魏玲玲</w:t>
      </w:r>
      <w:r>
        <w:rPr>
          <w:rFonts w:ascii="Times New Roman" w:hAnsi="Times New Roman" w:eastAsia="宋体" w:cs="Times New Roman"/>
          <w:szCs w:val="21"/>
        </w:rPr>
        <w:t>.探讨中药穴位贴敷对促进子宫复原及缩短恶露时间的效果[J].光明中医,2022,37(10):1866-1868.</w:t>
      </w:r>
    </w:p>
    <w:p w14:paraId="75FB0762">
      <w:pPr>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 xml:space="preserve"> 潘育敏</w:t>
      </w:r>
      <w:r>
        <w:rPr>
          <w:rFonts w:ascii="Times New Roman" w:hAnsi="Times New Roman" w:eastAsia="宋体" w:cs="Times New Roman"/>
          <w:szCs w:val="21"/>
        </w:rPr>
        <w:t>,潘丽霞.中药足浴干预在产妇产后康复中的应用效果[J].中国妇幼保健,2020,35(10):1820-1822.</w:t>
      </w:r>
    </w:p>
    <w:p w14:paraId="3A573E1A">
      <w:pPr>
        <w:spacing w:line="360" w:lineRule="auto"/>
        <w:rPr>
          <w:rFonts w:ascii="Times New Roman" w:hAnsi="Times New Roman" w:eastAsia="宋体" w:cs="Times New Roman"/>
          <w:sz w:val="18"/>
          <w:szCs w:val="18"/>
        </w:rPr>
      </w:pPr>
      <w:r>
        <w:rPr>
          <w:rFonts w:ascii="Times New Roman" w:hAnsi="Times New Roman" w:eastAsia="宋体" w:cs="Times New Roman"/>
          <w:szCs w:val="21"/>
        </w:rPr>
        <w:t>[2</w:t>
      </w:r>
      <w:r>
        <w:rPr>
          <w:rFonts w:hint="eastAsia" w:ascii="Times New Roman" w:hAnsi="Times New Roman" w:eastAsia="宋体" w:cs="Times New Roman"/>
          <w:szCs w:val="21"/>
        </w:rPr>
        <w:t>6</w:t>
      </w:r>
      <w:r>
        <w:rPr>
          <w:rFonts w:ascii="Times New Roman" w:hAnsi="Times New Roman" w:eastAsia="宋体" w:cs="Times New Roman"/>
          <w:szCs w:val="21"/>
        </w:rPr>
        <w:t xml:space="preserve">] </w:t>
      </w:r>
      <w:r>
        <w:rPr>
          <w:rFonts w:hint="eastAsia" w:ascii="Times New Roman" w:hAnsi="Times New Roman" w:eastAsia="宋体" w:cs="Times New Roman"/>
          <w:szCs w:val="21"/>
        </w:rPr>
        <w:t>陈丽清</w:t>
      </w:r>
      <w:r>
        <w:rPr>
          <w:rFonts w:ascii="Times New Roman" w:hAnsi="Times New Roman" w:eastAsia="宋体" w:cs="Times New Roman"/>
          <w:szCs w:val="21"/>
        </w:rPr>
        <w:t>.中药足浴熏蒸联合常规方法促进产后恢复随机平行对照研究[J].实用中医内科杂志,2017,31(04):20-22.</w:t>
      </w:r>
    </w:p>
    <w:p w14:paraId="3FF63CE5">
      <w:pPr>
        <w:spacing w:line="360" w:lineRule="auto"/>
        <w:rPr>
          <w:rFonts w:ascii="Times New Roman" w:hAnsi="Times New Roman" w:eastAsia="宋体" w:cs="Times New Roman"/>
          <w:sz w:val="24"/>
          <w:szCs w:val="24"/>
        </w:rPr>
      </w:pP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7] 曹泽毅.《中华妇产科学》第2版[M].北京：人民卫生出版社,2014.</w:t>
      </w:r>
    </w:p>
    <w:p w14:paraId="648AE1AD">
      <w:pPr>
        <w:spacing w:line="360" w:lineRule="auto"/>
        <w:rPr>
          <w:rFonts w:ascii="Times New Roman" w:hAnsi="Times New Roman" w:eastAsia="宋体" w:cs="Times New Roman"/>
          <w:szCs w:val="21"/>
        </w:rPr>
      </w:pPr>
    </w:p>
    <w:p w14:paraId="3F008470">
      <w:pPr>
        <w:widowControl/>
        <w:spacing w:line="360" w:lineRule="auto"/>
        <w:jc w:val="left"/>
        <w:rPr>
          <w:rFonts w:ascii="Times New Roman" w:hAnsi="Times New Roman" w:eastAsia="宋体" w:cs="Times New Roman"/>
          <w:b/>
          <w:bCs/>
          <w:color w:val="000000" w:themeColor="text1"/>
          <w:szCs w:val="21"/>
          <w14:textFill>
            <w14:solidFill>
              <w14:schemeClr w14:val="tx1"/>
            </w14:solidFill>
          </w14:textFill>
        </w:rPr>
      </w:pPr>
    </w:p>
    <w:sectPr>
      <w:footerReference r:id="rId8"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wiss"/>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27B">
    <w:pPr>
      <w:pStyle w:val="7"/>
      <w:jc w:val="center"/>
    </w:pPr>
  </w:p>
  <w:p w14:paraId="56448F60">
    <w:pPr>
      <w:pStyle w:val="7"/>
      <w:jc w:val="center"/>
      <w:rPr>
        <w:vanis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26AE">
    <w:pPr>
      <w:pStyle w:val="7"/>
      <w:jc w:val="center"/>
    </w:pPr>
  </w:p>
  <w:p w14:paraId="19E99FB4">
    <w:pPr>
      <w:pStyle w:val="7"/>
      <w:jc w:val="center"/>
      <w:rPr>
        <w:vanish/>
      </w:rPr>
    </w:pPr>
    <w:r>
      <w:rPr>
        <w:vanish/>
      </w:rPr>
      <w:fldChar w:fldCharType="begin"/>
    </w:r>
    <w:r>
      <w:rPr>
        <w:vanish/>
      </w:rPr>
      <w:instrText xml:space="preserve">PAGE   \* MERGEFORMAT</w:instrText>
    </w:r>
    <w:r>
      <w:rPr>
        <w:vanish/>
      </w:rPr>
      <w:fldChar w:fldCharType="separate"/>
    </w:r>
    <w:r>
      <w:rPr>
        <w:vanish/>
        <w:lang w:val="zh-CN"/>
      </w:rPr>
      <w:t>II</w:t>
    </w:r>
    <w:r>
      <w:rPr>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F08FD">
    <w:pPr>
      <w:pStyle w:val="7"/>
      <w:jc w:val="center"/>
      <w:rPr>
        <w:vanish/>
      </w:rPr>
    </w:pPr>
  </w:p>
  <w:p w14:paraId="05C8B0D9">
    <w:pPr>
      <w:pStyle w:val="7"/>
      <w:jc w:val="center"/>
      <w:rPr>
        <w:vanish/>
      </w:rPr>
    </w:pPr>
    <w:r>
      <w:rPr>
        <w:vanish/>
      </w:rPr>
      <w:fldChar w:fldCharType="begin"/>
    </w:r>
    <w:r>
      <w:rPr>
        <w:vanish/>
      </w:rPr>
      <w:instrText xml:space="preserve">PAGE   \* MERGEFORMAT</w:instrText>
    </w:r>
    <w:r>
      <w:rPr>
        <w:vanish/>
      </w:rPr>
      <w:fldChar w:fldCharType="separate"/>
    </w:r>
    <w:r>
      <w:rPr>
        <w:vanish/>
        <w:lang w:val="zh-CN"/>
      </w:rPr>
      <w:t>6</w:t>
    </w:r>
    <w:r>
      <w:rPr>
        <w:vanish/>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23D0">
    <w:pPr>
      <w:pStyle w:val="7"/>
      <w:jc w:val="center"/>
      <w:rPr>
        <w:vanish/>
      </w:rPr>
    </w:pPr>
    <w:r>
      <w:rPr>
        <w:vanish/>
      </w:rPr>
      <w:fldChar w:fldCharType="begin"/>
    </w:r>
    <w:r>
      <w:rPr>
        <w:vanish/>
      </w:rPr>
      <w:instrText xml:space="preserve">PAGE   \* MERGEFORMAT</w:instrText>
    </w:r>
    <w:r>
      <w:rPr>
        <w:vanish/>
      </w:rPr>
      <w:fldChar w:fldCharType="separate"/>
    </w:r>
    <w:r>
      <w:rPr>
        <w:vanish/>
        <w:lang w:val="zh-CN"/>
      </w:rPr>
      <w:t>7</w:t>
    </w:r>
    <w:r>
      <w:rPr>
        <w:vanish/>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1DD9">
    <w:pPr>
      <w:pStyle w:val="8"/>
    </w:pPr>
    <w:r>
      <w:rPr>
        <w:sz w:val="18"/>
      </w:rPr>
      <w:pict>
        <v:shape id="PowerPlusWaterMarkObject25291" o:spid="_x0000_s2057" o:spt="136" type="#_x0000_t136" style="position:absolute;left:0pt;height:60.35pt;width:462.3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shape="t" fitpath="t" trim="t" xscale="f" string="中华中医药学会公示稿" style="font-family:微软雅黑;font-size:60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4731">
    <w:pPr>
      <w:pStyle w:val="8"/>
      <w:tabs>
        <w:tab w:val="left" w:pos="11270"/>
      </w:tabs>
      <w:wordWrap w:val="0"/>
      <w:jc w:val="both"/>
      <w:rPr>
        <w:rFonts w:ascii="黑体" w:hAnsi="黑体" w:eastAsia="黑体"/>
        <w:sz w:val="21"/>
        <w:szCs w:val="21"/>
      </w:rPr>
    </w:pPr>
    <w:r>
      <w:rPr>
        <w:sz w:val="18"/>
      </w:rPr>
      <w:pict>
        <v:shape id="_x0000_s2056" o:spid="_x0000_s2056" o:spt="136" type="#_x0000_t136" style="position:absolute;left:0pt;height:54.35pt;width:416.3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9321f" focussize="0,0"/>
          <v:stroke on="f"/>
          <v:imagedata o:title=""/>
          <o:lock v:ext="edit" aspectratio="t"/>
          <v:textpath on="t" fitshape="t" fitpath="t" trim="t" xscale="f" string="中华中医药学会公示稿" style="font-family:微软雅黑;font-size:54pt;v-same-letter-heights:f;v-text-align:center;"/>
        </v:shape>
      </w:pict>
    </w:r>
    <w:r>
      <w:rPr>
        <w:sz w:val="18"/>
      </w:rPr>
      <w:pict>
        <v:shape id="_x0000_s2058" o:spid="_x0000_s2058" o:spt="136" type="#_x0000_t136" style="position:absolute;left:0pt;height:60.35pt;width:462.3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shape="t" fitpath="t" trim="t" xscale="f" string="中华中医药学会公示稿" style="font-family:微软雅黑;font-size:60pt;v-same-letter-heights:f;v-text-align:center;"/>
        </v:shape>
      </w:pict>
    </w:r>
    <w:r>
      <w:rPr>
        <w:rFonts w:ascii="黑体" w:hAnsi="黑体" w:eastAsia="黑体"/>
        <w:sz w:val="21"/>
        <w:szCs w:val="21"/>
      </w:rPr>
      <w:tab/>
    </w:r>
    <w:r>
      <w:rPr>
        <w:rFonts w:ascii="黑体" w:hAnsi="黑体" w:eastAsia="黑体"/>
        <w:sz w:val="21"/>
        <w:szCs w:val="21"/>
      </w:rPr>
      <w:tab/>
    </w:r>
    <w:r>
      <w:rPr>
        <w:rFonts w:ascii="黑体" w:hAnsi="黑体" w:eastAsia="黑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3A332D6"/>
    <w:multiLevelType w:val="singleLevel"/>
    <w:tmpl w:val="33A332D6"/>
    <w:lvl w:ilvl="0" w:tentative="0">
      <w:start w:val="1"/>
      <w:numFmt w:val="lowerLetter"/>
      <w:lvlText w:val="%1）"/>
      <w:lvlJc w:val="left"/>
      <w:pPr>
        <w:tabs>
          <w:tab w:val="left" w:pos="420"/>
        </w:tabs>
        <w:ind w:left="425" w:hanging="425"/>
      </w:pPr>
      <w:rPr>
        <w:rFonts w:hint="default"/>
      </w:rPr>
    </w:lvl>
  </w:abstractNum>
  <w:abstractNum w:abstractNumId="2">
    <w:nsid w:val="6CEA2025"/>
    <w:multiLevelType w:val="multilevel"/>
    <w:tmpl w:val="6CEA2025"/>
    <w:lvl w:ilvl="0" w:tentative="0">
      <w:start w:val="1"/>
      <w:numFmt w:val="none"/>
      <w:pStyle w:val="30"/>
      <w:suff w:val="nothing"/>
      <w:lvlText w:val="%1"/>
      <w:lvlJc w:val="left"/>
      <w:pPr>
        <w:ind w:left="0" w:firstLine="0"/>
      </w:pPr>
      <w:rPr>
        <w:rFonts w:hint="default" w:ascii="Times New Roman" w:hAnsi="Times New Roman"/>
        <w:b/>
        <w:i w:val="0"/>
        <w:sz w:val="21"/>
      </w:rPr>
    </w:lvl>
    <w:lvl w:ilvl="1" w:tentative="0">
      <w:start w:val="1"/>
      <w:numFmt w:val="decimal"/>
      <w:pStyle w:val="22"/>
      <w:suff w:val="nothing"/>
      <w:lvlText w:val="%1%2　"/>
      <w:lvlJc w:val="left"/>
      <w:pPr>
        <w:ind w:left="360" w:firstLine="0"/>
      </w:pPr>
      <w:rPr>
        <w:rFonts w:hint="eastAsia" w:ascii="黑体" w:hAnsi="Times New Roman"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1"/>
    <w:rsid w:val="00002171"/>
    <w:rsid w:val="000112B8"/>
    <w:rsid w:val="00012B27"/>
    <w:rsid w:val="00015539"/>
    <w:rsid w:val="00016417"/>
    <w:rsid w:val="00035D21"/>
    <w:rsid w:val="0004057A"/>
    <w:rsid w:val="00043A05"/>
    <w:rsid w:val="00051519"/>
    <w:rsid w:val="00053659"/>
    <w:rsid w:val="00060BE4"/>
    <w:rsid w:val="00062768"/>
    <w:rsid w:val="00065F0E"/>
    <w:rsid w:val="00070EA7"/>
    <w:rsid w:val="00072B47"/>
    <w:rsid w:val="000753DA"/>
    <w:rsid w:val="000772F2"/>
    <w:rsid w:val="000823EA"/>
    <w:rsid w:val="000846C9"/>
    <w:rsid w:val="00085164"/>
    <w:rsid w:val="000852B7"/>
    <w:rsid w:val="00097E42"/>
    <w:rsid w:val="000A081A"/>
    <w:rsid w:val="000A3229"/>
    <w:rsid w:val="000A4885"/>
    <w:rsid w:val="000A60C3"/>
    <w:rsid w:val="000A696E"/>
    <w:rsid w:val="000B6964"/>
    <w:rsid w:val="000C29F0"/>
    <w:rsid w:val="000C55D8"/>
    <w:rsid w:val="000C6960"/>
    <w:rsid w:val="000D1A72"/>
    <w:rsid w:val="000D2D05"/>
    <w:rsid w:val="000D4358"/>
    <w:rsid w:val="000D5FBA"/>
    <w:rsid w:val="000D61D0"/>
    <w:rsid w:val="000E437B"/>
    <w:rsid w:val="000E4557"/>
    <w:rsid w:val="000E4963"/>
    <w:rsid w:val="000E51B3"/>
    <w:rsid w:val="000E5326"/>
    <w:rsid w:val="000F1177"/>
    <w:rsid w:val="000F1583"/>
    <w:rsid w:val="000F2DBE"/>
    <w:rsid w:val="000F3546"/>
    <w:rsid w:val="000F58DA"/>
    <w:rsid w:val="000F6566"/>
    <w:rsid w:val="000F6FE4"/>
    <w:rsid w:val="000F7438"/>
    <w:rsid w:val="00102B96"/>
    <w:rsid w:val="00105C7B"/>
    <w:rsid w:val="00106DA0"/>
    <w:rsid w:val="00107C01"/>
    <w:rsid w:val="0011064A"/>
    <w:rsid w:val="00110BE9"/>
    <w:rsid w:val="001145D1"/>
    <w:rsid w:val="00116317"/>
    <w:rsid w:val="001164B3"/>
    <w:rsid w:val="00124993"/>
    <w:rsid w:val="00125E8E"/>
    <w:rsid w:val="001312D6"/>
    <w:rsid w:val="001314E8"/>
    <w:rsid w:val="0013280F"/>
    <w:rsid w:val="00134535"/>
    <w:rsid w:val="0013629C"/>
    <w:rsid w:val="00137D25"/>
    <w:rsid w:val="00143433"/>
    <w:rsid w:val="001453B7"/>
    <w:rsid w:val="00145F18"/>
    <w:rsid w:val="0015091A"/>
    <w:rsid w:val="00153CB8"/>
    <w:rsid w:val="00154F95"/>
    <w:rsid w:val="001553DD"/>
    <w:rsid w:val="0015752D"/>
    <w:rsid w:val="00161E8E"/>
    <w:rsid w:val="00172094"/>
    <w:rsid w:val="001728DF"/>
    <w:rsid w:val="001734FA"/>
    <w:rsid w:val="00173FDB"/>
    <w:rsid w:val="00176945"/>
    <w:rsid w:val="00176C3F"/>
    <w:rsid w:val="001807A9"/>
    <w:rsid w:val="00181373"/>
    <w:rsid w:val="0018287C"/>
    <w:rsid w:val="00183961"/>
    <w:rsid w:val="00191FCD"/>
    <w:rsid w:val="00195669"/>
    <w:rsid w:val="00195740"/>
    <w:rsid w:val="00195EBA"/>
    <w:rsid w:val="00196C70"/>
    <w:rsid w:val="001A262D"/>
    <w:rsid w:val="001A5977"/>
    <w:rsid w:val="001A5DE5"/>
    <w:rsid w:val="001B0B63"/>
    <w:rsid w:val="001B2314"/>
    <w:rsid w:val="001B5585"/>
    <w:rsid w:val="001B7309"/>
    <w:rsid w:val="001C23A3"/>
    <w:rsid w:val="001C26A5"/>
    <w:rsid w:val="001C4C0F"/>
    <w:rsid w:val="001C6E11"/>
    <w:rsid w:val="001D13D3"/>
    <w:rsid w:val="001D43F7"/>
    <w:rsid w:val="001D52EC"/>
    <w:rsid w:val="001E3C63"/>
    <w:rsid w:val="001E3CBE"/>
    <w:rsid w:val="001E47FD"/>
    <w:rsid w:val="001F3057"/>
    <w:rsid w:val="001F314B"/>
    <w:rsid w:val="001F4B3C"/>
    <w:rsid w:val="00201954"/>
    <w:rsid w:val="00204295"/>
    <w:rsid w:val="002111A1"/>
    <w:rsid w:val="002161CD"/>
    <w:rsid w:val="00220BDE"/>
    <w:rsid w:val="00224726"/>
    <w:rsid w:val="00226F03"/>
    <w:rsid w:val="0023223B"/>
    <w:rsid w:val="002322DF"/>
    <w:rsid w:val="002371F3"/>
    <w:rsid w:val="002436D7"/>
    <w:rsid w:val="0024691B"/>
    <w:rsid w:val="00251001"/>
    <w:rsid w:val="002568DB"/>
    <w:rsid w:val="002650D7"/>
    <w:rsid w:val="00267738"/>
    <w:rsid w:val="00267822"/>
    <w:rsid w:val="00270786"/>
    <w:rsid w:val="00272E85"/>
    <w:rsid w:val="0028512A"/>
    <w:rsid w:val="002933DE"/>
    <w:rsid w:val="00293947"/>
    <w:rsid w:val="0029562D"/>
    <w:rsid w:val="00297865"/>
    <w:rsid w:val="002A04BE"/>
    <w:rsid w:val="002A19DF"/>
    <w:rsid w:val="002A4389"/>
    <w:rsid w:val="002A6AF6"/>
    <w:rsid w:val="002B529D"/>
    <w:rsid w:val="002B5A6E"/>
    <w:rsid w:val="002B6EA7"/>
    <w:rsid w:val="002D1620"/>
    <w:rsid w:val="002D28FF"/>
    <w:rsid w:val="002D2A21"/>
    <w:rsid w:val="002D39CC"/>
    <w:rsid w:val="002D61C8"/>
    <w:rsid w:val="002D666B"/>
    <w:rsid w:val="002E1249"/>
    <w:rsid w:val="002E219B"/>
    <w:rsid w:val="002E4519"/>
    <w:rsid w:val="002F2F9F"/>
    <w:rsid w:val="002F680B"/>
    <w:rsid w:val="002F6F9A"/>
    <w:rsid w:val="0030194A"/>
    <w:rsid w:val="00303E80"/>
    <w:rsid w:val="003050CC"/>
    <w:rsid w:val="00311CE0"/>
    <w:rsid w:val="00311DF7"/>
    <w:rsid w:val="00314E49"/>
    <w:rsid w:val="00320A5F"/>
    <w:rsid w:val="00323734"/>
    <w:rsid w:val="00330852"/>
    <w:rsid w:val="00331E51"/>
    <w:rsid w:val="00332BD2"/>
    <w:rsid w:val="003336E5"/>
    <w:rsid w:val="003343AD"/>
    <w:rsid w:val="0033511A"/>
    <w:rsid w:val="00336B48"/>
    <w:rsid w:val="00337EE2"/>
    <w:rsid w:val="0034011E"/>
    <w:rsid w:val="003405FA"/>
    <w:rsid w:val="003428F8"/>
    <w:rsid w:val="00352151"/>
    <w:rsid w:val="00354E35"/>
    <w:rsid w:val="00356A3C"/>
    <w:rsid w:val="00357267"/>
    <w:rsid w:val="003623B2"/>
    <w:rsid w:val="00366AA2"/>
    <w:rsid w:val="00375272"/>
    <w:rsid w:val="003837C0"/>
    <w:rsid w:val="003849A1"/>
    <w:rsid w:val="00386CA3"/>
    <w:rsid w:val="00393FB5"/>
    <w:rsid w:val="0039457C"/>
    <w:rsid w:val="00397F97"/>
    <w:rsid w:val="003A19B7"/>
    <w:rsid w:val="003A218A"/>
    <w:rsid w:val="003A2A2B"/>
    <w:rsid w:val="003B4095"/>
    <w:rsid w:val="003B7630"/>
    <w:rsid w:val="003B79A3"/>
    <w:rsid w:val="003C0486"/>
    <w:rsid w:val="003C04FA"/>
    <w:rsid w:val="003C0EEE"/>
    <w:rsid w:val="003C20E7"/>
    <w:rsid w:val="003C24E6"/>
    <w:rsid w:val="003D0E45"/>
    <w:rsid w:val="003D29BC"/>
    <w:rsid w:val="003D35F8"/>
    <w:rsid w:val="003D4397"/>
    <w:rsid w:val="003E1311"/>
    <w:rsid w:val="003E6D66"/>
    <w:rsid w:val="003F09CA"/>
    <w:rsid w:val="003F1FEA"/>
    <w:rsid w:val="003F274F"/>
    <w:rsid w:val="003F68C1"/>
    <w:rsid w:val="00400369"/>
    <w:rsid w:val="00402086"/>
    <w:rsid w:val="00404802"/>
    <w:rsid w:val="004163B0"/>
    <w:rsid w:val="004258A0"/>
    <w:rsid w:val="00425A9C"/>
    <w:rsid w:val="00431DEC"/>
    <w:rsid w:val="00434BE7"/>
    <w:rsid w:val="004357E4"/>
    <w:rsid w:val="004359A3"/>
    <w:rsid w:val="00436011"/>
    <w:rsid w:val="00440BCC"/>
    <w:rsid w:val="00442215"/>
    <w:rsid w:val="004459A8"/>
    <w:rsid w:val="00447FBF"/>
    <w:rsid w:val="00450DF3"/>
    <w:rsid w:val="00451DC9"/>
    <w:rsid w:val="004550F0"/>
    <w:rsid w:val="004551EA"/>
    <w:rsid w:val="004639E8"/>
    <w:rsid w:val="00463BD4"/>
    <w:rsid w:val="00465B18"/>
    <w:rsid w:val="00467DE9"/>
    <w:rsid w:val="004742D9"/>
    <w:rsid w:val="004748E4"/>
    <w:rsid w:val="00476A92"/>
    <w:rsid w:val="00476DAC"/>
    <w:rsid w:val="00477FAD"/>
    <w:rsid w:val="00485635"/>
    <w:rsid w:val="00485AD6"/>
    <w:rsid w:val="00486FC9"/>
    <w:rsid w:val="00487203"/>
    <w:rsid w:val="004A3A0B"/>
    <w:rsid w:val="004A5BD3"/>
    <w:rsid w:val="004A6A78"/>
    <w:rsid w:val="004B04A0"/>
    <w:rsid w:val="004B0F32"/>
    <w:rsid w:val="004B284A"/>
    <w:rsid w:val="004B42CC"/>
    <w:rsid w:val="004B670B"/>
    <w:rsid w:val="004B695F"/>
    <w:rsid w:val="004C06CB"/>
    <w:rsid w:val="004C44FB"/>
    <w:rsid w:val="004C6810"/>
    <w:rsid w:val="004C778A"/>
    <w:rsid w:val="004D315A"/>
    <w:rsid w:val="004D3624"/>
    <w:rsid w:val="004D3C32"/>
    <w:rsid w:val="004E1C23"/>
    <w:rsid w:val="004E323D"/>
    <w:rsid w:val="004E3F17"/>
    <w:rsid w:val="004E5032"/>
    <w:rsid w:val="004F0606"/>
    <w:rsid w:val="004F0BED"/>
    <w:rsid w:val="004F1E57"/>
    <w:rsid w:val="004F347F"/>
    <w:rsid w:val="004F7D3B"/>
    <w:rsid w:val="00500CB7"/>
    <w:rsid w:val="00503E95"/>
    <w:rsid w:val="00511941"/>
    <w:rsid w:val="00512527"/>
    <w:rsid w:val="00513761"/>
    <w:rsid w:val="00513995"/>
    <w:rsid w:val="005157AC"/>
    <w:rsid w:val="00516214"/>
    <w:rsid w:val="00517E5E"/>
    <w:rsid w:val="00523588"/>
    <w:rsid w:val="00530228"/>
    <w:rsid w:val="0053153B"/>
    <w:rsid w:val="00534028"/>
    <w:rsid w:val="00536F2B"/>
    <w:rsid w:val="0054048A"/>
    <w:rsid w:val="00550B04"/>
    <w:rsid w:val="0055174D"/>
    <w:rsid w:val="00553C80"/>
    <w:rsid w:val="00554FEB"/>
    <w:rsid w:val="00560FDC"/>
    <w:rsid w:val="00563272"/>
    <w:rsid w:val="00565EBF"/>
    <w:rsid w:val="005764B0"/>
    <w:rsid w:val="00581004"/>
    <w:rsid w:val="005814BD"/>
    <w:rsid w:val="00585924"/>
    <w:rsid w:val="005871AD"/>
    <w:rsid w:val="005871E9"/>
    <w:rsid w:val="005903E7"/>
    <w:rsid w:val="00594931"/>
    <w:rsid w:val="00597FF4"/>
    <w:rsid w:val="005A0F37"/>
    <w:rsid w:val="005A4AF3"/>
    <w:rsid w:val="005A6A48"/>
    <w:rsid w:val="005B2CE8"/>
    <w:rsid w:val="005B63FD"/>
    <w:rsid w:val="005B7BD1"/>
    <w:rsid w:val="005C216F"/>
    <w:rsid w:val="005C4D5C"/>
    <w:rsid w:val="005C74D6"/>
    <w:rsid w:val="005C7E6A"/>
    <w:rsid w:val="005E2B46"/>
    <w:rsid w:val="005E4503"/>
    <w:rsid w:val="005E4E4C"/>
    <w:rsid w:val="005E6E6E"/>
    <w:rsid w:val="005F249D"/>
    <w:rsid w:val="005F71AE"/>
    <w:rsid w:val="005F72FB"/>
    <w:rsid w:val="005F7CDE"/>
    <w:rsid w:val="0060186C"/>
    <w:rsid w:val="00603F5F"/>
    <w:rsid w:val="00610535"/>
    <w:rsid w:val="00610A53"/>
    <w:rsid w:val="006138C5"/>
    <w:rsid w:val="00621E49"/>
    <w:rsid w:val="00624528"/>
    <w:rsid w:val="006252D5"/>
    <w:rsid w:val="00625C23"/>
    <w:rsid w:val="00627D48"/>
    <w:rsid w:val="0063244B"/>
    <w:rsid w:val="00633D0E"/>
    <w:rsid w:val="006368C2"/>
    <w:rsid w:val="00636A7E"/>
    <w:rsid w:val="00640E9E"/>
    <w:rsid w:val="006413D0"/>
    <w:rsid w:val="00646016"/>
    <w:rsid w:val="00650B47"/>
    <w:rsid w:val="00652B9F"/>
    <w:rsid w:val="00652E37"/>
    <w:rsid w:val="0065508F"/>
    <w:rsid w:val="00670459"/>
    <w:rsid w:val="00673E36"/>
    <w:rsid w:val="00674E7E"/>
    <w:rsid w:val="006763AF"/>
    <w:rsid w:val="00676A78"/>
    <w:rsid w:val="006836F9"/>
    <w:rsid w:val="00691C5A"/>
    <w:rsid w:val="00692122"/>
    <w:rsid w:val="00692CC5"/>
    <w:rsid w:val="0069400A"/>
    <w:rsid w:val="006A5176"/>
    <w:rsid w:val="006A5946"/>
    <w:rsid w:val="006B0D87"/>
    <w:rsid w:val="006B3BA6"/>
    <w:rsid w:val="006B6D9C"/>
    <w:rsid w:val="006C07BA"/>
    <w:rsid w:val="006C50F6"/>
    <w:rsid w:val="006C70D0"/>
    <w:rsid w:val="006D070B"/>
    <w:rsid w:val="006D4802"/>
    <w:rsid w:val="006D531E"/>
    <w:rsid w:val="006D6A2A"/>
    <w:rsid w:val="006E0BA4"/>
    <w:rsid w:val="006E277D"/>
    <w:rsid w:val="006E357C"/>
    <w:rsid w:val="006E4104"/>
    <w:rsid w:val="006E51DA"/>
    <w:rsid w:val="006E53E1"/>
    <w:rsid w:val="006E634D"/>
    <w:rsid w:val="006E78C3"/>
    <w:rsid w:val="006F029F"/>
    <w:rsid w:val="006F1216"/>
    <w:rsid w:val="006F3B7C"/>
    <w:rsid w:val="006F6404"/>
    <w:rsid w:val="00705F43"/>
    <w:rsid w:val="007061A3"/>
    <w:rsid w:val="00713C00"/>
    <w:rsid w:val="007161AC"/>
    <w:rsid w:val="00716643"/>
    <w:rsid w:val="00716AC4"/>
    <w:rsid w:val="00721C27"/>
    <w:rsid w:val="0073351C"/>
    <w:rsid w:val="00737572"/>
    <w:rsid w:val="007401E1"/>
    <w:rsid w:val="00740CD5"/>
    <w:rsid w:val="007439AE"/>
    <w:rsid w:val="00743A25"/>
    <w:rsid w:val="007455FE"/>
    <w:rsid w:val="007536D3"/>
    <w:rsid w:val="007558D6"/>
    <w:rsid w:val="0077130C"/>
    <w:rsid w:val="00775245"/>
    <w:rsid w:val="00777371"/>
    <w:rsid w:val="0078052B"/>
    <w:rsid w:val="007809D4"/>
    <w:rsid w:val="00780D01"/>
    <w:rsid w:val="00784FA9"/>
    <w:rsid w:val="00793ACA"/>
    <w:rsid w:val="007A074F"/>
    <w:rsid w:val="007A732B"/>
    <w:rsid w:val="007B2547"/>
    <w:rsid w:val="007B2A91"/>
    <w:rsid w:val="007B2DF7"/>
    <w:rsid w:val="007B381F"/>
    <w:rsid w:val="007B3F7F"/>
    <w:rsid w:val="007B4C10"/>
    <w:rsid w:val="007B71AC"/>
    <w:rsid w:val="007C1DD5"/>
    <w:rsid w:val="007C1ED5"/>
    <w:rsid w:val="007C4B67"/>
    <w:rsid w:val="007C66E6"/>
    <w:rsid w:val="007D21AA"/>
    <w:rsid w:val="007D2572"/>
    <w:rsid w:val="007D6527"/>
    <w:rsid w:val="007D737F"/>
    <w:rsid w:val="007E78AA"/>
    <w:rsid w:val="00800220"/>
    <w:rsid w:val="00800DCF"/>
    <w:rsid w:val="00803170"/>
    <w:rsid w:val="008108C4"/>
    <w:rsid w:val="00811B03"/>
    <w:rsid w:val="00815B3D"/>
    <w:rsid w:val="00820661"/>
    <w:rsid w:val="00822803"/>
    <w:rsid w:val="00822E08"/>
    <w:rsid w:val="0082634F"/>
    <w:rsid w:val="00826483"/>
    <w:rsid w:val="00827C01"/>
    <w:rsid w:val="00836495"/>
    <w:rsid w:val="00837ED1"/>
    <w:rsid w:val="0084107E"/>
    <w:rsid w:val="00846C0E"/>
    <w:rsid w:val="00847A74"/>
    <w:rsid w:val="008625E2"/>
    <w:rsid w:val="00864360"/>
    <w:rsid w:val="0086547A"/>
    <w:rsid w:val="00865D8E"/>
    <w:rsid w:val="008719AC"/>
    <w:rsid w:val="008753E0"/>
    <w:rsid w:val="00876C7F"/>
    <w:rsid w:val="00880A9B"/>
    <w:rsid w:val="0088414C"/>
    <w:rsid w:val="00885CF7"/>
    <w:rsid w:val="008924F5"/>
    <w:rsid w:val="00894FF6"/>
    <w:rsid w:val="00895F3C"/>
    <w:rsid w:val="008C0326"/>
    <w:rsid w:val="008C103F"/>
    <w:rsid w:val="008C7322"/>
    <w:rsid w:val="008C7C06"/>
    <w:rsid w:val="008D371F"/>
    <w:rsid w:val="008E22DC"/>
    <w:rsid w:val="008F2198"/>
    <w:rsid w:val="008F23CC"/>
    <w:rsid w:val="008F553D"/>
    <w:rsid w:val="008F7EAE"/>
    <w:rsid w:val="00904E60"/>
    <w:rsid w:val="0090566C"/>
    <w:rsid w:val="00906274"/>
    <w:rsid w:val="00916589"/>
    <w:rsid w:val="009170E6"/>
    <w:rsid w:val="00931243"/>
    <w:rsid w:val="009349A5"/>
    <w:rsid w:val="009351B7"/>
    <w:rsid w:val="00935438"/>
    <w:rsid w:val="00935CAD"/>
    <w:rsid w:val="009360A6"/>
    <w:rsid w:val="009416E2"/>
    <w:rsid w:val="00942945"/>
    <w:rsid w:val="00944D20"/>
    <w:rsid w:val="0094520F"/>
    <w:rsid w:val="00954CDC"/>
    <w:rsid w:val="00954D7E"/>
    <w:rsid w:val="00956E19"/>
    <w:rsid w:val="0095771F"/>
    <w:rsid w:val="00957A60"/>
    <w:rsid w:val="00962704"/>
    <w:rsid w:val="00966D0B"/>
    <w:rsid w:val="0097159B"/>
    <w:rsid w:val="00972533"/>
    <w:rsid w:val="00973A40"/>
    <w:rsid w:val="009807BE"/>
    <w:rsid w:val="00984762"/>
    <w:rsid w:val="00984ED3"/>
    <w:rsid w:val="00986889"/>
    <w:rsid w:val="00987281"/>
    <w:rsid w:val="00993777"/>
    <w:rsid w:val="00996E39"/>
    <w:rsid w:val="00997701"/>
    <w:rsid w:val="009A1815"/>
    <w:rsid w:val="009A2337"/>
    <w:rsid w:val="009B36E0"/>
    <w:rsid w:val="009B49C2"/>
    <w:rsid w:val="009B5E11"/>
    <w:rsid w:val="009B6507"/>
    <w:rsid w:val="009C0E9A"/>
    <w:rsid w:val="009C0EC7"/>
    <w:rsid w:val="009C310B"/>
    <w:rsid w:val="009C48A1"/>
    <w:rsid w:val="009C6235"/>
    <w:rsid w:val="009D17C6"/>
    <w:rsid w:val="009D365D"/>
    <w:rsid w:val="009D4B08"/>
    <w:rsid w:val="009D5471"/>
    <w:rsid w:val="009F0921"/>
    <w:rsid w:val="009F3776"/>
    <w:rsid w:val="009F5EDE"/>
    <w:rsid w:val="009F6C55"/>
    <w:rsid w:val="00A01122"/>
    <w:rsid w:val="00A01509"/>
    <w:rsid w:val="00A02FA6"/>
    <w:rsid w:val="00A0528B"/>
    <w:rsid w:val="00A14B45"/>
    <w:rsid w:val="00A211F5"/>
    <w:rsid w:val="00A21D14"/>
    <w:rsid w:val="00A27D96"/>
    <w:rsid w:val="00A31CA5"/>
    <w:rsid w:val="00A3238B"/>
    <w:rsid w:val="00A3508D"/>
    <w:rsid w:val="00A35EF4"/>
    <w:rsid w:val="00A35FAE"/>
    <w:rsid w:val="00A367EA"/>
    <w:rsid w:val="00A52DA9"/>
    <w:rsid w:val="00A55E4E"/>
    <w:rsid w:val="00A56218"/>
    <w:rsid w:val="00A57D34"/>
    <w:rsid w:val="00A664BA"/>
    <w:rsid w:val="00A773DC"/>
    <w:rsid w:val="00A820F1"/>
    <w:rsid w:val="00A83883"/>
    <w:rsid w:val="00A842B4"/>
    <w:rsid w:val="00A85B3F"/>
    <w:rsid w:val="00A947A7"/>
    <w:rsid w:val="00AA38AF"/>
    <w:rsid w:val="00AB0B26"/>
    <w:rsid w:val="00AB365A"/>
    <w:rsid w:val="00AB3E24"/>
    <w:rsid w:val="00AB4259"/>
    <w:rsid w:val="00AB4FB9"/>
    <w:rsid w:val="00AB5105"/>
    <w:rsid w:val="00AB5A50"/>
    <w:rsid w:val="00AB5FC9"/>
    <w:rsid w:val="00AB659F"/>
    <w:rsid w:val="00AB673F"/>
    <w:rsid w:val="00AB7A05"/>
    <w:rsid w:val="00AC4467"/>
    <w:rsid w:val="00AC65CC"/>
    <w:rsid w:val="00AD12C6"/>
    <w:rsid w:val="00AD23F9"/>
    <w:rsid w:val="00AD62BD"/>
    <w:rsid w:val="00AE42BB"/>
    <w:rsid w:val="00AE4905"/>
    <w:rsid w:val="00AE4DCE"/>
    <w:rsid w:val="00AE6859"/>
    <w:rsid w:val="00B038C5"/>
    <w:rsid w:val="00B04086"/>
    <w:rsid w:val="00B11714"/>
    <w:rsid w:val="00B13033"/>
    <w:rsid w:val="00B20A60"/>
    <w:rsid w:val="00B245F8"/>
    <w:rsid w:val="00B26E12"/>
    <w:rsid w:val="00B30025"/>
    <w:rsid w:val="00B31BCF"/>
    <w:rsid w:val="00B32198"/>
    <w:rsid w:val="00B33048"/>
    <w:rsid w:val="00B4280E"/>
    <w:rsid w:val="00B51E42"/>
    <w:rsid w:val="00B530B7"/>
    <w:rsid w:val="00B5365B"/>
    <w:rsid w:val="00B53BB5"/>
    <w:rsid w:val="00B54804"/>
    <w:rsid w:val="00B56952"/>
    <w:rsid w:val="00B62479"/>
    <w:rsid w:val="00B63C9A"/>
    <w:rsid w:val="00B642DD"/>
    <w:rsid w:val="00B66D03"/>
    <w:rsid w:val="00B71083"/>
    <w:rsid w:val="00B733B1"/>
    <w:rsid w:val="00B74D9B"/>
    <w:rsid w:val="00B756FB"/>
    <w:rsid w:val="00B80A6B"/>
    <w:rsid w:val="00B80F73"/>
    <w:rsid w:val="00B851E9"/>
    <w:rsid w:val="00B853DD"/>
    <w:rsid w:val="00B86C14"/>
    <w:rsid w:val="00B870FF"/>
    <w:rsid w:val="00B87BB0"/>
    <w:rsid w:val="00B92240"/>
    <w:rsid w:val="00B933CC"/>
    <w:rsid w:val="00B95AC8"/>
    <w:rsid w:val="00BA19BE"/>
    <w:rsid w:val="00BA4CEA"/>
    <w:rsid w:val="00BA5059"/>
    <w:rsid w:val="00BA52ED"/>
    <w:rsid w:val="00BA7C19"/>
    <w:rsid w:val="00BB232D"/>
    <w:rsid w:val="00BB3DDF"/>
    <w:rsid w:val="00BB3FEA"/>
    <w:rsid w:val="00BC5184"/>
    <w:rsid w:val="00BC7831"/>
    <w:rsid w:val="00BC79AA"/>
    <w:rsid w:val="00BD1AC4"/>
    <w:rsid w:val="00BD4DEA"/>
    <w:rsid w:val="00BD533B"/>
    <w:rsid w:val="00BE0258"/>
    <w:rsid w:val="00BE255B"/>
    <w:rsid w:val="00BE4291"/>
    <w:rsid w:val="00BE5BF9"/>
    <w:rsid w:val="00BE7EC4"/>
    <w:rsid w:val="00BF0FE0"/>
    <w:rsid w:val="00BF4C01"/>
    <w:rsid w:val="00BF5D4B"/>
    <w:rsid w:val="00C016D3"/>
    <w:rsid w:val="00C025BE"/>
    <w:rsid w:val="00C04057"/>
    <w:rsid w:val="00C06868"/>
    <w:rsid w:val="00C06E90"/>
    <w:rsid w:val="00C07C76"/>
    <w:rsid w:val="00C11293"/>
    <w:rsid w:val="00C16905"/>
    <w:rsid w:val="00C17B84"/>
    <w:rsid w:val="00C17C07"/>
    <w:rsid w:val="00C17C0C"/>
    <w:rsid w:val="00C266F7"/>
    <w:rsid w:val="00C27985"/>
    <w:rsid w:val="00C27DB8"/>
    <w:rsid w:val="00C31ADA"/>
    <w:rsid w:val="00C34DAF"/>
    <w:rsid w:val="00C374CB"/>
    <w:rsid w:val="00C37E5E"/>
    <w:rsid w:val="00C400C2"/>
    <w:rsid w:val="00C40282"/>
    <w:rsid w:val="00C47374"/>
    <w:rsid w:val="00C47653"/>
    <w:rsid w:val="00C4789C"/>
    <w:rsid w:val="00C47AB8"/>
    <w:rsid w:val="00C52D2E"/>
    <w:rsid w:val="00C553DB"/>
    <w:rsid w:val="00C77E86"/>
    <w:rsid w:val="00C82A32"/>
    <w:rsid w:val="00C82EC5"/>
    <w:rsid w:val="00C866D1"/>
    <w:rsid w:val="00C8791C"/>
    <w:rsid w:val="00C96476"/>
    <w:rsid w:val="00C96E6C"/>
    <w:rsid w:val="00CA0138"/>
    <w:rsid w:val="00CA3593"/>
    <w:rsid w:val="00CA40AE"/>
    <w:rsid w:val="00CA6213"/>
    <w:rsid w:val="00CB2ED5"/>
    <w:rsid w:val="00CC5B18"/>
    <w:rsid w:val="00CC699B"/>
    <w:rsid w:val="00CD5C28"/>
    <w:rsid w:val="00CD69E8"/>
    <w:rsid w:val="00CE0AF8"/>
    <w:rsid w:val="00CE6789"/>
    <w:rsid w:val="00CF0DAB"/>
    <w:rsid w:val="00CF150F"/>
    <w:rsid w:val="00CF255C"/>
    <w:rsid w:val="00CF6735"/>
    <w:rsid w:val="00D04C94"/>
    <w:rsid w:val="00D101CA"/>
    <w:rsid w:val="00D1473A"/>
    <w:rsid w:val="00D15470"/>
    <w:rsid w:val="00D15A59"/>
    <w:rsid w:val="00D1644D"/>
    <w:rsid w:val="00D1681D"/>
    <w:rsid w:val="00D201C2"/>
    <w:rsid w:val="00D216D6"/>
    <w:rsid w:val="00D3150D"/>
    <w:rsid w:val="00D47CFE"/>
    <w:rsid w:val="00D571E3"/>
    <w:rsid w:val="00D60D35"/>
    <w:rsid w:val="00D62642"/>
    <w:rsid w:val="00D632CF"/>
    <w:rsid w:val="00D6344D"/>
    <w:rsid w:val="00D65C1C"/>
    <w:rsid w:val="00D70986"/>
    <w:rsid w:val="00D7716A"/>
    <w:rsid w:val="00D808DB"/>
    <w:rsid w:val="00D91519"/>
    <w:rsid w:val="00D91541"/>
    <w:rsid w:val="00D92C00"/>
    <w:rsid w:val="00D937CD"/>
    <w:rsid w:val="00D941E3"/>
    <w:rsid w:val="00D96393"/>
    <w:rsid w:val="00DA0165"/>
    <w:rsid w:val="00DA4B41"/>
    <w:rsid w:val="00DA744C"/>
    <w:rsid w:val="00DB3F8D"/>
    <w:rsid w:val="00DB4822"/>
    <w:rsid w:val="00DB54D7"/>
    <w:rsid w:val="00DB5BDE"/>
    <w:rsid w:val="00DC400A"/>
    <w:rsid w:val="00DC41EB"/>
    <w:rsid w:val="00DC4CEB"/>
    <w:rsid w:val="00DC51CB"/>
    <w:rsid w:val="00DC61DF"/>
    <w:rsid w:val="00DC7861"/>
    <w:rsid w:val="00DD3C0D"/>
    <w:rsid w:val="00DE1D6D"/>
    <w:rsid w:val="00DE4ED6"/>
    <w:rsid w:val="00DE5C5B"/>
    <w:rsid w:val="00DE5D40"/>
    <w:rsid w:val="00DE6C2D"/>
    <w:rsid w:val="00DE7E7F"/>
    <w:rsid w:val="00DF315A"/>
    <w:rsid w:val="00E06FCF"/>
    <w:rsid w:val="00E10E2A"/>
    <w:rsid w:val="00E114F1"/>
    <w:rsid w:val="00E1269D"/>
    <w:rsid w:val="00E155E5"/>
    <w:rsid w:val="00E15C6C"/>
    <w:rsid w:val="00E2148F"/>
    <w:rsid w:val="00E22DF7"/>
    <w:rsid w:val="00E27705"/>
    <w:rsid w:val="00E354A3"/>
    <w:rsid w:val="00E371BB"/>
    <w:rsid w:val="00E44989"/>
    <w:rsid w:val="00E46200"/>
    <w:rsid w:val="00E4777C"/>
    <w:rsid w:val="00E50E93"/>
    <w:rsid w:val="00E51D8A"/>
    <w:rsid w:val="00E536A6"/>
    <w:rsid w:val="00E555DF"/>
    <w:rsid w:val="00E55DA0"/>
    <w:rsid w:val="00E55F23"/>
    <w:rsid w:val="00E60530"/>
    <w:rsid w:val="00E626C2"/>
    <w:rsid w:val="00E63206"/>
    <w:rsid w:val="00E6741A"/>
    <w:rsid w:val="00E71093"/>
    <w:rsid w:val="00E7119F"/>
    <w:rsid w:val="00E723F1"/>
    <w:rsid w:val="00E82C57"/>
    <w:rsid w:val="00E83514"/>
    <w:rsid w:val="00E84094"/>
    <w:rsid w:val="00E859F1"/>
    <w:rsid w:val="00E9006F"/>
    <w:rsid w:val="00E90338"/>
    <w:rsid w:val="00EA1434"/>
    <w:rsid w:val="00EA3A4D"/>
    <w:rsid w:val="00EA563F"/>
    <w:rsid w:val="00EA588D"/>
    <w:rsid w:val="00EB288C"/>
    <w:rsid w:val="00EB2D97"/>
    <w:rsid w:val="00EB4E61"/>
    <w:rsid w:val="00EB69E7"/>
    <w:rsid w:val="00EB7E77"/>
    <w:rsid w:val="00EC21B8"/>
    <w:rsid w:val="00EC3D50"/>
    <w:rsid w:val="00EC79DD"/>
    <w:rsid w:val="00ED06B9"/>
    <w:rsid w:val="00EE4EA6"/>
    <w:rsid w:val="00EE650E"/>
    <w:rsid w:val="00EF441B"/>
    <w:rsid w:val="00F024E8"/>
    <w:rsid w:val="00F02D30"/>
    <w:rsid w:val="00F03C74"/>
    <w:rsid w:val="00F10A24"/>
    <w:rsid w:val="00F14A7A"/>
    <w:rsid w:val="00F2251C"/>
    <w:rsid w:val="00F248B5"/>
    <w:rsid w:val="00F24C14"/>
    <w:rsid w:val="00F2592B"/>
    <w:rsid w:val="00F276AD"/>
    <w:rsid w:val="00F31679"/>
    <w:rsid w:val="00F37362"/>
    <w:rsid w:val="00F45CB7"/>
    <w:rsid w:val="00F51C34"/>
    <w:rsid w:val="00F52698"/>
    <w:rsid w:val="00F565CA"/>
    <w:rsid w:val="00F63D5C"/>
    <w:rsid w:val="00F659C7"/>
    <w:rsid w:val="00F67230"/>
    <w:rsid w:val="00F71C12"/>
    <w:rsid w:val="00F72899"/>
    <w:rsid w:val="00F768ED"/>
    <w:rsid w:val="00F905E9"/>
    <w:rsid w:val="00F93B9A"/>
    <w:rsid w:val="00F94055"/>
    <w:rsid w:val="00F948F3"/>
    <w:rsid w:val="00FA299B"/>
    <w:rsid w:val="00FA5157"/>
    <w:rsid w:val="00FA6493"/>
    <w:rsid w:val="00FA6CAA"/>
    <w:rsid w:val="00FA71B6"/>
    <w:rsid w:val="00FA7435"/>
    <w:rsid w:val="00FB1E64"/>
    <w:rsid w:val="00FB2B09"/>
    <w:rsid w:val="00FC0477"/>
    <w:rsid w:val="00FC3DA6"/>
    <w:rsid w:val="00FC3EB8"/>
    <w:rsid w:val="00FC45BF"/>
    <w:rsid w:val="00FC6B14"/>
    <w:rsid w:val="00FC76C8"/>
    <w:rsid w:val="00FC78DB"/>
    <w:rsid w:val="00FD140F"/>
    <w:rsid w:val="00FD22F6"/>
    <w:rsid w:val="00FD300A"/>
    <w:rsid w:val="00FD6061"/>
    <w:rsid w:val="00FE3B50"/>
    <w:rsid w:val="00FE5FC3"/>
    <w:rsid w:val="00FE7766"/>
    <w:rsid w:val="00FF4342"/>
    <w:rsid w:val="00FF43ED"/>
    <w:rsid w:val="00FF608B"/>
    <w:rsid w:val="01E065C4"/>
    <w:rsid w:val="05B7665E"/>
    <w:rsid w:val="09442803"/>
    <w:rsid w:val="0AA74882"/>
    <w:rsid w:val="0F652203"/>
    <w:rsid w:val="102D3DA7"/>
    <w:rsid w:val="104A7843"/>
    <w:rsid w:val="136410DB"/>
    <w:rsid w:val="15BD1974"/>
    <w:rsid w:val="19831C03"/>
    <w:rsid w:val="24C70119"/>
    <w:rsid w:val="3037022C"/>
    <w:rsid w:val="3293614B"/>
    <w:rsid w:val="3C8B29F9"/>
    <w:rsid w:val="41CB2704"/>
    <w:rsid w:val="445A5427"/>
    <w:rsid w:val="493242FF"/>
    <w:rsid w:val="4B921463"/>
    <w:rsid w:val="513F3C25"/>
    <w:rsid w:val="5E3000E0"/>
    <w:rsid w:val="60300883"/>
    <w:rsid w:val="63A60A9E"/>
    <w:rsid w:val="64994927"/>
    <w:rsid w:val="669B0E79"/>
    <w:rsid w:val="6F1B1B58"/>
    <w:rsid w:val="7C8043E6"/>
    <w:rsid w:val="7E535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8"/>
    <w:semiHidden/>
    <w:unhideWhenUsed/>
    <w:qFormat/>
    <w:uiPriority w:val="99"/>
    <w:pPr>
      <w:jc w:val="left"/>
    </w:pPr>
  </w:style>
  <w:style w:type="paragraph" w:styleId="4">
    <w:name w:val="Body Text 3"/>
    <w:basedOn w:val="1"/>
    <w:link w:val="20"/>
    <w:qFormat/>
    <w:uiPriority w:val="0"/>
    <w:pPr>
      <w:widowControl/>
    </w:pPr>
    <w:rPr>
      <w:rFonts w:ascii="Times New Roman" w:hAnsi="Times New Roman" w:eastAsia="仿宋_GB2312" w:cs="Times New Roman"/>
      <w:kern w:val="0"/>
      <w:sz w:val="28"/>
      <w:szCs w:val="20"/>
    </w:rPr>
  </w:style>
  <w:style w:type="paragraph" w:styleId="5">
    <w:name w:val="Date"/>
    <w:basedOn w:val="1"/>
    <w:next w:val="1"/>
    <w:link w:val="43"/>
    <w:semiHidden/>
    <w:unhideWhenUsed/>
    <w:qFormat/>
    <w:uiPriority w:val="99"/>
    <w:pPr>
      <w:ind w:left="100" w:leftChars="2500"/>
    </w:pPr>
  </w:style>
  <w:style w:type="paragraph" w:styleId="6">
    <w:name w:val="Balloon Text"/>
    <w:basedOn w:val="1"/>
    <w:link w:val="36"/>
    <w:semiHidden/>
    <w:unhideWhenUsed/>
    <w:qFormat/>
    <w:uiPriority w:val="99"/>
    <w:rPr>
      <w:sz w:val="18"/>
      <w:szCs w:val="18"/>
    </w:rPr>
  </w:style>
  <w:style w:type="paragraph" w:styleId="7">
    <w:name w:val="footer"/>
    <w:basedOn w:val="1"/>
    <w:link w:val="33"/>
    <w:unhideWhenUsed/>
    <w:qFormat/>
    <w:uiPriority w:val="99"/>
    <w:pPr>
      <w:tabs>
        <w:tab w:val="center" w:pos="4153"/>
        <w:tab w:val="right" w:pos="8306"/>
      </w:tabs>
      <w:snapToGrid w:val="0"/>
      <w:jc w:val="left"/>
    </w:pPr>
    <w:rPr>
      <w:sz w:val="18"/>
      <w:szCs w:val="18"/>
    </w:rPr>
  </w:style>
  <w:style w:type="paragraph" w:styleId="8">
    <w:name w:val="header"/>
    <w:basedOn w:val="1"/>
    <w:link w:val="32"/>
    <w:qFormat/>
    <w:uiPriority w:val="99"/>
    <w:pPr>
      <w:tabs>
        <w:tab w:val="center" w:pos="4153"/>
        <w:tab w:val="right" w:pos="8306"/>
      </w:tabs>
      <w:snapToGrid w:val="0"/>
      <w:jc w:val="center"/>
    </w:pPr>
    <w:rPr>
      <w:rFonts w:ascii="Times New Roman" w:hAnsi="Times New Roman" w:eastAsia="宋体" w:cs="Times New Roman"/>
      <w:sz w:val="18"/>
      <w:szCs w:val="18"/>
    </w:rPr>
  </w:style>
  <w:style w:type="paragraph" w:styleId="9">
    <w:name w:val="toc 1"/>
    <w:qFormat/>
    <w:uiPriority w:val="39"/>
    <w:pPr>
      <w:widowControl w:val="0"/>
      <w:spacing w:before="240" w:after="120"/>
    </w:pPr>
    <w:rPr>
      <w:rFonts w:ascii="等线" w:hAnsi="Times New Roman" w:eastAsia="等线" w:cs="Times New Roman"/>
      <w:b/>
      <w:bCs/>
      <w:kern w:val="2"/>
      <w:lang w:val="en-US" w:eastAsia="zh-CN" w:bidi="ar-SA"/>
    </w:rPr>
  </w:style>
  <w:style w:type="paragraph" w:styleId="10">
    <w:name w:val="toc 2"/>
    <w:basedOn w:val="1"/>
    <w:next w:val="1"/>
    <w:autoRedefine/>
    <w:unhideWhenUsed/>
    <w:qFormat/>
    <w:uiPriority w:val="39"/>
    <w:pPr>
      <w:tabs>
        <w:tab w:val="right" w:leader="dot" w:pos="8302"/>
      </w:tabs>
      <w:ind w:left="420" w:leftChars="200"/>
    </w:pPr>
    <w:rPr>
      <w:rFonts w:ascii="Times New Roman" w:hAnsi="Times New Roman" w:eastAsia="黑体" w:cs="Times New Roman"/>
      <w:kern w:val="0"/>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58"/>
    <w:qFormat/>
    <w:uiPriority w:val="10"/>
    <w:pPr>
      <w:spacing w:line="360" w:lineRule="auto"/>
      <w:jc w:val="left"/>
      <w:outlineLvl w:val="0"/>
    </w:pPr>
    <w:rPr>
      <w:rFonts w:asciiTheme="majorHAnsi" w:hAnsiTheme="majorHAnsi" w:eastAsiaTheme="majorEastAsia" w:cstheme="majorBidi"/>
      <w:b/>
      <w:bCs/>
      <w:sz w:val="24"/>
      <w:szCs w:val="32"/>
    </w:rPr>
  </w:style>
  <w:style w:type="paragraph" w:styleId="13">
    <w:name w:val="annotation subject"/>
    <w:basedOn w:val="3"/>
    <w:next w:val="3"/>
    <w:link w:val="49"/>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正文文本 3 字符"/>
    <w:basedOn w:val="16"/>
    <w:link w:val="4"/>
    <w:qFormat/>
    <w:uiPriority w:val="0"/>
    <w:rPr>
      <w:rFonts w:ascii="Times New Roman" w:hAnsi="Times New Roman" w:eastAsia="仿宋_GB2312" w:cs="Times New Roman"/>
      <w:kern w:val="0"/>
      <w:sz w:val="28"/>
      <w:szCs w:val="20"/>
    </w:rPr>
  </w:style>
  <w:style w:type="character" w:customStyle="1" w:styleId="21">
    <w:name w:val="章标题 Char"/>
    <w:link w:val="22"/>
    <w:qFormat/>
    <w:uiPriority w:val="0"/>
    <w:rPr>
      <w:rFonts w:ascii="黑体" w:eastAsia="黑体"/>
    </w:rPr>
  </w:style>
  <w:style w:type="paragraph" w:customStyle="1" w:styleId="22">
    <w:name w:val="章标题"/>
    <w:next w:val="23"/>
    <w:link w:val="21"/>
    <w:qFormat/>
    <w:uiPriority w:val="0"/>
    <w:pPr>
      <w:numPr>
        <w:ilvl w:val="1"/>
        <w:numId w:val="1"/>
      </w:num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23">
    <w:name w:val="段"/>
    <w:link w:val="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一级条标题 Char"/>
    <w:link w:val="25"/>
    <w:qFormat/>
    <w:uiPriority w:val="0"/>
    <w:rPr>
      <w:rFonts w:eastAsia="黑体"/>
    </w:rPr>
  </w:style>
  <w:style w:type="paragraph" w:customStyle="1" w:styleId="25">
    <w:name w:val="一级条标题"/>
    <w:next w:val="23"/>
    <w:link w:val="24"/>
    <w:qFormat/>
    <w:uiPriority w:val="0"/>
    <w:pPr>
      <w:numPr>
        <w:ilvl w:val="2"/>
        <w:numId w:val="1"/>
      </w:numPr>
      <w:outlineLvl w:val="2"/>
    </w:pPr>
    <w:rPr>
      <w:rFonts w:eastAsia="黑体" w:asciiTheme="minorHAnsi" w:hAnsiTheme="minorHAnsi" w:cstheme="minorBidi"/>
      <w:kern w:val="2"/>
      <w:sz w:val="21"/>
      <w:szCs w:val="22"/>
      <w:lang w:val="en-US" w:eastAsia="zh-CN" w:bidi="ar-SA"/>
    </w:rPr>
  </w:style>
  <w:style w:type="character" w:customStyle="1" w:styleId="26">
    <w:name w:val="页眉 Char"/>
    <w:basedOn w:val="16"/>
    <w:semiHidden/>
    <w:qFormat/>
    <w:uiPriority w:val="99"/>
    <w:rPr>
      <w:sz w:val="18"/>
      <w:szCs w:val="18"/>
    </w:rPr>
  </w:style>
  <w:style w:type="paragraph" w:customStyle="1" w:styleId="27">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8">
    <w:name w:val="二级条标题"/>
    <w:basedOn w:val="25"/>
    <w:next w:val="23"/>
    <w:qFormat/>
    <w:uiPriority w:val="0"/>
    <w:pPr>
      <w:numPr>
        <w:ilvl w:val="3"/>
      </w:numPr>
      <w:tabs>
        <w:tab w:val="left" w:pos="435"/>
      </w:tabs>
      <w:ind w:left="435" w:hanging="435"/>
      <w:outlineLvl w:val="3"/>
    </w:pPr>
  </w:style>
  <w:style w:type="paragraph" w:customStyle="1" w:styleId="29">
    <w:name w:val="注：（正文）"/>
    <w:basedOn w:val="1"/>
    <w:next w:val="23"/>
    <w:qFormat/>
    <w:uiPriority w:val="0"/>
    <w:pPr>
      <w:numPr>
        <w:ilvl w:val="0"/>
        <w:numId w:val="2"/>
      </w:numPr>
      <w:tabs>
        <w:tab w:val="left" w:pos="1080"/>
      </w:tabs>
      <w:autoSpaceDE w:val="0"/>
      <w:autoSpaceDN w:val="0"/>
      <w:ind w:left="726" w:hanging="363"/>
    </w:pPr>
    <w:rPr>
      <w:rFonts w:ascii="宋体" w:hAnsi="Times New Roman" w:eastAsia="宋体" w:cs="Times New Roman"/>
      <w:kern w:val="0"/>
      <w:sz w:val="18"/>
      <w:szCs w:val="18"/>
    </w:rPr>
  </w:style>
  <w:style w:type="paragraph" w:customStyle="1" w:styleId="30">
    <w:name w:val="前言、引言标题"/>
    <w:next w:val="1"/>
    <w:link w:val="53"/>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2">
    <w:name w:val="页眉 字符"/>
    <w:link w:val="8"/>
    <w:qFormat/>
    <w:uiPriority w:val="99"/>
    <w:rPr>
      <w:rFonts w:ascii="Times New Roman" w:hAnsi="Times New Roman" w:eastAsia="宋体" w:cs="Times New Roman"/>
      <w:sz w:val="18"/>
      <w:szCs w:val="18"/>
    </w:rPr>
  </w:style>
  <w:style w:type="character" w:customStyle="1" w:styleId="33">
    <w:name w:val="页脚 字符"/>
    <w:basedOn w:val="16"/>
    <w:link w:val="7"/>
    <w:qFormat/>
    <w:uiPriority w:val="99"/>
    <w:rPr>
      <w:sz w:val="18"/>
      <w:szCs w:val="18"/>
    </w:rPr>
  </w:style>
  <w:style w:type="paragraph" w:styleId="34">
    <w:name w:val="List Paragraph"/>
    <w:basedOn w:val="1"/>
    <w:unhideWhenUsed/>
    <w:qFormat/>
    <w:uiPriority w:val="34"/>
    <w:pPr>
      <w:ind w:firstLine="420" w:firstLineChars="200"/>
    </w:pPr>
    <w:rPr>
      <w:szCs w:val="24"/>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批注框文本 字符"/>
    <w:basedOn w:val="16"/>
    <w:link w:val="6"/>
    <w:semiHidden/>
    <w:qFormat/>
    <w:uiPriority w:val="99"/>
    <w:rPr>
      <w:sz w:val="18"/>
      <w:szCs w:val="18"/>
    </w:rPr>
  </w:style>
  <w:style w:type="paragraph" w:customStyle="1" w:styleId="37">
    <w:name w:val="正文 + 宋体"/>
    <w:basedOn w:val="1"/>
    <w:qFormat/>
    <w:uiPriority w:val="0"/>
    <w:pPr>
      <w:spacing w:line="360" w:lineRule="auto"/>
      <w:ind w:firstLine="480" w:firstLineChars="200"/>
    </w:pPr>
    <w:rPr>
      <w:rFonts w:ascii="宋体" w:hAnsi="宋体" w:eastAsia="宋体" w:cs="Times New Roman"/>
      <w:sz w:val="24"/>
      <w:szCs w:val="24"/>
    </w:rPr>
  </w:style>
  <w:style w:type="character" w:customStyle="1" w:styleId="38">
    <w:name w:val="fontstyle01"/>
    <w:basedOn w:val="16"/>
    <w:qFormat/>
    <w:uiPriority w:val="0"/>
    <w:rPr>
      <w:rFonts w:hint="eastAsia" w:ascii="仿宋" w:hAnsi="仿宋" w:eastAsia="仿宋"/>
      <w:color w:val="000000"/>
      <w:sz w:val="30"/>
      <w:szCs w:val="30"/>
    </w:rPr>
  </w:style>
  <w:style w:type="paragraph" w:customStyle="1" w:styleId="39">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40">
    <w:name w:val="未处理的提及2"/>
    <w:basedOn w:val="16"/>
    <w:semiHidden/>
    <w:unhideWhenUsed/>
    <w:qFormat/>
    <w:uiPriority w:val="99"/>
    <w:rPr>
      <w:color w:val="605E5C"/>
      <w:shd w:val="clear" w:color="auto" w:fill="E1DFDD"/>
    </w:rPr>
  </w:style>
  <w:style w:type="character" w:customStyle="1" w:styleId="41">
    <w:name w:val="段 Char"/>
    <w:basedOn w:val="16"/>
    <w:link w:val="23"/>
    <w:qFormat/>
    <w:uiPriority w:val="0"/>
    <w:rPr>
      <w:rFonts w:ascii="宋体" w:hAnsi="Times New Roman" w:eastAsia="宋体" w:cs="Times New Roman"/>
      <w:kern w:val="0"/>
      <w:szCs w:val="20"/>
    </w:rPr>
  </w:style>
  <w:style w:type="paragraph" w:customStyle="1" w:styleId="42">
    <w:name w:val="Table Paragraph"/>
    <w:basedOn w:val="1"/>
    <w:qFormat/>
    <w:uiPriority w:val="1"/>
    <w:pPr>
      <w:spacing w:before="109"/>
      <w:ind w:left="350" w:right="342"/>
      <w:jc w:val="center"/>
    </w:pPr>
    <w:rPr>
      <w:rFonts w:ascii="Times New Roman" w:hAnsi="Times New Roman" w:eastAsia="Times New Roman" w:cs="Times New Roman"/>
      <w:lang w:eastAsia="en-US" w:bidi="en-US"/>
    </w:rPr>
  </w:style>
  <w:style w:type="character" w:customStyle="1" w:styleId="43">
    <w:name w:val="日期 字符"/>
    <w:basedOn w:val="16"/>
    <w:link w:val="5"/>
    <w:semiHidden/>
    <w:qFormat/>
    <w:uiPriority w:val="99"/>
  </w:style>
  <w:style w:type="character" w:customStyle="1" w:styleId="44">
    <w:name w:val="fontstyle21"/>
    <w:basedOn w:val="16"/>
    <w:qFormat/>
    <w:uiPriority w:val="0"/>
    <w:rPr>
      <w:rFonts w:hint="default" w:ascii="TimesNewRomanPSMT" w:hAnsi="TimesNewRomanPSMT"/>
      <w:color w:val="000000"/>
      <w:sz w:val="24"/>
      <w:szCs w:val="24"/>
    </w:rPr>
  </w:style>
  <w:style w:type="character" w:customStyle="1" w:styleId="45">
    <w:name w:val="font21"/>
    <w:basedOn w:val="16"/>
    <w:qFormat/>
    <w:uiPriority w:val="0"/>
    <w:rPr>
      <w:rFonts w:hint="eastAsia" w:ascii="仿宋" w:hAnsi="仿宋" w:eastAsia="仿宋" w:cs="仿宋"/>
      <w:b/>
      <w:bCs/>
      <w:color w:val="000000"/>
      <w:sz w:val="21"/>
      <w:szCs w:val="21"/>
      <w:u w:val="none"/>
    </w:rPr>
  </w:style>
  <w:style w:type="character" w:customStyle="1" w:styleId="46">
    <w:name w:val="font51"/>
    <w:basedOn w:val="16"/>
    <w:qFormat/>
    <w:uiPriority w:val="0"/>
    <w:rPr>
      <w:rFonts w:hint="default" w:ascii="Times New Roman" w:hAnsi="Times New Roman" w:cs="Times New Roman"/>
      <w:color w:val="000000"/>
      <w:sz w:val="21"/>
      <w:szCs w:val="21"/>
      <w:u w:val="none"/>
    </w:rPr>
  </w:style>
  <w:style w:type="character" w:customStyle="1" w:styleId="47">
    <w:name w:val="font71"/>
    <w:basedOn w:val="16"/>
    <w:qFormat/>
    <w:uiPriority w:val="0"/>
    <w:rPr>
      <w:rFonts w:hint="default" w:ascii="Times New Roman" w:hAnsi="Times New Roman" w:cs="Times New Roman"/>
      <w:i/>
      <w:iCs/>
      <w:color w:val="000000"/>
      <w:sz w:val="21"/>
      <w:szCs w:val="21"/>
      <w:u w:val="none"/>
    </w:rPr>
  </w:style>
  <w:style w:type="character" w:customStyle="1" w:styleId="48">
    <w:name w:val="批注文字 字符"/>
    <w:basedOn w:val="16"/>
    <w:link w:val="3"/>
    <w:semiHidden/>
    <w:qFormat/>
    <w:uiPriority w:val="99"/>
  </w:style>
  <w:style w:type="character" w:customStyle="1" w:styleId="49">
    <w:name w:val="批注主题 字符"/>
    <w:basedOn w:val="48"/>
    <w:link w:val="13"/>
    <w:semiHidden/>
    <w:qFormat/>
    <w:uiPriority w:val="99"/>
    <w:rPr>
      <w:b/>
      <w:bCs/>
    </w:rPr>
  </w:style>
  <w:style w:type="paragraph" w:customStyle="1" w:styleId="5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标题 1 字符"/>
    <w:basedOn w:val="16"/>
    <w:link w:val="2"/>
    <w:qFormat/>
    <w:uiPriority w:val="9"/>
    <w:rPr>
      <w:b/>
      <w:bCs/>
      <w:kern w:val="44"/>
      <w:sz w:val="44"/>
      <w:szCs w:val="44"/>
    </w:rPr>
  </w:style>
  <w:style w:type="paragraph" w:customStyle="1" w:styleId="52">
    <w:name w:val="样式1"/>
    <w:basedOn w:val="30"/>
    <w:link w:val="54"/>
    <w:qFormat/>
    <w:uiPriority w:val="0"/>
    <w:pPr>
      <w:spacing w:line="360" w:lineRule="auto"/>
    </w:pPr>
    <w:rPr>
      <w:rFonts w:ascii="Times New Roman"/>
      <w:szCs w:val="32"/>
    </w:rPr>
  </w:style>
  <w:style w:type="character" w:customStyle="1" w:styleId="53">
    <w:name w:val="前言、引言标题 字符"/>
    <w:basedOn w:val="16"/>
    <w:link w:val="30"/>
    <w:qFormat/>
    <w:uiPriority w:val="0"/>
    <w:rPr>
      <w:rFonts w:ascii="黑体" w:hAnsi="Times New Roman" w:eastAsia="黑体" w:cs="Times New Roman"/>
      <w:kern w:val="0"/>
      <w:sz w:val="32"/>
      <w:szCs w:val="20"/>
      <w:shd w:val="clear" w:color="FFFFFF" w:fill="FFFFFF"/>
    </w:rPr>
  </w:style>
  <w:style w:type="character" w:customStyle="1" w:styleId="54">
    <w:name w:val="样式1 字符"/>
    <w:basedOn w:val="53"/>
    <w:link w:val="52"/>
    <w:qFormat/>
    <w:uiPriority w:val="0"/>
    <w:rPr>
      <w:rFonts w:ascii="Times New Roman" w:hAnsi="Times New Roman" w:eastAsia="黑体" w:cs="Times New Roman"/>
      <w:kern w:val="0"/>
      <w:sz w:val="32"/>
      <w:szCs w:val="32"/>
      <w:shd w:val="clear" w:color="FFFFFF" w:fill="FFFFFF"/>
    </w:rPr>
  </w:style>
  <w:style w:type="paragraph" w:customStyle="1" w:styleId="5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6">
    <w:name w:val="未处理的提及3"/>
    <w:basedOn w:val="16"/>
    <w:semiHidden/>
    <w:unhideWhenUsed/>
    <w:qFormat/>
    <w:uiPriority w:val="99"/>
    <w:rPr>
      <w:color w:val="605E5C"/>
      <w:shd w:val="clear" w:color="auto" w:fill="E1DFDD"/>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8">
    <w:name w:val="标题 字符"/>
    <w:basedOn w:val="16"/>
    <w:link w:val="12"/>
    <w:qFormat/>
    <w:uiPriority w:val="10"/>
    <w:rPr>
      <w:rFonts w:asciiTheme="majorHAnsi" w:hAnsiTheme="majorHAnsi" w:eastAsiaTheme="majorEastAsia" w:cstheme="majorBidi"/>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6"/>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5643</Words>
  <Characters>6417</Characters>
  <Lines>80</Lines>
  <Paragraphs>22</Paragraphs>
  <TotalTime>0</TotalTime>
  <ScaleCrop>false</ScaleCrop>
  <LinksUpToDate>false</LinksUpToDate>
  <CharactersWithSpaces>6587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2022-05-01T07:17:00Z</dcterms:created>
  <dc:creator>fengxue</dc:creator>
  <cp:lastModifiedBy>谢炜烨</cp:lastModifiedBy>
  <cp:lastPrinted>2019-09-11T03:12:00Z</cp:lastPrinted>
  <dcterms:modified xsi:type="dcterms:W3CDTF">2024-12-31T01:18:48Z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AB21483D61F146BA8C1CAC318CD2D853_12</vt:lpwstr>
  </property>
  <property fmtid="{D5CDD505-2E9C-101B-9397-08002B2CF9AE}" pid="4" name="KSOTemplateDocerSaveRecord">
    <vt:lpwstr>eyJoZGlkIjoiMzk4NTgxYWZkMWUzZTRlZTdlN2ZjYjY5Y2UyODA5ODAiLCJ1c2VySWQiOiI1MTAzNDExNjUifQ==</vt:lpwstr>
  </property>
</Properties>
</file>