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 w:ascii="黑体" w:hAnsi="黑体" w:eastAsia="黑体" w:cs="黑体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Style w:val="5"/>
        </w:rPr>
        <w:t>针刀医学分会2024年学术年会回执</w:t>
      </w:r>
      <w:bookmarkEnd w:id="0"/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95"/>
        <w:gridCol w:w="2195"/>
        <w:gridCol w:w="2195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姓名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性别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职称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职务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单位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部门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通讯地址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从事专业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邮箱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手机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微信号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住宿预订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7" w:hRule="atLeast"/>
        </w:trPr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住宿时间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备注</w:t>
            </w:r>
          </w:p>
        </w:tc>
        <w:tc>
          <w:tcPr>
            <w:tcW w:w="21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7E44B4F"/>
    <w:rsid w:val="37E44B4F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2024-04-02T07:43:00Z</dcterms:created>
  <dc:creator>徐静</dc:creator>
  <cp:lastModifiedBy>徐静</cp:lastModifiedBy>
  <dcterms:modified xsi:type="dcterms:W3CDTF">2024-04-02T07:43:46Z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BEBAA164CD4E428E83A97E57D3E2D677_11</vt:lpwstr>
  </property>
</Properties>
</file>