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中华中医药学会自律与维权专家委员会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组成人员名单</w:t>
      </w:r>
    </w:p>
    <w:bookmarkEnd w:id="0"/>
    <w:p>
      <w:pPr>
        <w:spacing w:line="600" w:lineRule="exact"/>
        <w:rPr>
          <w:rFonts w:hint="eastAsia" w:eastAsia="仿宋_GB2312" w:cs="仿宋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主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任：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陈凯先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中国科学院院士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委  员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（按姓氏笔画排序）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王昌恩   国家自然基金委中医学与中药学学科原主任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王  阶   中国中医科学院广安门医院原院长 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叶祖光   中药复方新药开发国家工程研究中心常务</w:t>
      </w:r>
    </w:p>
    <w:p>
      <w:pPr>
        <w:spacing w:line="600" w:lineRule="exact"/>
        <w:ind w:firstLine="2240" w:firstLineChars="7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副主任</w:t>
      </w:r>
    </w:p>
    <w:p>
      <w:pPr>
        <w:spacing w:line="600" w:lineRule="exac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田兴军   四川省中医药管理局党组书记、局长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朱立国  </w:t>
      </w:r>
      <w:r>
        <w:rPr>
          <w:rFonts w:hint="eastAsia" w:ascii="仿宋" w:hAnsi="仿宋" w:eastAsia="仿宋" w:cs="仿宋"/>
          <w:sz w:val="32"/>
          <w:szCs w:val="32"/>
        </w:rPr>
        <w:t xml:space="preserve"> 中国中医科学院望京医院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党委书记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trike w:val="0"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阮诗玮   福建省政协副主席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李振江   </w:t>
      </w:r>
      <w:r>
        <w:rPr>
          <w:rFonts w:hint="eastAsia" w:ascii="仿宋" w:hAnsi="仿宋" w:eastAsia="仿宋" w:cs="仿宋"/>
          <w:sz w:val="32"/>
          <w:szCs w:val="32"/>
        </w:rPr>
        <w:t>神威药业集团有限公司董事长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张怀琼   上海市卫生健康委员会原副主任 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张其成   北京中医药大学国学院教授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陈士林   中国中医科学院中药研究所原所长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高金波   中华中医药学会监事会监事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高文柱   华夏出版社原社长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温长路   中华中医药学会学术顾问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4AE05CF4"/>
    <w:rsid w:val="42F53DD2"/>
    <w:rsid w:val="4AE0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2023-06-07T01:05:00Z</dcterms:created>
  <dc:creator>徐静</dc:creator>
  <cp:lastModifiedBy>徐静</cp:lastModifiedBy>
  <dcterms:modified xsi:type="dcterms:W3CDTF">2023-06-07T01:14:14Z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7C4CF661E16F41FEA32A15599763EAF4_11</vt:lpwstr>
  </property>
</Properties>
</file>