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附件</w:t>
      </w:r>
      <w:bookmarkStart w:id="5" w:name="_GoBack"/>
      <w:bookmarkStart w:id="0" w:name="pindex27"/>
      <w:bookmarkEnd w:id="0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  <w:t>2</w:t>
      </w:r>
      <w:bookmarkEnd w:id="5"/>
    </w:p>
    <w:p>
      <w:pPr>
        <w:widowControl/>
        <w:spacing w:line="560" w:lineRule="exact"/>
        <w:rPr>
          <w:rFonts w:ascii="黑体" w:hAnsi="黑体" w:eastAsia="黑体" w:cs="黑体"/>
          <w:color w:val="auto"/>
          <w:sz w:val="36"/>
          <w:szCs w:val="36"/>
          <w:highlight w:val="none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1.0版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中医药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eastAsia="zh-CN"/>
        </w:rPr>
        <w:t>英文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期刊评价指标体系及释义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>
      <w:pPr>
        <w:widowControl/>
        <w:spacing w:line="288" w:lineRule="auto"/>
        <w:jc w:val="center"/>
        <w:rPr>
          <w:rFonts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参 评 资 格</w:t>
      </w: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 xml:space="preserve"> 指 标</w:t>
      </w:r>
      <w:bookmarkStart w:id="1" w:name="pindex30"/>
      <w:bookmarkEnd w:id="1"/>
    </w:p>
    <w:tbl>
      <w:tblPr>
        <w:tblStyle w:val="4"/>
        <w:tblW w:w="1302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06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政策法规</w:t>
            </w:r>
          </w:p>
        </w:tc>
        <w:tc>
          <w:tcPr>
            <w:tcW w:w="1065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本指标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下所列各种问题一票否决期刊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参评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1.1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出版行为规范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出现违反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《出版管理条例》规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定的出版行为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，违反宣传纪律，包括但不限于：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违反重大选题备案制度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失密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台、港、澳称谓错误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地图使用及标注错误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重大涉政文字错误及其他政治性错误</w:t>
            </w:r>
          </w:p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刊登违法广告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1.2办刊方针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出现违背办刊宗旨、超范围报道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79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1.3道德规范</w:t>
            </w:r>
          </w:p>
        </w:tc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widowControl/>
              <w:spacing w:line="520" w:lineRule="exac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出现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违背出版伦理、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违背科研伦理、违背学术诚信、违背职业道德的问题</w:t>
            </w:r>
          </w:p>
        </w:tc>
      </w:tr>
    </w:tbl>
    <w:p>
      <w:pPr>
        <w:widowControl/>
        <w:spacing w:line="288" w:lineRule="auto"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widowControl/>
        <w:spacing w:line="252" w:lineRule="auto"/>
        <w:jc w:val="center"/>
        <w:rPr>
          <w:rFonts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>基础条件指标和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统计</w:t>
      </w:r>
      <w:r>
        <w:rPr>
          <w:rFonts w:ascii="Times New Roman" w:hAnsi="Times New Roman" w:eastAsia="黑体"/>
          <w:color w:val="auto"/>
          <w:sz w:val="36"/>
          <w:szCs w:val="36"/>
          <w:highlight w:val="none"/>
        </w:rPr>
        <w:t>指标</w:t>
      </w:r>
      <w:bookmarkStart w:id="2" w:name="pindex58"/>
      <w:bookmarkEnd w:id="2"/>
      <w:bookmarkStart w:id="3" w:name="bRPindex58"/>
      <w:bookmarkEnd w:id="3"/>
      <w:bookmarkStart w:id="4" w:name="PePindex58"/>
      <w:bookmarkEnd w:id="4"/>
    </w:p>
    <w:tbl>
      <w:tblPr>
        <w:tblStyle w:val="4"/>
        <w:tblW w:w="1498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83"/>
        <w:gridCol w:w="2687"/>
        <w:gridCol w:w="1060"/>
        <w:gridCol w:w="67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一级指标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二级指标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三级指标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权重</w:t>
            </w: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D7D7D7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基础条件指标（权重0.35）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2.基础建设条件与环境资源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2.1人力资源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2.1.1编辑部人员构成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和执业资格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编辑部人员的基本情况，包括编辑部人员数量、人员姓名、年龄、学历、职称、获得执业资格证情况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2.1.2期刊负责人是否具有主编岗位培训合格证书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2.1.3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人才素质和获奖情况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人员职业素养和获得奖励表彰情况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2.1.4员工培训和队伍建设情况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员工开展培训和进行队伍建设的情况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.1.5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编委中国外编委的比例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国外编委的比例（提供官网网页说明，包括国家、单位）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2.2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管理机制与流程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期刊出版过程的中的系列标准和规范文件，包括投稿须知、审稿制度、学术伦理、科研诚信规则、版权制度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、出版流程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3.编辑与出版能力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3.1编校质量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3.2出版形式规范性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每年须参与中华中医药学会组织的审读，由学会出具审读结果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3.3刊用率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用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率=刊发数量/收稿数量×100%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，分别统计前3年的年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刊发数量和收稿数量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3.4 主题出版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能否围绕本领域重大关键问题或社会关注热点，组织栏目、稿件，积极探讨回应，为本领域解决关键问题、寻求社会共识、创造创新成果、提升文化自信贡献力量；能否围绕重大热点问题和重大活动，积极策划、组织、实施、创新主题出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.5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刊发论文的国际规范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论文报告内容是否符合不同类型研究的国际报告规范，如C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ONSORT, SPIRIT, PRISMA, CARE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等；以及网站投稿系统或稿约中是否有相关要求（提供网页截图等证据）。</w:t>
            </w:r>
          </w:p>
          <w:p>
            <w:pPr>
              <w:widowControl/>
              <w:spacing w:line="252" w:lineRule="auto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019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2021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年期间论文中的临床试验在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itmctr.ccebtcm.org.cn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（推荐平台）或其他平台注册，并在论文中报告注册号。（编辑部提供相关发表论文一篇）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30"/>
                <w:szCs w:val="30"/>
                <w:highlight w:val="none"/>
              </w:rPr>
              <w:t>统计</w:t>
            </w:r>
            <w:r>
              <w:rPr>
                <w:rFonts w:ascii="Times New Roman" w:hAnsi="Times New Roman" w:eastAsia="黑体"/>
                <w:color w:val="auto"/>
                <w:sz w:val="30"/>
                <w:szCs w:val="30"/>
                <w:highlight w:val="none"/>
              </w:rPr>
              <w:t>指标（权重0.65）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4.学术影响力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4.1总被引频次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期刊发表论文在某年被引用的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4.2影响因子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前两年论文在第三年的引用次数与前两年论文数量的比值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4.3他引率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某年某刊被其他期刊引用次数占该刊总被引频次的比例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4.4数据库收录情况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期刊被重要数据库收录；期刊被国际知名数据库收录的增加权重（国际知名数据库包括：W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eb of Science, Medline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4.5基金论文比例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—</w:t>
            </w: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被基金资助的论文数量占总发表论文数量的比例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.6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国外论文比例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国外论文数量占总发表论文数量的比例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5.用户满意度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由科学共同体投票产生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增加国外学者的调研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6.出版传播能力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  <w:shd w:val="clear" w:color="auto" w:fill="F1F1F1"/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6.1发行及下载情况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6.1.1纸刊发行量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提供纸质期刊印刷单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6.1.2网络下载量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包括年下载总量及篇均下载量；</w:t>
            </w:r>
          </w:p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来自知网、万方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、维普、自建网站及国外合作出版机构，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提供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国内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外下载量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，增加国外下载量权重。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6.2信息化水平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6.2.1是否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有独立网站和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在线投审稿系统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提供网页截图等证据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6.2.2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数字化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建设情况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是否有增强出版、网络首发、微信公众号、微博、快手、今日头条、抖音等新型出版传播方式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92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.3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国际传播力</w:t>
            </w:r>
          </w:p>
        </w:tc>
        <w:tc>
          <w:tcPr>
            <w:tcW w:w="2687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766" w:type="dxa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国外下载量；国外订户数量；主办或协办国际学术活动（主办或协办的权重分级，提供会议通知等相关证据）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988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52" w:lineRule="auto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备注：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1.</w:t>
            </w:r>
            <w:r>
              <w:rPr>
                <w:rFonts w:ascii="Times New Roman" w:hAnsi="Times New Roman"/>
                <w:color w:val="auto"/>
                <w:highlight w:val="none"/>
              </w:rPr>
              <w:t>数据统计来源为2019—20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  <w:r>
              <w:rPr>
                <w:rFonts w:ascii="Times New Roman" w:hAnsi="Times New Roman"/>
                <w:color w:val="auto"/>
                <w:highlight w:val="none"/>
              </w:rPr>
              <w:t>1年发表论文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。  </w:t>
            </w:r>
          </w:p>
          <w:p>
            <w:pPr>
              <w:widowControl/>
              <w:spacing w:line="252" w:lineRule="auto"/>
              <w:ind w:firstLine="630" w:firstLineChars="30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2.关于“5.用户满意度”指标，在专家投票时将给出如下投票提示：如果不考虑其他因素，（1）您最想投稿的期刊是……？（2）检索论文时，您认为可信度最高的期刊是……？（3）您最喜欢的期刊是……？</w:t>
            </w:r>
          </w:p>
        </w:tc>
      </w:tr>
    </w:tbl>
    <w:p>
      <w:pPr>
        <w:spacing w:line="264" w:lineRule="auto"/>
        <w:rPr>
          <w:rFonts w:ascii="Times New Roman" w:hAnsi="Times New Roman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6838" w:h="11906" w:orient="landscape"/>
      <w:pgMar w:top="1327" w:right="1349" w:bottom="127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791F03-0645-4D72-9302-3BB6DFC0DE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31AD0EB-8340-4BA5-A021-A0B759539D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CCCAE2-2916-4718-99BA-992FD75A356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MWNiM2QyY2FmNjk4OGY0NzU3MDliMTU5NDViNTQifQ=="/>
  </w:docVars>
  <w:rsids>
    <w:rsidRoot w:val="00D8790A"/>
    <w:rsid w:val="000B7177"/>
    <w:rsid w:val="000F2BDB"/>
    <w:rsid w:val="001504CC"/>
    <w:rsid w:val="002E61F3"/>
    <w:rsid w:val="003D549A"/>
    <w:rsid w:val="004017EC"/>
    <w:rsid w:val="00404730"/>
    <w:rsid w:val="004D188A"/>
    <w:rsid w:val="004D77C1"/>
    <w:rsid w:val="00510760"/>
    <w:rsid w:val="0081023B"/>
    <w:rsid w:val="008C666A"/>
    <w:rsid w:val="009E4DF8"/>
    <w:rsid w:val="00D77AEA"/>
    <w:rsid w:val="00D86C6B"/>
    <w:rsid w:val="00D8790A"/>
    <w:rsid w:val="00DE48CA"/>
    <w:rsid w:val="00E65C28"/>
    <w:rsid w:val="00F95577"/>
    <w:rsid w:val="0D3A7E4E"/>
    <w:rsid w:val="227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1407</Words>
  <Characters>1577</Characters>
  <Lines>12</Lines>
  <Paragraphs>3</Paragraphs>
  <TotalTime>252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2023-02-20T03:34:00Z</dcterms:created>
  <dc:creator>guo yan</dc:creator>
  <cp:lastModifiedBy>薄扶林</cp:lastModifiedBy>
  <cp:lastPrinted>2023-05-17T07:42:32Z</cp:lastPrinted>
  <dcterms:modified xsi:type="dcterms:W3CDTF">2023-05-17T07:46:36Z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1914B2E11170480D82213AE41F4AEFBF_12</vt:lpwstr>
  </property>
</Properties>
</file>