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42F" w:rsidRDefault="00F5642F" w:rsidP="00F5642F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bookmarkStart w:id="0" w:name="_GoBack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:rsidR="00F5642F" w:rsidRDefault="00F5642F" w:rsidP="00F5642F">
      <w:pPr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F5642F" w:rsidRDefault="00F5642F" w:rsidP="00F5642F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中华中医药学会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年度财务管理</w:t>
      </w:r>
    </w:p>
    <w:p w:rsidR="00F5642F" w:rsidRDefault="00F5642F" w:rsidP="00F5642F">
      <w:pPr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优秀分支机构名单</w:t>
      </w:r>
    </w:p>
    <w:p w:rsidR="00F5642F" w:rsidRDefault="00F5642F" w:rsidP="00F5642F">
      <w:pPr>
        <w:spacing w:line="600" w:lineRule="exact"/>
        <w:jc w:val="center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（排名不分先后，共</w:t>
      </w:r>
      <w:r>
        <w:rPr>
          <w:rFonts w:ascii="Times New Roman" w:eastAsia="仿宋" w:hAnsi="Times New Roman"/>
          <w:sz w:val="32"/>
          <w:szCs w:val="32"/>
        </w:rPr>
        <w:t>27</w:t>
      </w:r>
      <w:r>
        <w:rPr>
          <w:rFonts w:ascii="Times New Roman" w:eastAsia="仿宋" w:hAnsi="Times New Roman"/>
          <w:sz w:val="32"/>
          <w:szCs w:val="32"/>
        </w:rPr>
        <w:t>个）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风湿病分会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肝胆病分会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脾胃病分会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血液病分会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心血管病分会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外科分会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男科分会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亚健康分会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防治艾滋病分会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免疫学分会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乳腺病分会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膏方分会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老年病分会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眼科分会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医史文献分会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中药基础理论分会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中医基础理论分会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lastRenderedPageBreak/>
        <w:t>医院药学分会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中药调剂与合理用药分会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中医药信息学分会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儿科分会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皮肤科分会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中药制剂分会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整脊分会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脑病分会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仲景学说分会</w:t>
      </w:r>
    </w:p>
    <w:p w:rsidR="00F5642F" w:rsidRDefault="00F5642F" w:rsidP="00F5642F">
      <w:pPr>
        <w:spacing w:line="600" w:lineRule="exact"/>
        <w:jc w:val="left"/>
        <w:rPr>
          <w:rFonts w:ascii="Times New Roman" w:eastAsia="仿宋" w:hAnsi="Times New Roman"/>
          <w:sz w:val="32"/>
          <w:szCs w:val="32"/>
          <w:lang w:bidi="ar"/>
        </w:rPr>
      </w:pPr>
      <w:r>
        <w:rPr>
          <w:rFonts w:ascii="Times New Roman" w:eastAsia="仿宋" w:hAnsi="Times New Roman"/>
          <w:sz w:val="32"/>
          <w:szCs w:val="32"/>
          <w:lang w:bidi="ar"/>
        </w:rPr>
        <w:t>慢病管理分会</w:t>
      </w:r>
    </w:p>
    <w:bookmarkEnd w:id="0"/>
    <w:p w:rsidR="00DF566B" w:rsidRDefault="00DF566B"/>
    <w:sectPr w:rsidR="00DF566B" w:rsidSect="00F5642F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30B" w:rsidRDefault="002C130B" w:rsidP="00F5642F">
      <w:r>
        <w:separator/>
      </w:r>
    </w:p>
  </w:endnote>
  <w:endnote w:type="continuationSeparator" w:id="0">
    <w:p w:rsidR="002C130B" w:rsidRDefault="002C130B" w:rsidP="00F56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30B" w:rsidRDefault="002C130B" w:rsidP="00F5642F">
      <w:r>
        <w:separator/>
      </w:r>
    </w:p>
  </w:footnote>
  <w:footnote w:type="continuationSeparator" w:id="0">
    <w:p w:rsidR="002C130B" w:rsidRDefault="002C130B" w:rsidP="00F56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89"/>
    <w:rsid w:val="002C130B"/>
    <w:rsid w:val="004E6289"/>
    <w:rsid w:val="00DF566B"/>
    <w:rsid w:val="00F5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5E3AE2-6D2C-4778-918D-2D3E0CC9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2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4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4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4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学术部</dc:creator>
  <cp:keywords/>
  <dc:description/>
  <cp:lastModifiedBy>学术部</cp:lastModifiedBy>
  <cp:revision>2</cp:revision>
  <dcterms:created xsi:type="dcterms:W3CDTF">2023-04-12T01:44:00Z</dcterms:created>
  <dcterms:modified xsi:type="dcterms:W3CDTF">2023-04-12T01:44:00Z</dcterms:modified>
</cp:coreProperties>
</file>