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78"/>
        </w:tabs>
        <w:spacing w:line="540" w:lineRule="exact"/>
        <w:ind w:right="1440" w:rightChars="600" w:firstLine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pStyle w:val="4"/>
        <w:tabs>
          <w:tab w:val="left" w:pos="1278"/>
        </w:tabs>
        <w:spacing w:line="540" w:lineRule="exact"/>
        <w:ind w:right="1440" w:rightChars="600" w:firstLine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“慈方中医传承发展国际论坛-糖尿病、高脂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血症、高尿酸血症诊治心得实战经验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交流大会”参会回执</w:t>
      </w:r>
    </w:p>
    <w:bookmarkEnd w:id="0"/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</w:p>
    <w:tbl>
      <w:tblPr>
        <w:tblStyle w:val="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89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职务、职称</w:t>
            </w: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工作单位</w:t>
            </w:r>
          </w:p>
        </w:tc>
        <w:tc>
          <w:tcPr>
            <w:tcW w:w="565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邮编</w:t>
            </w: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通讯地址</w:t>
            </w:r>
          </w:p>
        </w:tc>
        <w:tc>
          <w:tcPr>
            <w:tcW w:w="8517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固定电话</w:t>
            </w:r>
          </w:p>
        </w:tc>
        <w:tc>
          <w:tcPr>
            <w:tcW w:w="325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电子邮箱</w:t>
            </w:r>
          </w:p>
        </w:tc>
        <w:tc>
          <w:tcPr>
            <w:tcW w:w="392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移动电话</w:t>
            </w:r>
          </w:p>
        </w:tc>
        <w:tc>
          <w:tcPr>
            <w:tcW w:w="325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传真</w:t>
            </w:r>
          </w:p>
        </w:tc>
        <w:tc>
          <w:tcPr>
            <w:tcW w:w="392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继教学分</w:t>
            </w:r>
          </w:p>
        </w:tc>
        <w:tc>
          <w:tcPr>
            <w:tcW w:w="8517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需要（  ）       不需要（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8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其他要求与建议</w:t>
            </w:r>
          </w:p>
        </w:tc>
      </w:tr>
    </w:tbl>
    <w:p>
      <w:pPr>
        <w:pStyle w:val="4"/>
        <w:spacing w:after="120" w:line="240" w:lineRule="auto"/>
        <w:ind w:left="0" w:leftChars="0" w:firstLine="560" w:firstLineChars="200"/>
        <w:rPr>
          <w:color w:val="auto"/>
          <w:sz w:val="28"/>
          <w:szCs w:val="28"/>
        </w:rPr>
      </w:pPr>
    </w:p>
    <w:p>
      <w:pPr>
        <w:pStyle w:val="4"/>
        <w:spacing w:after="120" w:line="240" w:lineRule="auto"/>
        <w:ind w:firstLine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1.此表复印有效。</w:t>
      </w:r>
    </w:p>
    <w:p>
      <w:pPr>
        <w:pStyle w:val="4"/>
        <w:spacing w:after="120" w:line="24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 w:bidi="en-US"/>
        </w:rPr>
        <w:t>2.</w:t>
      </w:r>
      <w:r>
        <w:rPr>
          <w:rFonts w:hint="eastAsia" w:ascii="仿宋_GB2312" w:eastAsia="仿宋_GB2312"/>
          <w:sz w:val="32"/>
          <w:szCs w:val="32"/>
        </w:rPr>
        <w:t>请参会代表提前报送参会回执，以便会务组及时安排有关事宜。</w:t>
      </w:r>
    </w:p>
    <w:p/>
    <w:sectPr>
      <w:pgSz w:w="11900" w:h="16840"/>
      <w:pgMar w:top="1701" w:right="1531" w:bottom="1701" w:left="1531" w:header="1116" w:footer="1228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秦宇龙</cp:lastModifiedBy>
  <dcterms:modified xsi:type="dcterms:W3CDTF">2022-05-31T01:28:33Z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