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overflowPunct/>
        <w:topLinePunct w:val="0"/>
        <w:autoSpaceDE/>
        <w:autoSpaceDN/>
        <w:bidi w:val="0"/>
        <w:adjustRightInd/>
        <w:snapToGrid/>
        <w:spacing w:line="240" w:lineRule="auto"/>
        <w:jc w:val="both"/>
        <w:textAlignment w:val="auto"/>
        <w:rPr>
          <w:rFonts w:hint="eastAsia" w:ascii="黑体" w:hAnsi="黑体" w:eastAsia="黑体" w:cs="黑体"/>
          <w:b w:val="0"/>
          <w:bCs w:val="0"/>
          <w:sz w:val="32"/>
          <w:szCs w:val="32"/>
          <w:shd w:val="clear" w:color="auto" w:fill="FFFFFF"/>
          <w:lang w:val="en-US" w:eastAsia="zh-CN"/>
        </w:rPr>
      </w:pPr>
      <w:r>
        <w:rPr>
          <w:rFonts w:hint="eastAsia" w:ascii="黑体" w:hAnsi="黑体" w:eastAsia="黑体" w:cs="黑体"/>
          <w:b w:val="0"/>
          <w:bCs w:val="0"/>
          <w:sz w:val="32"/>
          <w:szCs w:val="32"/>
          <w:shd w:val="clear" w:color="auto" w:fill="FFFFFF"/>
          <w:lang w:val="en-US" w:eastAsia="zh-CN"/>
        </w:rPr>
        <w:t xml:space="preserve">附件 </w:t>
      </w:r>
    </w:p>
    <w:p>
      <w:pPr>
        <w:keepNext w:val="0"/>
        <w:keepLines w:val="0"/>
        <w:pageBreakBefore w:val="0"/>
        <w:kinsoku/>
        <w:overflowPunct/>
        <w:topLinePunct w:val="0"/>
        <w:autoSpaceDE/>
        <w:autoSpaceDN/>
        <w:bidi w:val="0"/>
        <w:adjustRightInd/>
        <w:snapToGrid/>
        <w:spacing w:line="240" w:lineRule="auto"/>
        <w:jc w:val="center"/>
        <w:textAlignment w:val="auto"/>
        <w:rPr>
          <w:rFonts w:hint="eastAsia" w:ascii="仿宋" w:hAnsi="仿宋" w:eastAsia="仿宋" w:cs="仿宋"/>
          <w:b/>
          <w:bCs/>
          <w:sz w:val="36"/>
          <w:szCs w:val="36"/>
          <w:shd w:val="clear" w:color="auto" w:fill="FFFFFF"/>
          <w:lang w:val="en-US" w:eastAsia="zh-CN"/>
        </w:rPr>
      </w:pPr>
    </w:p>
    <w:p>
      <w:pPr>
        <w:keepNext w:val="0"/>
        <w:keepLines w:val="0"/>
        <w:pageBreakBefore w:val="0"/>
        <w:kinsoku/>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b/>
          <w:bCs/>
          <w:sz w:val="44"/>
          <w:szCs w:val="44"/>
          <w:shd w:val="clear" w:color="auto" w:fill="FFFFFF"/>
        </w:rPr>
      </w:pPr>
      <w:r>
        <w:rPr>
          <w:rFonts w:hint="eastAsia" w:asciiTheme="majorEastAsia" w:hAnsiTheme="majorEastAsia" w:eastAsiaTheme="majorEastAsia" w:cstheme="majorEastAsia"/>
          <w:b/>
          <w:bCs/>
          <w:sz w:val="44"/>
          <w:szCs w:val="44"/>
          <w:shd w:val="clear" w:color="auto" w:fill="FFFFFF"/>
          <w:lang w:val="en-US" w:eastAsia="zh-CN"/>
        </w:rPr>
        <w:t>2018·</w:t>
      </w:r>
      <w:r>
        <w:rPr>
          <w:rFonts w:hint="eastAsia" w:asciiTheme="majorEastAsia" w:hAnsiTheme="majorEastAsia" w:eastAsiaTheme="majorEastAsia" w:cstheme="majorEastAsia"/>
          <w:b/>
          <w:bCs/>
          <w:sz w:val="44"/>
          <w:szCs w:val="44"/>
          <w:shd w:val="clear" w:color="auto" w:fill="FFFFFF"/>
          <w:lang w:eastAsia="zh-CN"/>
        </w:rPr>
        <w:t>第五届</w:t>
      </w:r>
      <w:r>
        <w:rPr>
          <w:rFonts w:hint="eastAsia" w:asciiTheme="majorEastAsia" w:hAnsiTheme="majorEastAsia" w:eastAsiaTheme="majorEastAsia" w:cstheme="majorEastAsia"/>
          <w:b/>
          <w:bCs/>
          <w:sz w:val="44"/>
          <w:szCs w:val="44"/>
          <w:shd w:val="clear" w:color="auto" w:fill="FFFFFF"/>
        </w:rPr>
        <w:t>诺贝尔奖获得者医学峰会</w:t>
      </w:r>
    </w:p>
    <w:p>
      <w:pPr>
        <w:keepNext w:val="0"/>
        <w:keepLines w:val="0"/>
        <w:pageBreakBefore w:val="0"/>
        <w:kinsoku/>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b/>
          <w:bCs/>
          <w:sz w:val="44"/>
          <w:szCs w:val="44"/>
          <w:shd w:val="clear" w:color="auto" w:fill="FFFFFF"/>
        </w:rPr>
      </w:pPr>
      <w:r>
        <w:rPr>
          <w:rFonts w:hint="eastAsia" w:asciiTheme="majorEastAsia" w:hAnsiTheme="majorEastAsia" w:eastAsiaTheme="majorEastAsia" w:cstheme="majorEastAsia"/>
          <w:b/>
          <w:bCs/>
          <w:sz w:val="44"/>
          <w:szCs w:val="44"/>
          <w:shd w:val="clear" w:color="auto" w:fill="FFFFFF"/>
        </w:rPr>
        <w:t>活动方案</w:t>
      </w:r>
    </w:p>
    <w:p>
      <w:pPr>
        <w:keepNext w:val="0"/>
        <w:keepLines w:val="0"/>
        <w:pageBreakBefore w:val="0"/>
        <w:kinsoku/>
        <w:overflowPunct/>
        <w:topLinePunct w:val="0"/>
        <w:autoSpaceDE/>
        <w:autoSpaceDN/>
        <w:bidi w:val="0"/>
        <w:adjustRightInd/>
        <w:snapToGrid/>
        <w:spacing w:line="240" w:lineRule="auto"/>
        <w:jc w:val="center"/>
        <w:textAlignment w:val="auto"/>
        <w:rPr>
          <w:rFonts w:hint="eastAsia" w:ascii="仿宋" w:hAnsi="仿宋" w:eastAsia="仿宋" w:cs="仿宋"/>
          <w:b/>
          <w:bCs/>
          <w:sz w:val="36"/>
          <w:szCs w:val="36"/>
          <w:shd w:val="clear" w:color="auto" w:fill="FFFFFF"/>
        </w:rPr>
      </w:pPr>
    </w:p>
    <w:p>
      <w:pPr>
        <w:pStyle w:val="7"/>
        <w:keepNext w:val="0"/>
        <w:keepLines w:val="0"/>
        <w:pageBreakBefore w:val="0"/>
        <w:numPr>
          <w:ilvl w:val="0"/>
          <w:numId w:val="0"/>
        </w:numPr>
        <w:kinsoku/>
        <w:overflowPunct/>
        <w:topLinePunct w:val="0"/>
        <w:autoSpaceDE/>
        <w:autoSpaceDN/>
        <w:bidi w:val="0"/>
        <w:adjustRightInd/>
        <w:snapToGrid/>
        <w:spacing w:line="240" w:lineRule="auto"/>
        <w:ind w:leftChars="0" w:firstLine="640" w:firstLineChars="200"/>
        <w:textAlignment w:val="auto"/>
        <w:rPr>
          <w:rFonts w:hint="eastAsia" w:ascii="黑体" w:hAnsi="黑体" w:eastAsia="黑体" w:cs="黑体"/>
          <w:b w:val="0"/>
          <w:bCs w:val="0"/>
          <w:kern w:val="0"/>
          <w:sz w:val="32"/>
          <w:szCs w:val="32"/>
          <w:shd w:val="clear" w:color="auto" w:fill="FFFFFF"/>
          <w:lang w:val="en-US" w:eastAsia="zh-CN" w:bidi="ar-SA"/>
        </w:rPr>
      </w:pPr>
      <w:r>
        <w:rPr>
          <w:rFonts w:hint="eastAsia" w:ascii="黑体" w:hAnsi="黑体" w:eastAsia="黑体" w:cs="黑体"/>
          <w:b w:val="0"/>
          <w:bCs w:val="0"/>
          <w:kern w:val="0"/>
          <w:sz w:val="32"/>
          <w:szCs w:val="32"/>
          <w:shd w:val="clear" w:color="auto" w:fill="FFFFFF"/>
          <w:lang w:val="en-US" w:eastAsia="zh-CN" w:bidi="ar-SA"/>
        </w:rPr>
        <w:t>一、会议背景</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outlineLvl w:val="9"/>
        <w:rPr>
          <w:rFonts w:hint="eastAsia" w:ascii="仿宋" w:hAnsi="仿宋" w:eastAsia="仿宋" w:cs="仿宋"/>
          <w:kern w:val="0"/>
          <w:sz w:val="32"/>
          <w:szCs w:val="32"/>
          <w:shd w:val="clear" w:color="auto" w:fill="FFFFFF"/>
          <w:lang w:val="en-US" w:eastAsia="zh-CN" w:bidi="ar-SA"/>
        </w:rPr>
      </w:pPr>
      <w:r>
        <w:rPr>
          <w:rFonts w:hint="eastAsia" w:ascii="仿宋" w:hAnsi="仿宋" w:eastAsia="仿宋" w:cs="仿宋"/>
          <w:kern w:val="0"/>
          <w:sz w:val="32"/>
          <w:szCs w:val="32"/>
          <w:shd w:val="clear" w:color="auto" w:fill="FFFFFF"/>
          <w:lang w:val="en-US" w:eastAsia="zh-CN" w:bidi="ar-SA"/>
        </w:rPr>
        <w:t>诺贝尔奖获得者医学峰会自2014年起，在中国科学技术协会、国家中医药管理局的大力支持下，旨在汇集各国诺奖得主、中外科学院院士、知名大学教授、学者，搭建世界顶尖人才与各国科学家的学术交流平台，以发现并推荐科技创新发明，激发青年科学家科学研究的激情与使命为宗旨，将国际前沿的科学理论和科学发现转化为技术与生产力，福祉全人类为已任的国内顶级高尖论坛。现已成功举办四届，获得社会广泛美誉，也成为国内最顶尖的医学盛会之一。2014年论坛大会主席王国强，陈竺到会致辞，5位诺贝尔奖获得者、10余位中美院士参加峰会并展开学术交流，与会人员800人次。2015年论坛大会主席王国强到会致辞，5位诺贝尔奖获得者、10余位中美院士参加峰会并展开学术交流，与会人员1500人次。2016年大会主席王国强到会致辞，6位诺贝尔奖获得者、10余位中美院士参加峰会并展开学术交流，与会人员1800人次。2017年6位诺贝尔奖获得者、10余位中美院士参加峰会并展开学术交流，与会人员2000人次。</w:t>
      </w:r>
    </w:p>
    <w:p>
      <w:pPr>
        <w:keepNext w:val="0"/>
        <w:keepLines w:val="0"/>
        <w:pageBreakBefore w:val="0"/>
        <w:kinsoku/>
        <w:overflowPunct/>
        <w:topLinePunct w:val="0"/>
        <w:autoSpaceDE/>
        <w:autoSpaceDN/>
        <w:bidi w:val="0"/>
        <w:adjustRightInd/>
        <w:snapToGrid/>
        <w:spacing w:line="240" w:lineRule="auto"/>
        <w:ind w:firstLine="640" w:firstLineChars="200"/>
        <w:textAlignment w:val="auto"/>
        <w:rPr>
          <w:rFonts w:hint="eastAsia" w:ascii="仿宋" w:hAnsi="仿宋" w:eastAsia="仿宋" w:cs="仿宋"/>
          <w:kern w:val="0"/>
          <w:sz w:val="32"/>
          <w:szCs w:val="32"/>
          <w:shd w:val="clear" w:color="auto" w:fill="FFFFFF"/>
          <w:lang w:val="en-US" w:eastAsia="zh-CN" w:bidi="ar-SA"/>
        </w:rPr>
      </w:pPr>
      <w:r>
        <w:rPr>
          <w:rFonts w:hint="eastAsia" w:ascii="仿宋" w:hAnsi="仿宋" w:eastAsia="仿宋" w:cs="仿宋"/>
          <w:kern w:val="0"/>
          <w:sz w:val="32"/>
          <w:szCs w:val="32"/>
          <w:shd w:val="clear" w:color="auto" w:fill="FFFFFF"/>
          <w:lang w:val="en-US" w:eastAsia="zh-CN" w:bidi="ar-SA"/>
        </w:rPr>
        <w:t>海南省全力打造国家外事活动基地，利用博鳌亚洲论坛联席会议机制，服务中央做好高层次外交活动，充分发挥博鳌亚洲论坛的带动力，全方位开展国际经贸文化交流海南主题活动，打造世界一流的医疗旅游胜地、医疗高端人才聚集区和国际健康交流平台，开展举办高级别、高层面的世界影响及国家权威论坛也是海南省十三五规划的重要内容。</w:t>
      </w:r>
    </w:p>
    <w:p>
      <w:pPr>
        <w:keepNext w:val="0"/>
        <w:keepLines w:val="0"/>
        <w:pageBreakBefore w:val="0"/>
        <w:kinsoku/>
        <w:overflowPunct/>
        <w:topLinePunct w:val="0"/>
        <w:autoSpaceDE/>
        <w:autoSpaceDN/>
        <w:bidi w:val="0"/>
        <w:adjustRightInd/>
        <w:snapToGrid/>
        <w:spacing w:line="240" w:lineRule="auto"/>
        <w:ind w:firstLine="640" w:firstLineChars="200"/>
        <w:textAlignment w:val="auto"/>
        <w:rPr>
          <w:rFonts w:hint="eastAsia" w:ascii="仿宋" w:hAnsi="仿宋" w:eastAsia="仿宋" w:cs="仿宋"/>
          <w:kern w:val="0"/>
          <w:sz w:val="32"/>
          <w:szCs w:val="32"/>
          <w:shd w:val="clear" w:color="auto" w:fill="FFFFFF"/>
          <w:lang w:val="en-US" w:eastAsia="zh-CN" w:bidi="ar-SA"/>
        </w:rPr>
      </w:pPr>
      <w:r>
        <w:rPr>
          <w:rFonts w:hint="eastAsia" w:ascii="仿宋" w:hAnsi="仿宋" w:eastAsia="仿宋" w:cs="仿宋"/>
          <w:kern w:val="0"/>
          <w:sz w:val="32"/>
          <w:szCs w:val="32"/>
          <w:shd w:val="clear" w:color="auto" w:fill="FFFFFF"/>
          <w:lang w:val="en-US" w:eastAsia="zh-CN" w:bidi="ar-SA"/>
        </w:rPr>
        <w:t>为深入贯彻习近平总书记在十九大报告中阐述的新时代中国特色社会主义思想和战略方针，将中央文化发展战略落实到实处，立足本土，广聚世界英才，不断增强服务国家、服务人民的责任感与使命感，以国际视野和国家高度，为推动海南省大健康事业的创新性跨越式发展而努力。我们将瞄准世界科技前沿，主动对标国家发展战略，通过峰会强大的品牌凝聚力，为国内外医疗领域顶尖人才的深度对话构建交流平台，凝心聚力推动以博鳌乐城国际医疗旅游先行区建设为先导，发展以个性化定制为特色的医疗健康服务项目，为推动区域经济发展作出新的贡献。</w:t>
      </w:r>
    </w:p>
    <w:p>
      <w:pPr>
        <w:keepNext w:val="0"/>
        <w:keepLines w:val="0"/>
        <w:pageBreakBefore w:val="0"/>
        <w:kinsoku/>
        <w:overflowPunct/>
        <w:topLinePunct w:val="0"/>
        <w:autoSpaceDE/>
        <w:autoSpaceDN/>
        <w:bidi w:val="0"/>
        <w:adjustRightInd/>
        <w:snapToGrid/>
        <w:spacing w:line="240" w:lineRule="auto"/>
        <w:ind w:firstLine="640" w:firstLineChars="200"/>
        <w:textAlignment w:val="auto"/>
        <w:rPr>
          <w:rFonts w:hint="eastAsia" w:ascii="仿宋" w:hAnsi="仿宋" w:eastAsia="仿宋" w:cs="仿宋"/>
          <w:kern w:val="0"/>
          <w:sz w:val="32"/>
          <w:szCs w:val="32"/>
          <w:shd w:val="clear" w:color="auto" w:fill="FFFFFF"/>
          <w:lang w:val="en-US" w:eastAsia="zh-CN" w:bidi="ar-SA"/>
        </w:rPr>
      </w:pPr>
      <w:r>
        <w:rPr>
          <w:rFonts w:hint="eastAsia" w:ascii="仿宋" w:hAnsi="仿宋" w:eastAsia="仿宋" w:cs="仿宋"/>
          <w:kern w:val="0"/>
          <w:sz w:val="32"/>
          <w:szCs w:val="32"/>
          <w:shd w:val="clear" w:color="auto" w:fill="FFFFFF"/>
          <w:lang w:val="en-US" w:eastAsia="zh-CN" w:bidi="ar-SA"/>
        </w:rPr>
        <w:t>我们相信峰会一定会得到众多领域诺贝尔奖获得者的支持与响应，同时也将得到国际权威机构的密切关注。我们将继续在自然科学和社会科学等领域开展前瞻性研究，促进国际间的学术交流、技术合作和信息化平台建设，扶持和帮助优秀的科研人才走向世界，致力于推动构建人类命运共同体的伟大进程，为共筑中国梦添砖加瓦。</w:t>
      </w:r>
    </w:p>
    <w:p>
      <w:pPr>
        <w:pStyle w:val="7"/>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firstLine="640" w:firstLineChars="200"/>
        <w:textAlignment w:val="auto"/>
        <w:outlineLvl w:val="9"/>
        <w:rPr>
          <w:rFonts w:hint="eastAsia" w:ascii="黑体" w:hAnsi="黑体" w:eastAsia="黑体" w:cs="黑体"/>
          <w:b w:val="0"/>
          <w:bCs/>
          <w:sz w:val="32"/>
          <w:szCs w:val="32"/>
        </w:rPr>
      </w:pPr>
      <w:r>
        <w:rPr>
          <w:rFonts w:hint="eastAsia" w:ascii="黑体" w:hAnsi="黑体" w:eastAsia="黑体" w:cs="黑体"/>
          <w:b w:val="0"/>
          <w:bCs/>
          <w:sz w:val="32"/>
          <w:szCs w:val="32"/>
          <w:lang w:val="en-US" w:eastAsia="zh-CN"/>
        </w:rPr>
        <w:t>二、</w:t>
      </w:r>
      <w:r>
        <w:rPr>
          <w:rFonts w:hint="eastAsia" w:ascii="黑体" w:hAnsi="黑体" w:eastAsia="黑体" w:cs="黑体"/>
          <w:b w:val="0"/>
          <w:bCs/>
          <w:sz w:val="32"/>
          <w:szCs w:val="32"/>
        </w:rPr>
        <w:t>基本情况</w:t>
      </w:r>
    </w:p>
    <w:p>
      <w:pPr>
        <w:pStyle w:val="7"/>
        <w:keepNext w:val="0"/>
        <w:keepLines w:val="0"/>
        <w:pageBreakBefore w:val="0"/>
        <w:widowControl/>
        <w:numPr>
          <w:ilvl w:val="0"/>
          <w:numId w:val="1"/>
        </w:numPr>
        <w:kinsoku/>
        <w:wordWrap/>
        <w:overflowPunct/>
        <w:topLinePunct w:val="0"/>
        <w:autoSpaceDE/>
        <w:autoSpaceDN/>
        <w:bidi w:val="0"/>
        <w:adjustRightInd/>
        <w:snapToGrid/>
        <w:spacing w:line="360" w:lineRule="auto"/>
        <w:ind w:firstLine="640" w:firstLineChars="200"/>
        <w:textAlignment w:val="auto"/>
        <w:outlineLvl w:val="9"/>
        <w:rPr>
          <w:rFonts w:ascii="仿宋" w:hAnsi="仿宋" w:eastAsia="仿宋" w:cs="仿宋"/>
          <w:sz w:val="32"/>
          <w:szCs w:val="32"/>
          <w:lang w:val="zh-TW"/>
        </w:rPr>
      </w:pPr>
      <w:r>
        <w:rPr>
          <w:rFonts w:hint="eastAsia" w:ascii="仿宋" w:hAnsi="仿宋" w:eastAsia="仿宋" w:cs="仿宋"/>
          <w:sz w:val="32"/>
          <w:szCs w:val="32"/>
          <w:lang w:val="zh-TW"/>
        </w:rPr>
        <w:t>活动名称</w:t>
      </w:r>
    </w:p>
    <w:p>
      <w:pPr>
        <w:pStyle w:val="7"/>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outlineLvl w:val="9"/>
        <w:rPr>
          <w:rFonts w:ascii="仿宋" w:hAnsi="仿宋" w:eastAsia="仿宋" w:cs="仿宋"/>
          <w:sz w:val="32"/>
          <w:szCs w:val="32"/>
          <w:lang w:val="zh-TW"/>
        </w:rPr>
      </w:pPr>
      <w:r>
        <w:rPr>
          <w:rFonts w:hint="eastAsia" w:ascii="仿宋" w:hAnsi="仿宋" w:eastAsia="仿宋" w:cs="仿宋"/>
          <w:sz w:val="32"/>
          <w:szCs w:val="32"/>
        </w:rPr>
        <w:t>2018·第五届诺贝尔奖</w:t>
      </w:r>
      <w:r>
        <w:rPr>
          <w:rFonts w:hint="eastAsia" w:ascii="仿宋" w:hAnsi="仿宋" w:eastAsia="仿宋" w:cs="仿宋"/>
          <w:sz w:val="32"/>
          <w:szCs w:val="32"/>
          <w:lang w:val="en-US" w:eastAsia="zh-CN"/>
        </w:rPr>
        <w:t>获得者</w:t>
      </w:r>
      <w:r>
        <w:rPr>
          <w:rFonts w:hint="eastAsia" w:ascii="仿宋" w:hAnsi="仿宋" w:eastAsia="仿宋" w:cs="仿宋"/>
          <w:sz w:val="32"/>
          <w:szCs w:val="32"/>
        </w:rPr>
        <w:t>医学峰会</w:t>
      </w:r>
    </w:p>
    <w:p>
      <w:pPr>
        <w:pStyle w:val="7"/>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outlineLvl w:val="9"/>
        <w:rPr>
          <w:rFonts w:ascii="仿宋" w:hAnsi="仿宋" w:eastAsia="仿宋" w:cs="仿宋"/>
          <w:sz w:val="32"/>
          <w:szCs w:val="32"/>
          <w:lang w:val="zh-TW"/>
        </w:rPr>
      </w:pPr>
      <w:r>
        <w:rPr>
          <w:rFonts w:hint="eastAsia" w:ascii="仿宋" w:hAnsi="仿宋" w:eastAsia="仿宋" w:cs="仿宋"/>
          <w:sz w:val="32"/>
          <w:szCs w:val="32"/>
          <w:lang w:val="zh-TW"/>
        </w:rPr>
        <w:t>（二）活动时间</w:t>
      </w:r>
    </w:p>
    <w:p>
      <w:pPr>
        <w:keepNext w:val="0"/>
        <w:keepLines w:val="0"/>
        <w:pageBreakBefore w:val="0"/>
        <w:kinsoku/>
        <w:wordWrap/>
        <w:overflowPunct/>
        <w:topLinePunct w:val="0"/>
        <w:autoSpaceDE/>
        <w:autoSpaceDN/>
        <w:bidi w:val="0"/>
        <w:adjustRightInd/>
        <w:snapToGrid/>
        <w:ind w:firstLine="640" w:firstLineChars="200"/>
        <w:textAlignment w:val="auto"/>
        <w:outlineLvl w:val="9"/>
        <w:rPr>
          <w:rFonts w:ascii="仿宋" w:hAnsi="仿宋" w:eastAsia="仿宋" w:cs="仿宋"/>
          <w:sz w:val="32"/>
          <w:szCs w:val="32"/>
          <w:lang w:val="zh-TW"/>
        </w:rPr>
      </w:pPr>
      <w:r>
        <w:rPr>
          <w:rFonts w:hint="eastAsia" w:ascii="仿宋" w:hAnsi="仿宋" w:eastAsia="仿宋" w:cs="仿宋"/>
          <w:sz w:val="32"/>
          <w:szCs w:val="32"/>
          <w:lang w:val="zh-TW"/>
        </w:rPr>
        <w:t>2018年9月</w:t>
      </w:r>
      <w:r>
        <w:rPr>
          <w:rFonts w:hint="eastAsia" w:ascii="仿宋" w:hAnsi="仿宋" w:eastAsia="仿宋" w:cs="仿宋"/>
          <w:sz w:val="32"/>
          <w:szCs w:val="32"/>
        </w:rPr>
        <w:t>7</w:t>
      </w:r>
      <w:r>
        <w:rPr>
          <w:rFonts w:hint="eastAsia" w:ascii="仿宋" w:hAnsi="仿宋" w:eastAsia="仿宋" w:cs="仿宋"/>
          <w:sz w:val="32"/>
          <w:szCs w:val="32"/>
          <w:lang w:val="zh-TW"/>
        </w:rPr>
        <w:t>-9日</w:t>
      </w:r>
    </w:p>
    <w:p>
      <w:pPr>
        <w:pStyle w:val="7"/>
        <w:keepNext w:val="0"/>
        <w:keepLines w:val="0"/>
        <w:pageBreakBefore w:val="0"/>
        <w:kinsoku/>
        <w:wordWrap/>
        <w:overflowPunct/>
        <w:topLinePunct w:val="0"/>
        <w:autoSpaceDE/>
        <w:autoSpaceDN/>
        <w:bidi w:val="0"/>
        <w:adjustRightInd/>
        <w:snapToGrid/>
        <w:spacing w:line="360" w:lineRule="auto"/>
        <w:ind w:firstLine="640" w:firstLineChars="200"/>
        <w:textAlignment w:val="auto"/>
        <w:outlineLvl w:val="9"/>
        <w:rPr>
          <w:rFonts w:ascii="仿宋" w:hAnsi="仿宋" w:eastAsia="仿宋" w:cs="仿宋"/>
          <w:sz w:val="32"/>
          <w:szCs w:val="32"/>
          <w:lang w:val="zh-TW"/>
        </w:rPr>
      </w:pPr>
      <w:r>
        <w:rPr>
          <w:rFonts w:hint="eastAsia" w:ascii="仿宋" w:hAnsi="仿宋" w:eastAsia="仿宋" w:cs="仿宋"/>
          <w:sz w:val="32"/>
          <w:szCs w:val="32"/>
          <w:lang w:val="zh-TW"/>
        </w:rPr>
        <w:t>（三）活动地点</w:t>
      </w:r>
    </w:p>
    <w:p>
      <w:pPr>
        <w:pStyle w:val="7"/>
        <w:keepNext w:val="0"/>
        <w:keepLines w:val="0"/>
        <w:pageBreakBefore w:val="0"/>
        <w:kinsoku/>
        <w:wordWrap/>
        <w:overflowPunct/>
        <w:topLinePunct w:val="0"/>
        <w:autoSpaceDE/>
        <w:autoSpaceDN/>
        <w:bidi w:val="0"/>
        <w:adjustRightInd/>
        <w:snapToGrid/>
        <w:spacing w:line="360" w:lineRule="auto"/>
        <w:ind w:firstLine="640" w:firstLineChars="200"/>
        <w:textAlignment w:val="auto"/>
        <w:outlineLvl w:val="9"/>
        <w:rPr>
          <w:rFonts w:ascii="仿宋" w:hAnsi="仿宋" w:eastAsia="仿宋" w:cs="仿宋"/>
          <w:sz w:val="32"/>
          <w:szCs w:val="32"/>
          <w:lang w:val="zh-TW"/>
        </w:rPr>
      </w:pPr>
      <w:r>
        <w:rPr>
          <w:rFonts w:hint="eastAsia" w:ascii="仿宋" w:hAnsi="仿宋" w:eastAsia="仿宋" w:cs="仿宋"/>
          <w:sz w:val="32"/>
          <w:szCs w:val="32"/>
        </w:rPr>
        <w:t>海南省海口市鲁能希尔顿酒店</w:t>
      </w:r>
    </w:p>
    <w:p>
      <w:pPr>
        <w:pStyle w:val="7"/>
        <w:keepNext w:val="0"/>
        <w:keepLines w:val="0"/>
        <w:pageBreakBefore w:val="0"/>
        <w:kinsoku/>
        <w:wordWrap/>
        <w:overflowPunct/>
        <w:topLinePunct w:val="0"/>
        <w:autoSpaceDE/>
        <w:autoSpaceDN/>
        <w:bidi w:val="0"/>
        <w:adjustRightInd/>
        <w:snapToGrid/>
        <w:spacing w:line="360" w:lineRule="auto"/>
        <w:ind w:firstLine="640" w:firstLineChars="200"/>
        <w:textAlignment w:val="auto"/>
        <w:outlineLvl w:val="9"/>
        <w:rPr>
          <w:rFonts w:ascii="仿宋" w:hAnsi="仿宋" w:eastAsia="仿宋" w:cs="仿宋"/>
          <w:sz w:val="32"/>
          <w:szCs w:val="32"/>
          <w:lang w:val="zh-TW"/>
        </w:rPr>
      </w:pPr>
      <w:r>
        <w:rPr>
          <w:rFonts w:hint="eastAsia" w:ascii="仿宋" w:hAnsi="仿宋" w:eastAsia="仿宋" w:cs="仿宋"/>
          <w:sz w:val="32"/>
          <w:szCs w:val="32"/>
          <w:lang w:val="zh-TW"/>
        </w:rPr>
        <w:t>（四）活动规模</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outlineLvl w:val="9"/>
        <w:rPr>
          <w:rFonts w:ascii="仿宋" w:hAnsi="仿宋" w:eastAsia="仿宋" w:cs="仿宋"/>
          <w:sz w:val="32"/>
          <w:szCs w:val="32"/>
          <w:lang w:val="zh-TW"/>
        </w:rPr>
      </w:pPr>
      <w:r>
        <w:rPr>
          <w:rFonts w:hint="eastAsia" w:ascii="仿宋" w:hAnsi="仿宋" w:eastAsia="仿宋" w:cs="仿宋"/>
          <w:sz w:val="32"/>
          <w:szCs w:val="32"/>
        </w:rPr>
        <w:t>800-</w:t>
      </w:r>
      <w:r>
        <w:rPr>
          <w:rFonts w:hint="eastAsia" w:ascii="仿宋" w:hAnsi="仿宋" w:eastAsia="仿宋" w:cs="仿宋"/>
          <w:sz w:val="32"/>
          <w:szCs w:val="32"/>
          <w:lang w:val="zh-TW"/>
        </w:rPr>
        <w:t>1</w:t>
      </w:r>
      <w:r>
        <w:rPr>
          <w:rFonts w:hint="eastAsia" w:ascii="仿宋" w:hAnsi="仿宋" w:eastAsia="仿宋" w:cs="仿宋"/>
          <w:sz w:val="32"/>
          <w:szCs w:val="32"/>
        </w:rPr>
        <w:t>0</w:t>
      </w:r>
      <w:r>
        <w:rPr>
          <w:rFonts w:hint="eastAsia" w:ascii="仿宋" w:hAnsi="仿宋" w:eastAsia="仿宋" w:cs="仿宋"/>
          <w:sz w:val="32"/>
          <w:szCs w:val="32"/>
          <w:lang w:val="zh-TW"/>
        </w:rPr>
        <w:t>00人</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ascii="仿宋" w:hAnsi="仿宋" w:eastAsia="仿宋" w:cs="仿宋"/>
          <w:sz w:val="32"/>
          <w:szCs w:val="32"/>
          <w:lang w:val="zh-TW"/>
        </w:rPr>
      </w:pPr>
      <w:r>
        <w:rPr>
          <w:rFonts w:hint="eastAsia" w:ascii="仿宋" w:hAnsi="仿宋" w:eastAsia="仿宋" w:cs="仿宋"/>
          <w:sz w:val="32"/>
          <w:szCs w:val="32"/>
          <w:lang w:val="zh-TW"/>
        </w:rPr>
        <w:t>（五）大会主席</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ascii="仿宋" w:hAnsi="仿宋" w:eastAsia="仿宋" w:cs="仿宋"/>
          <w:sz w:val="32"/>
          <w:szCs w:val="32"/>
          <w:lang w:val="zh-TW" w:eastAsia="zh-TW"/>
        </w:rPr>
      </w:pPr>
      <w:r>
        <w:rPr>
          <w:rFonts w:hint="eastAsia" w:ascii="仿宋" w:hAnsi="仿宋" w:eastAsia="仿宋" w:cs="仿宋"/>
          <w:sz w:val="32"/>
          <w:szCs w:val="32"/>
          <w:lang w:val="zh-TW" w:eastAsia="zh-TW"/>
        </w:rPr>
        <w:t>王国强、Aaron</w:t>
      </w:r>
      <w:r>
        <w:rPr>
          <w:rFonts w:hint="eastAsia" w:ascii="仿宋" w:hAnsi="仿宋" w:eastAsia="仿宋" w:cs="仿宋"/>
          <w:sz w:val="32"/>
          <w:szCs w:val="32"/>
          <w:lang w:eastAsia="zh-TW"/>
        </w:rPr>
        <w:t xml:space="preserve"> </w:t>
      </w:r>
      <w:r>
        <w:rPr>
          <w:rFonts w:hint="eastAsia" w:ascii="仿宋" w:hAnsi="仿宋" w:eastAsia="仿宋" w:cs="仿宋"/>
          <w:sz w:val="32"/>
          <w:szCs w:val="32"/>
          <w:lang w:val="zh-TW" w:eastAsia="zh-TW"/>
        </w:rPr>
        <w:t>Ciechanover</w:t>
      </w:r>
      <w:r>
        <w:rPr>
          <w:rFonts w:hint="eastAsia" w:ascii="仿宋" w:hAnsi="仿宋" w:eastAsia="仿宋" w:cs="仿宋"/>
          <w:sz w:val="32"/>
          <w:szCs w:val="32"/>
          <w:lang w:eastAsia="zh-TW"/>
        </w:rPr>
        <w:t>、</w:t>
      </w:r>
      <w:r>
        <w:rPr>
          <w:rFonts w:hint="eastAsia" w:ascii="仿宋" w:hAnsi="仿宋" w:eastAsia="仿宋" w:cs="仿宋"/>
          <w:sz w:val="32"/>
          <w:szCs w:val="32"/>
          <w:lang w:val="zh-TW" w:eastAsia="zh-TW"/>
        </w:rPr>
        <w:t>束为、赫捷</w:t>
      </w:r>
    </w:p>
    <w:p>
      <w:pPr>
        <w:pStyle w:val="7"/>
        <w:keepNext w:val="0"/>
        <w:keepLines w:val="0"/>
        <w:pageBreakBefore w:val="0"/>
        <w:kinsoku/>
        <w:wordWrap/>
        <w:overflowPunct/>
        <w:topLinePunct w:val="0"/>
        <w:autoSpaceDE/>
        <w:autoSpaceDN/>
        <w:bidi w:val="0"/>
        <w:adjustRightInd/>
        <w:snapToGrid/>
        <w:spacing w:line="360" w:lineRule="auto"/>
        <w:ind w:firstLine="640" w:firstLineChars="200"/>
        <w:textAlignment w:val="auto"/>
        <w:outlineLvl w:val="9"/>
        <w:rPr>
          <w:rFonts w:ascii="仿宋" w:hAnsi="仿宋" w:eastAsia="仿宋" w:cs="仿宋"/>
          <w:sz w:val="32"/>
          <w:szCs w:val="32"/>
          <w:lang w:val="zh-TW" w:eastAsia="zh-TW"/>
        </w:rPr>
      </w:pPr>
      <w:r>
        <w:rPr>
          <w:rFonts w:hint="eastAsia" w:ascii="仿宋" w:hAnsi="仿宋" w:eastAsia="仿宋" w:cs="仿宋"/>
          <w:sz w:val="32"/>
          <w:szCs w:val="32"/>
          <w:lang w:val="zh-TW" w:eastAsia="zh-TW"/>
        </w:rPr>
        <w:t>（六）举办单位</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outlineLvl w:val="9"/>
        <w:rPr>
          <w:rFonts w:ascii="仿宋" w:hAnsi="仿宋" w:eastAsia="仿宋" w:cs="仿宋"/>
          <w:sz w:val="32"/>
          <w:szCs w:val="32"/>
          <w:lang w:val="zh-TW"/>
        </w:rPr>
      </w:pPr>
      <w:r>
        <w:rPr>
          <w:rFonts w:hint="eastAsia" w:ascii="仿宋" w:hAnsi="仿宋" w:eastAsia="仿宋" w:cs="仿宋"/>
          <w:sz w:val="32"/>
          <w:szCs w:val="32"/>
          <w:lang w:val="zh-TW"/>
        </w:rPr>
        <w:t>主办单位：中华中医药学会</w:t>
      </w:r>
    </w:p>
    <w:p>
      <w:pPr>
        <w:keepNext w:val="0"/>
        <w:keepLines w:val="0"/>
        <w:pageBreakBefore w:val="0"/>
        <w:kinsoku/>
        <w:wordWrap/>
        <w:overflowPunct/>
        <w:topLinePunct w:val="0"/>
        <w:autoSpaceDE/>
        <w:autoSpaceDN/>
        <w:bidi w:val="0"/>
        <w:adjustRightInd/>
        <w:snapToGrid/>
        <w:spacing w:line="360" w:lineRule="auto"/>
        <w:ind w:firstLine="2240" w:firstLineChars="700"/>
        <w:textAlignment w:val="auto"/>
        <w:outlineLvl w:val="9"/>
        <w:rPr>
          <w:rFonts w:ascii="仿宋" w:hAnsi="仿宋" w:eastAsia="仿宋" w:cs="仿宋"/>
          <w:sz w:val="32"/>
          <w:szCs w:val="32"/>
          <w:lang w:val="zh-TW"/>
        </w:rPr>
      </w:pPr>
      <w:r>
        <w:rPr>
          <w:rFonts w:hint="eastAsia" w:ascii="仿宋" w:hAnsi="仿宋" w:eastAsia="仿宋" w:cs="仿宋"/>
          <w:sz w:val="32"/>
          <w:szCs w:val="32"/>
          <w:lang w:val="zh-TW"/>
        </w:rPr>
        <w:t>中国化学制药工业学会</w:t>
      </w:r>
    </w:p>
    <w:p>
      <w:pPr>
        <w:keepNext w:val="0"/>
        <w:keepLines w:val="0"/>
        <w:pageBreakBefore w:val="0"/>
        <w:kinsoku/>
        <w:wordWrap/>
        <w:overflowPunct/>
        <w:topLinePunct w:val="0"/>
        <w:autoSpaceDE/>
        <w:autoSpaceDN/>
        <w:bidi w:val="0"/>
        <w:adjustRightInd/>
        <w:snapToGrid/>
        <w:spacing w:line="360" w:lineRule="auto"/>
        <w:ind w:firstLine="2240" w:firstLineChars="700"/>
        <w:textAlignment w:val="auto"/>
        <w:outlineLvl w:val="9"/>
        <w:rPr>
          <w:rFonts w:ascii="仿宋" w:hAnsi="仿宋" w:eastAsia="仿宋" w:cs="仿宋"/>
          <w:sz w:val="32"/>
          <w:szCs w:val="32"/>
          <w:lang w:val="zh-TW"/>
        </w:rPr>
      </w:pPr>
      <w:r>
        <w:rPr>
          <w:rFonts w:hint="eastAsia" w:ascii="仿宋" w:hAnsi="仿宋" w:eastAsia="仿宋" w:cs="仿宋"/>
          <w:sz w:val="32"/>
          <w:szCs w:val="32"/>
          <w:lang w:val="zh-TW"/>
        </w:rPr>
        <w:t>海南省卫生和计划生育委员会</w:t>
      </w:r>
    </w:p>
    <w:p>
      <w:pPr>
        <w:keepNext w:val="0"/>
        <w:keepLines w:val="0"/>
        <w:pageBreakBefore w:val="0"/>
        <w:kinsoku/>
        <w:wordWrap/>
        <w:overflowPunct/>
        <w:topLinePunct w:val="0"/>
        <w:autoSpaceDE/>
        <w:autoSpaceDN/>
        <w:bidi w:val="0"/>
        <w:adjustRightInd/>
        <w:snapToGrid/>
        <w:spacing w:line="360" w:lineRule="auto"/>
        <w:ind w:firstLine="2240" w:firstLineChars="700"/>
        <w:textAlignment w:val="auto"/>
        <w:outlineLvl w:val="9"/>
        <w:rPr>
          <w:rFonts w:ascii="仿宋" w:hAnsi="仿宋" w:eastAsia="仿宋" w:cs="仿宋"/>
          <w:sz w:val="32"/>
          <w:szCs w:val="32"/>
          <w:lang w:val="zh-TW"/>
        </w:rPr>
      </w:pPr>
      <w:r>
        <w:rPr>
          <w:rFonts w:hint="eastAsia" w:ascii="仿宋" w:hAnsi="仿宋" w:eastAsia="仿宋" w:cs="仿宋"/>
          <w:sz w:val="32"/>
          <w:szCs w:val="32"/>
          <w:lang w:val="zh-TW"/>
        </w:rPr>
        <w:t>海南省商务厅（拟）</w:t>
      </w:r>
    </w:p>
    <w:p>
      <w:pPr>
        <w:keepNext w:val="0"/>
        <w:keepLines w:val="0"/>
        <w:pageBreakBefore w:val="0"/>
        <w:kinsoku/>
        <w:wordWrap/>
        <w:overflowPunct/>
        <w:topLinePunct w:val="0"/>
        <w:autoSpaceDE/>
        <w:autoSpaceDN/>
        <w:bidi w:val="0"/>
        <w:adjustRightInd/>
        <w:snapToGrid/>
        <w:spacing w:line="360" w:lineRule="auto"/>
        <w:ind w:firstLine="2240" w:firstLineChars="700"/>
        <w:textAlignment w:val="auto"/>
        <w:outlineLvl w:val="9"/>
        <w:rPr>
          <w:rFonts w:ascii="仿宋" w:hAnsi="仿宋" w:eastAsia="仿宋" w:cs="仿宋"/>
          <w:sz w:val="32"/>
          <w:szCs w:val="32"/>
          <w:lang w:val="zh-TW"/>
        </w:rPr>
      </w:pPr>
      <w:r>
        <w:rPr>
          <w:rFonts w:hint="eastAsia" w:ascii="仿宋" w:hAnsi="仿宋" w:eastAsia="仿宋" w:cs="仿宋"/>
          <w:sz w:val="32"/>
          <w:szCs w:val="32"/>
          <w:lang w:val="zh-TW"/>
        </w:rPr>
        <w:t>诺贝尔奖得主国际科学交流协会（ISSCNL）</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ascii="仿宋" w:hAnsi="仿宋" w:eastAsia="仿宋" w:cs="仿宋"/>
          <w:sz w:val="32"/>
          <w:szCs w:val="32"/>
        </w:rPr>
      </w:pPr>
      <w:r>
        <w:rPr>
          <w:rFonts w:hint="eastAsia" w:ascii="仿宋" w:hAnsi="仿宋" w:eastAsia="仿宋" w:cs="仿宋"/>
          <w:sz w:val="32"/>
          <w:szCs w:val="32"/>
        </w:rPr>
        <w:t>协办单位：海口市会展局</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ascii="仿宋" w:hAnsi="仿宋" w:eastAsia="仿宋" w:cs="仿宋"/>
          <w:sz w:val="32"/>
          <w:szCs w:val="32"/>
          <w:lang w:val="zh-TW"/>
        </w:rPr>
      </w:pPr>
      <w:r>
        <w:rPr>
          <w:rFonts w:hint="eastAsia" w:ascii="仿宋" w:hAnsi="仿宋" w:eastAsia="仿宋" w:cs="仿宋"/>
          <w:sz w:val="32"/>
          <w:szCs w:val="32"/>
          <w:lang w:val="zh-TW"/>
        </w:rPr>
        <w:t>承办单位：北京世诺医学交流中心</w:t>
      </w:r>
    </w:p>
    <w:p>
      <w:pPr>
        <w:keepNext w:val="0"/>
        <w:keepLines w:val="0"/>
        <w:pageBreakBefore w:val="0"/>
        <w:kinsoku/>
        <w:wordWrap/>
        <w:overflowPunct/>
        <w:topLinePunct w:val="0"/>
        <w:autoSpaceDE/>
        <w:autoSpaceDN/>
        <w:bidi w:val="0"/>
        <w:adjustRightInd/>
        <w:snapToGrid/>
        <w:spacing w:line="360" w:lineRule="auto"/>
        <w:ind w:left="718" w:leftChars="342" w:firstLine="1600" w:firstLineChars="500"/>
        <w:textAlignment w:val="auto"/>
        <w:outlineLvl w:val="9"/>
        <w:rPr>
          <w:rFonts w:ascii="仿宋" w:hAnsi="仿宋" w:eastAsia="仿宋" w:cs="仿宋"/>
          <w:sz w:val="32"/>
          <w:szCs w:val="32"/>
          <w:lang w:val="zh-TW"/>
        </w:rPr>
      </w:pPr>
      <w:r>
        <w:rPr>
          <w:rFonts w:hint="eastAsia" w:ascii="仿宋" w:hAnsi="仿宋" w:eastAsia="仿宋" w:cs="仿宋"/>
          <w:sz w:val="32"/>
          <w:szCs w:val="32"/>
          <w:lang w:val="zh-TW"/>
        </w:rPr>
        <w:t>中国国际科技交流中心</w:t>
      </w:r>
    </w:p>
    <w:p>
      <w:pPr>
        <w:keepNext w:val="0"/>
        <w:keepLines w:val="0"/>
        <w:pageBreakBefore w:val="0"/>
        <w:kinsoku/>
        <w:wordWrap/>
        <w:overflowPunct/>
        <w:topLinePunct w:val="0"/>
        <w:autoSpaceDE/>
        <w:autoSpaceDN/>
        <w:bidi w:val="0"/>
        <w:adjustRightInd/>
        <w:snapToGrid/>
        <w:spacing w:line="360" w:lineRule="auto"/>
        <w:ind w:left="718" w:leftChars="342" w:firstLine="1600" w:firstLineChars="500"/>
        <w:textAlignment w:val="auto"/>
        <w:outlineLvl w:val="9"/>
        <w:rPr>
          <w:rFonts w:ascii="仿宋" w:hAnsi="仿宋" w:eastAsia="仿宋" w:cs="仿宋"/>
          <w:sz w:val="32"/>
          <w:szCs w:val="32"/>
          <w:lang w:val="zh-TW"/>
        </w:rPr>
      </w:pPr>
      <w:r>
        <w:rPr>
          <w:rFonts w:hint="eastAsia" w:ascii="仿宋" w:hAnsi="仿宋" w:eastAsia="仿宋" w:cs="仿宋"/>
          <w:sz w:val="32"/>
          <w:szCs w:val="32"/>
          <w:lang w:val="zh-TW"/>
        </w:rPr>
        <w:t>海南第一投资控股集团有限公司</w:t>
      </w:r>
    </w:p>
    <w:p>
      <w:pPr>
        <w:keepNext w:val="0"/>
        <w:keepLines w:val="0"/>
        <w:pageBreakBefore w:val="0"/>
        <w:kinsoku/>
        <w:wordWrap/>
        <w:overflowPunct/>
        <w:topLinePunct w:val="0"/>
        <w:autoSpaceDE/>
        <w:autoSpaceDN/>
        <w:bidi w:val="0"/>
        <w:adjustRightInd/>
        <w:snapToGrid/>
        <w:spacing w:line="360" w:lineRule="auto"/>
        <w:ind w:left="718" w:leftChars="342" w:firstLine="1600" w:firstLineChars="500"/>
        <w:textAlignment w:val="auto"/>
        <w:outlineLvl w:val="9"/>
        <w:rPr>
          <w:rFonts w:ascii="仿宋" w:hAnsi="仿宋" w:eastAsia="仿宋" w:cs="仿宋"/>
          <w:sz w:val="32"/>
          <w:szCs w:val="32"/>
          <w:lang w:val="zh-TW"/>
        </w:rPr>
      </w:pPr>
      <w:r>
        <w:rPr>
          <w:rFonts w:hint="eastAsia" w:ascii="仿宋" w:hAnsi="仿宋" w:eastAsia="仿宋" w:cs="仿宋"/>
          <w:sz w:val="32"/>
          <w:szCs w:val="32"/>
          <w:lang w:val="zh-TW"/>
        </w:rPr>
        <w:t>海南天下凤凰会展服务有限公司</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cs="仿宋"/>
          <w:sz w:val="32"/>
          <w:szCs w:val="32"/>
          <w:lang w:val="zh-TW" w:eastAsia="zh-CN"/>
        </w:rPr>
      </w:pPr>
      <w:r>
        <w:rPr>
          <w:rFonts w:hint="eastAsia" w:ascii="仿宋" w:hAnsi="仿宋" w:eastAsia="仿宋" w:cs="仿宋"/>
          <w:sz w:val="32"/>
          <w:szCs w:val="32"/>
          <w:lang w:val="zh-TW"/>
        </w:rPr>
        <w:t>支持单位：海口市人民政府</w:t>
      </w:r>
      <w:r>
        <w:rPr>
          <w:rFonts w:hint="eastAsia" w:ascii="仿宋" w:hAnsi="仿宋" w:eastAsia="仿宋" w:cs="仿宋"/>
          <w:sz w:val="32"/>
          <w:szCs w:val="32"/>
          <w:lang w:val="zh-TW" w:eastAsia="zh-CN"/>
        </w:rPr>
        <w:t>（拟）</w:t>
      </w:r>
    </w:p>
    <w:p>
      <w:pPr>
        <w:keepNext w:val="0"/>
        <w:keepLines w:val="0"/>
        <w:pageBreakBefore w:val="0"/>
        <w:kinsoku/>
        <w:wordWrap/>
        <w:overflowPunct/>
        <w:topLinePunct w:val="0"/>
        <w:autoSpaceDE/>
        <w:autoSpaceDN/>
        <w:bidi w:val="0"/>
        <w:adjustRightInd/>
        <w:snapToGrid/>
        <w:spacing w:line="360" w:lineRule="auto"/>
        <w:ind w:left="718" w:leftChars="342" w:firstLine="1600" w:firstLineChars="500"/>
        <w:textAlignment w:val="auto"/>
        <w:outlineLvl w:val="9"/>
        <w:rPr>
          <w:rFonts w:ascii="仿宋" w:hAnsi="仿宋" w:eastAsia="仿宋" w:cs="仿宋"/>
          <w:sz w:val="32"/>
          <w:szCs w:val="32"/>
          <w:lang w:val="zh-TW"/>
        </w:rPr>
      </w:pPr>
      <w:r>
        <w:rPr>
          <w:rFonts w:hint="eastAsia" w:ascii="仿宋" w:hAnsi="仿宋" w:eastAsia="仿宋" w:cs="仿宋"/>
          <w:sz w:val="32"/>
          <w:szCs w:val="32"/>
          <w:lang w:val="zh-TW"/>
        </w:rPr>
        <w:t>中国癌症基金会</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outlineLvl w:val="9"/>
        <w:rPr>
          <w:rFonts w:ascii="仿宋" w:hAnsi="仿宋" w:eastAsia="仿宋" w:cs="仿宋"/>
          <w:b/>
          <w:color w:val="000000"/>
          <w:sz w:val="32"/>
          <w:szCs w:val="32"/>
        </w:rPr>
      </w:pPr>
      <w:r>
        <w:rPr>
          <w:rFonts w:hint="eastAsia" w:ascii="仿宋" w:hAnsi="仿宋" w:eastAsia="仿宋" w:cs="仿宋"/>
          <w:sz w:val="32"/>
          <w:szCs w:val="32"/>
          <w:lang w:val="zh-TW"/>
        </w:rPr>
        <w:t>媒体支持：央视（一套、二套、新闻频道、英文频道）、四川卫视、凤凰卫视、香港卫视、中国国际广播电台、《人民日报》、《中国青年报》、《科技日报》、《健康时报》、《医师报》、《中国医学论坛报》、《中国中医药报》、新华社《半月谈》、中新社、人民网、新华网、腾讯网、凤凰网、科学网、健康界、爱奇艺科技频道、生物谷、医脉通、活动家、路透社、美通社、法国新闻社（AFP）、BBC、CNN</w:t>
      </w:r>
    </w:p>
    <w:p>
      <w:pPr>
        <w:pStyle w:val="7"/>
        <w:keepNext w:val="0"/>
        <w:keepLines w:val="0"/>
        <w:pageBreakBefore w:val="0"/>
        <w:widowControl/>
        <w:kinsoku/>
        <w:wordWrap/>
        <w:overflowPunct/>
        <w:topLinePunct w:val="0"/>
        <w:autoSpaceDE/>
        <w:autoSpaceDN/>
        <w:bidi w:val="0"/>
        <w:adjustRightInd/>
        <w:snapToGrid/>
        <w:spacing w:line="360" w:lineRule="auto"/>
        <w:ind w:firstLine="640" w:firstLineChars="200"/>
        <w:jc w:val="left"/>
        <w:textAlignment w:val="auto"/>
        <w:outlineLvl w:val="9"/>
        <w:rPr>
          <w:rFonts w:hint="eastAsia" w:ascii="黑体" w:hAnsi="黑体" w:eastAsia="黑体" w:cs="黑体"/>
          <w:b w:val="0"/>
          <w:bCs/>
          <w:sz w:val="32"/>
          <w:szCs w:val="32"/>
          <w:lang w:val="zh-TW"/>
        </w:rPr>
      </w:pPr>
      <w:r>
        <w:rPr>
          <w:rFonts w:hint="eastAsia" w:ascii="黑体" w:hAnsi="黑体" w:eastAsia="黑体" w:cs="黑体"/>
          <w:b w:val="0"/>
          <w:bCs/>
          <w:color w:val="000000"/>
          <w:sz w:val="32"/>
          <w:szCs w:val="32"/>
          <w:lang w:eastAsia="zh-CN"/>
        </w:rPr>
        <w:t>三</w:t>
      </w:r>
      <w:r>
        <w:rPr>
          <w:rFonts w:hint="eastAsia" w:ascii="黑体" w:hAnsi="黑体" w:eastAsia="黑体" w:cs="黑体"/>
          <w:b w:val="0"/>
          <w:bCs/>
          <w:color w:val="000000"/>
          <w:sz w:val="32"/>
          <w:szCs w:val="32"/>
        </w:rPr>
        <w:t>、</w:t>
      </w:r>
      <w:r>
        <w:rPr>
          <w:rFonts w:hint="eastAsia" w:ascii="黑体" w:hAnsi="黑体" w:eastAsia="黑体" w:cs="黑体"/>
          <w:b w:val="0"/>
          <w:bCs/>
          <w:sz w:val="32"/>
          <w:szCs w:val="32"/>
          <w:lang w:val="zh-TW"/>
        </w:rPr>
        <w:t xml:space="preserve">参会人员邀请 </w:t>
      </w:r>
    </w:p>
    <w:p>
      <w:pPr>
        <w:pStyle w:val="7"/>
        <w:spacing w:line="360" w:lineRule="auto"/>
        <w:ind w:firstLine="640" w:firstLineChars="200"/>
        <w:jc w:val="left"/>
        <w:rPr>
          <w:rFonts w:ascii="仿宋" w:hAnsi="仿宋" w:eastAsia="仿宋" w:cs="仿宋"/>
          <w:sz w:val="32"/>
          <w:szCs w:val="32"/>
          <w:lang w:val="zh-TW"/>
        </w:rPr>
      </w:pPr>
      <w:r>
        <w:rPr>
          <w:rFonts w:hint="eastAsia" w:ascii="仿宋" w:hAnsi="仿宋" w:eastAsia="仿宋" w:cs="仿宋"/>
          <w:sz w:val="32"/>
          <w:szCs w:val="32"/>
          <w:lang w:val="zh-TW"/>
        </w:rPr>
        <w:t>（最终名单遵循海南省政府意见）</w:t>
      </w:r>
    </w:p>
    <w:p>
      <w:pPr>
        <w:keepNext w:val="0"/>
        <w:keepLines w:val="0"/>
        <w:pageBreakBefore w:val="0"/>
        <w:kinsoku/>
        <w:wordWrap/>
        <w:overflowPunct/>
        <w:topLinePunct w:val="0"/>
        <w:autoSpaceDE/>
        <w:autoSpaceDN/>
        <w:bidi w:val="0"/>
        <w:adjustRightInd/>
        <w:snapToGrid/>
        <w:spacing w:line="360" w:lineRule="auto"/>
        <w:ind w:firstLine="640" w:firstLineChars="200"/>
        <w:jc w:val="left"/>
        <w:textAlignment w:val="auto"/>
        <w:outlineLvl w:val="9"/>
        <w:rPr>
          <w:rFonts w:ascii="仿宋" w:hAnsi="仿宋" w:eastAsia="仿宋" w:cs="仿宋"/>
          <w:sz w:val="32"/>
          <w:szCs w:val="32"/>
          <w:lang w:val="zh-TW"/>
        </w:rPr>
      </w:pPr>
      <w:r>
        <w:rPr>
          <w:rFonts w:hint="eastAsia" w:ascii="仿宋" w:hAnsi="仿宋" w:eastAsia="仿宋" w:cs="仿宋"/>
          <w:sz w:val="32"/>
          <w:szCs w:val="32"/>
          <w:lang w:val="zh-TW"/>
        </w:rPr>
        <w:t>（一）政府部门</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outlineLvl w:val="9"/>
        <w:rPr>
          <w:rFonts w:ascii="仿宋" w:hAnsi="仿宋" w:eastAsia="仿宋" w:cs="仿宋"/>
          <w:sz w:val="32"/>
          <w:szCs w:val="32"/>
        </w:rPr>
      </w:pPr>
      <w:r>
        <w:rPr>
          <w:rFonts w:hint="eastAsia" w:ascii="仿宋" w:hAnsi="仿宋" w:eastAsia="仿宋" w:cs="仿宋"/>
          <w:sz w:val="32"/>
          <w:szCs w:val="32"/>
        </w:rPr>
        <w:t>国家部委、海南省人民政府、海南省商务厅、海南省卫计委、海口市人民政府、海口市会展局、海口市商务局、海口市卫计委等相关领导</w:t>
      </w:r>
    </w:p>
    <w:p>
      <w:pPr>
        <w:keepNext w:val="0"/>
        <w:keepLines w:val="0"/>
        <w:pageBreakBefore w:val="0"/>
        <w:numPr>
          <w:ilvl w:val="0"/>
          <w:numId w:val="2"/>
        </w:numPr>
        <w:kinsoku/>
        <w:wordWrap/>
        <w:overflowPunct/>
        <w:topLinePunct w:val="0"/>
        <w:autoSpaceDE/>
        <w:autoSpaceDN/>
        <w:bidi w:val="0"/>
        <w:adjustRightInd/>
        <w:snapToGrid/>
        <w:spacing w:line="360" w:lineRule="auto"/>
        <w:ind w:firstLine="640" w:firstLineChars="200"/>
        <w:jc w:val="left"/>
        <w:textAlignment w:val="auto"/>
        <w:outlineLvl w:val="9"/>
        <w:rPr>
          <w:rFonts w:ascii="仿宋" w:hAnsi="仿宋" w:eastAsia="仿宋" w:cs="仿宋"/>
          <w:sz w:val="32"/>
          <w:szCs w:val="32"/>
          <w:lang w:val="zh-TW"/>
        </w:rPr>
      </w:pPr>
      <w:r>
        <w:rPr>
          <w:rFonts w:hint="eastAsia" w:ascii="仿宋" w:hAnsi="仿宋" w:eastAsia="仿宋" w:cs="仿宋"/>
          <w:sz w:val="32"/>
          <w:szCs w:val="32"/>
          <w:lang w:val="zh-TW"/>
        </w:rPr>
        <w:t>特邀嘉宾</w:t>
      </w:r>
    </w:p>
    <w:p>
      <w:pPr>
        <w:pStyle w:val="7"/>
        <w:keepNext w:val="0"/>
        <w:keepLines w:val="0"/>
        <w:pageBreakBefore w:val="0"/>
        <w:kinsoku/>
        <w:wordWrap/>
        <w:overflowPunct/>
        <w:topLinePunct w:val="0"/>
        <w:autoSpaceDE/>
        <w:autoSpaceDN/>
        <w:bidi w:val="0"/>
        <w:adjustRightInd/>
        <w:snapToGrid/>
        <w:spacing w:line="360" w:lineRule="auto"/>
        <w:ind w:firstLine="640" w:firstLineChars="200"/>
        <w:textAlignment w:val="auto"/>
        <w:outlineLvl w:val="9"/>
        <w:rPr>
          <w:rFonts w:ascii="仿宋" w:hAnsi="仿宋" w:eastAsia="仿宋" w:cs="仿宋"/>
          <w:sz w:val="32"/>
          <w:szCs w:val="32"/>
          <w:lang w:val="zh-TW"/>
        </w:rPr>
      </w:pPr>
      <w:r>
        <w:rPr>
          <w:rFonts w:hint="eastAsia" w:ascii="仿宋" w:hAnsi="仿宋" w:eastAsia="仿宋" w:cs="仿宋"/>
          <w:sz w:val="32"/>
          <w:szCs w:val="32"/>
          <w:lang w:val="zh-TW"/>
        </w:rPr>
        <w:t>5位诺贝尔奖获得者</w:t>
      </w:r>
    </w:p>
    <w:p>
      <w:pPr>
        <w:pStyle w:val="7"/>
        <w:keepNext w:val="0"/>
        <w:keepLines w:val="0"/>
        <w:pageBreakBefore w:val="0"/>
        <w:kinsoku/>
        <w:wordWrap/>
        <w:overflowPunct/>
        <w:topLinePunct w:val="0"/>
        <w:autoSpaceDE/>
        <w:autoSpaceDN/>
        <w:bidi w:val="0"/>
        <w:adjustRightInd/>
        <w:snapToGrid/>
        <w:spacing w:line="360" w:lineRule="auto"/>
        <w:ind w:firstLine="640" w:firstLineChars="200"/>
        <w:textAlignment w:val="auto"/>
        <w:outlineLvl w:val="9"/>
        <w:rPr>
          <w:rFonts w:ascii="仿宋" w:hAnsi="仿宋" w:eastAsia="仿宋" w:cs="仿宋"/>
          <w:sz w:val="32"/>
          <w:szCs w:val="32"/>
          <w:lang w:val="zh-TW"/>
        </w:rPr>
      </w:pPr>
      <w:r>
        <w:rPr>
          <w:rFonts w:hint="eastAsia" w:ascii="仿宋" w:hAnsi="仿宋" w:eastAsia="仿宋" w:cs="仿宋"/>
          <w:sz w:val="32"/>
          <w:szCs w:val="32"/>
        </w:rPr>
        <w:t>6</w:t>
      </w:r>
      <w:r>
        <w:rPr>
          <w:rFonts w:hint="eastAsia" w:ascii="仿宋" w:hAnsi="仿宋" w:eastAsia="仿宋" w:cs="仿宋"/>
          <w:sz w:val="32"/>
          <w:szCs w:val="32"/>
          <w:lang w:val="zh-TW"/>
        </w:rPr>
        <w:t>位中美院士及国医大师</w:t>
      </w:r>
    </w:p>
    <w:p>
      <w:pPr>
        <w:pStyle w:val="7"/>
        <w:keepNext w:val="0"/>
        <w:keepLines w:val="0"/>
        <w:pageBreakBefore w:val="0"/>
        <w:kinsoku/>
        <w:wordWrap/>
        <w:overflowPunct/>
        <w:topLinePunct w:val="0"/>
        <w:autoSpaceDE/>
        <w:autoSpaceDN/>
        <w:bidi w:val="0"/>
        <w:adjustRightInd/>
        <w:snapToGrid/>
        <w:spacing w:line="360" w:lineRule="auto"/>
        <w:ind w:firstLine="640" w:firstLineChars="200"/>
        <w:textAlignment w:val="auto"/>
        <w:outlineLvl w:val="9"/>
        <w:rPr>
          <w:rFonts w:ascii="仿宋" w:hAnsi="仿宋" w:eastAsia="仿宋" w:cs="仿宋"/>
          <w:sz w:val="32"/>
          <w:szCs w:val="32"/>
          <w:lang w:val="zh-TW"/>
        </w:rPr>
      </w:pPr>
      <w:r>
        <w:rPr>
          <w:rFonts w:hint="eastAsia" w:ascii="仿宋" w:hAnsi="仿宋" w:eastAsia="仿宋" w:cs="仿宋"/>
          <w:sz w:val="32"/>
          <w:szCs w:val="32"/>
        </w:rPr>
        <w:t>40</w:t>
      </w:r>
      <w:r>
        <w:rPr>
          <w:rFonts w:hint="eastAsia" w:ascii="仿宋" w:hAnsi="仿宋" w:eastAsia="仿宋" w:cs="仿宋"/>
          <w:sz w:val="32"/>
          <w:szCs w:val="32"/>
          <w:lang w:val="zh-TW"/>
        </w:rPr>
        <w:t>家全球</w:t>
      </w:r>
      <w:r>
        <w:rPr>
          <w:rFonts w:hint="eastAsia" w:ascii="仿宋" w:hAnsi="仿宋" w:eastAsia="仿宋" w:cs="仿宋"/>
          <w:sz w:val="32"/>
          <w:szCs w:val="32"/>
        </w:rPr>
        <w:t>500强、</w:t>
      </w:r>
      <w:r>
        <w:rPr>
          <w:rFonts w:hint="eastAsia" w:ascii="仿宋" w:hAnsi="仿宋" w:eastAsia="仿宋" w:cs="仿宋"/>
          <w:sz w:val="32"/>
          <w:szCs w:val="32"/>
          <w:lang w:val="zh-TW"/>
        </w:rPr>
        <w:t>国际知名医疗科研机构、创新型科技企业高管</w:t>
      </w:r>
    </w:p>
    <w:p>
      <w:pPr>
        <w:pStyle w:val="7"/>
        <w:keepNext w:val="0"/>
        <w:keepLines w:val="0"/>
        <w:pageBreakBefore w:val="0"/>
        <w:kinsoku/>
        <w:wordWrap/>
        <w:overflowPunct/>
        <w:topLinePunct w:val="0"/>
        <w:autoSpaceDE/>
        <w:autoSpaceDN/>
        <w:bidi w:val="0"/>
        <w:adjustRightInd/>
        <w:snapToGrid/>
        <w:spacing w:line="360" w:lineRule="auto"/>
        <w:ind w:firstLine="640" w:firstLineChars="200"/>
        <w:textAlignment w:val="auto"/>
        <w:outlineLvl w:val="9"/>
        <w:rPr>
          <w:rFonts w:ascii="仿宋" w:hAnsi="仿宋" w:eastAsia="仿宋" w:cs="仿宋"/>
          <w:sz w:val="32"/>
          <w:szCs w:val="32"/>
          <w:lang w:val="zh-TW"/>
        </w:rPr>
      </w:pPr>
      <w:r>
        <w:rPr>
          <w:rFonts w:hint="eastAsia" w:ascii="仿宋" w:hAnsi="仿宋" w:eastAsia="仿宋" w:cs="仿宋"/>
          <w:sz w:val="32"/>
          <w:szCs w:val="32"/>
        </w:rPr>
        <w:t>5</w:t>
      </w:r>
      <w:r>
        <w:rPr>
          <w:rFonts w:hint="eastAsia" w:ascii="仿宋" w:hAnsi="仿宋" w:eastAsia="仿宋" w:cs="仿宋"/>
          <w:sz w:val="32"/>
          <w:szCs w:val="32"/>
          <w:lang w:val="zh-TW"/>
        </w:rPr>
        <w:t>00位国内知名医院资深临床、科研专家</w:t>
      </w:r>
    </w:p>
    <w:p>
      <w:pPr>
        <w:pStyle w:val="7"/>
        <w:keepNext w:val="0"/>
        <w:keepLines w:val="0"/>
        <w:pageBreakBefore w:val="0"/>
        <w:kinsoku/>
        <w:wordWrap/>
        <w:overflowPunct/>
        <w:topLinePunct w:val="0"/>
        <w:autoSpaceDE/>
        <w:autoSpaceDN/>
        <w:bidi w:val="0"/>
        <w:adjustRightInd/>
        <w:snapToGrid/>
        <w:spacing w:line="360" w:lineRule="auto"/>
        <w:ind w:firstLine="640" w:firstLineChars="200"/>
        <w:textAlignment w:val="auto"/>
        <w:outlineLvl w:val="9"/>
        <w:rPr>
          <w:rFonts w:ascii="仿宋" w:hAnsi="仿宋" w:eastAsia="仿宋" w:cs="仿宋"/>
          <w:sz w:val="32"/>
          <w:szCs w:val="32"/>
          <w:lang w:val="zh-TW"/>
        </w:rPr>
      </w:pPr>
      <w:r>
        <w:rPr>
          <w:rFonts w:hint="eastAsia" w:ascii="仿宋" w:hAnsi="仿宋" w:eastAsia="仿宋" w:cs="仿宋"/>
          <w:sz w:val="32"/>
          <w:szCs w:val="32"/>
          <w:lang w:val="zh-TW"/>
        </w:rPr>
        <w:t>20家投资机构高管</w:t>
      </w:r>
    </w:p>
    <w:p>
      <w:pPr>
        <w:pStyle w:val="7"/>
        <w:keepNext w:val="0"/>
        <w:keepLines w:val="0"/>
        <w:pageBreakBefore w:val="0"/>
        <w:kinsoku/>
        <w:wordWrap/>
        <w:overflowPunct/>
        <w:topLinePunct w:val="0"/>
        <w:autoSpaceDE/>
        <w:autoSpaceDN/>
        <w:bidi w:val="0"/>
        <w:adjustRightInd/>
        <w:snapToGrid/>
        <w:spacing w:line="360" w:lineRule="auto"/>
        <w:ind w:firstLine="640" w:firstLineChars="200"/>
        <w:textAlignment w:val="auto"/>
        <w:outlineLvl w:val="9"/>
        <w:rPr>
          <w:rFonts w:ascii="仿宋" w:hAnsi="仿宋" w:eastAsia="仿宋" w:cs="仿宋"/>
          <w:sz w:val="32"/>
          <w:szCs w:val="32"/>
          <w:lang w:val="zh-TW"/>
        </w:rPr>
      </w:pPr>
      <w:r>
        <w:rPr>
          <w:rFonts w:hint="eastAsia" w:ascii="仿宋" w:hAnsi="仿宋" w:eastAsia="仿宋" w:cs="仿宋"/>
          <w:sz w:val="32"/>
          <w:szCs w:val="32"/>
          <w:lang w:val="zh-TW"/>
        </w:rPr>
        <w:t>20家国内外知名媒体</w:t>
      </w:r>
    </w:p>
    <w:p>
      <w:pPr>
        <w:keepNext w:val="0"/>
        <w:keepLines w:val="0"/>
        <w:pageBreakBefore w:val="0"/>
        <w:numPr>
          <w:ilvl w:val="0"/>
          <w:numId w:val="2"/>
        </w:numPr>
        <w:kinsoku/>
        <w:wordWrap/>
        <w:overflowPunct/>
        <w:topLinePunct w:val="0"/>
        <w:autoSpaceDE/>
        <w:autoSpaceDN/>
        <w:bidi w:val="0"/>
        <w:adjustRightInd/>
        <w:snapToGrid/>
        <w:spacing w:line="360" w:lineRule="auto"/>
        <w:ind w:firstLine="640" w:firstLineChars="200"/>
        <w:jc w:val="left"/>
        <w:textAlignment w:val="auto"/>
        <w:outlineLvl w:val="9"/>
        <w:rPr>
          <w:rFonts w:ascii="仿宋" w:hAnsi="仿宋" w:eastAsia="仿宋" w:cs="仿宋"/>
          <w:sz w:val="32"/>
          <w:szCs w:val="32"/>
          <w:lang w:val="zh-TW"/>
        </w:rPr>
      </w:pPr>
      <w:r>
        <w:rPr>
          <w:rFonts w:hint="eastAsia" w:ascii="仿宋" w:hAnsi="仿宋" w:eastAsia="仿宋" w:cs="仿宋"/>
          <w:sz w:val="32"/>
          <w:szCs w:val="32"/>
          <w:lang w:val="zh-TW"/>
        </w:rPr>
        <w:t>现场对接企业（</w:t>
      </w:r>
      <w:r>
        <w:rPr>
          <w:rFonts w:hint="eastAsia" w:ascii="仿宋" w:hAnsi="仿宋" w:eastAsia="仿宋" w:cs="仿宋"/>
          <w:sz w:val="32"/>
          <w:szCs w:val="32"/>
        </w:rPr>
        <w:t>40</w:t>
      </w:r>
      <w:r>
        <w:rPr>
          <w:rFonts w:hint="eastAsia" w:ascii="仿宋" w:hAnsi="仿宋" w:eastAsia="仿宋" w:cs="仿宋"/>
          <w:sz w:val="32"/>
          <w:szCs w:val="32"/>
          <w:lang w:val="zh-TW"/>
        </w:rPr>
        <w:t>家）</w:t>
      </w:r>
    </w:p>
    <w:p>
      <w:pPr>
        <w:keepNext w:val="0"/>
        <w:keepLines w:val="0"/>
        <w:pageBreakBefore w:val="0"/>
        <w:kinsoku/>
        <w:wordWrap/>
        <w:overflowPunct/>
        <w:topLinePunct w:val="0"/>
        <w:autoSpaceDE/>
        <w:autoSpaceDN/>
        <w:bidi w:val="0"/>
        <w:adjustRightInd/>
        <w:snapToGrid/>
        <w:spacing w:line="360" w:lineRule="auto"/>
        <w:ind w:firstLine="640" w:firstLineChars="200"/>
        <w:jc w:val="left"/>
        <w:textAlignment w:val="auto"/>
        <w:outlineLvl w:val="9"/>
        <w:rPr>
          <w:rFonts w:ascii="仿宋" w:hAnsi="仿宋" w:eastAsia="仿宋" w:cs="仿宋"/>
          <w:sz w:val="32"/>
          <w:szCs w:val="32"/>
          <w:lang w:val="zh-TW"/>
        </w:rPr>
      </w:pPr>
      <w:r>
        <w:rPr>
          <w:rFonts w:hint="eastAsia" w:ascii="仿宋" w:hAnsi="仿宋" w:eastAsia="仿宋" w:cs="仿宋"/>
          <w:sz w:val="32"/>
          <w:szCs w:val="32"/>
          <w:lang w:val="zh-TW"/>
        </w:rPr>
        <w:t>安排生物医药、医疗器械、智能装备、中医药、养生保健、互联网医疗类为代表的国际知名大健康领域企业及其他科技领先型企业</w:t>
      </w:r>
      <w:r>
        <w:rPr>
          <w:rFonts w:hint="eastAsia" w:ascii="仿宋" w:hAnsi="仿宋" w:eastAsia="仿宋" w:cs="仿宋"/>
          <w:sz w:val="32"/>
          <w:szCs w:val="32"/>
        </w:rPr>
        <w:t>4</w:t>
      </w:r>
      <w:r>
        <w:rPr>
          <w:rFonts w:hint="eastAsia" w:ascii="仿宋" w:hAnsi="仿宋" w:eastAsia="仿宋" w:cs="仿宋"/>
          <w:sz w:val="32"/>
          <w:szCs w:val="32"/>
          <w:lang w:val="zh-TW"/>
        </w:rPr>
        <w:t>0家与海南政府接洽对接。</w:t>
      </w:r>
    </w:p>
    <w:p>
      <w:pPr>
        <w:keepNext w:val="0"/>
        <w:keepLines w:val="0"/>
        <w:pageBreakBefore w:val="0"/>
        <w:numPr>
          <w:ilvl w:val="0"/>
          <w:numId w:val="2"/>
        </w:numPr>
        <w:kinsoku/>
        <w:wordWrap/>
        <w:overflowPunct/>
        <w:topLinePunct w:val="0"/>
        <w:autoSpaceDE/>
        <w:autoSpaceDN/>
        <w:bidi w:val="0"/>
        <w:adjustRightInd/>
        <w:snapToGrid/>
        <w:spacing w:line="360" w:lineRule="auto"/>
        <w:ind w:firstLine="640" w:firstLineChars="200"/>
        <w:jc w:val="left"/>
        <w:textAlignment w:val="auto"/>
        <w:outlineLvl w:val="9"/>
        <w:rPr>
          <w:rFonts w:ascii="仿宋" w:hAnsi="仿宋" w:eastAsia="仿宋" w:cs="仿宋"/>
          <w:sz w:val="32"/>
          <w:szCs w:val="32"/>
          <w:lang w:val="zh-TW"/>
        </w:rPr>
      </w:pPr>
      <w:r>
        <w:rPr>
          <w:rFonts w:hint="eastAsia" w:ascii="仿宋" w:hAnsi="仿宋" w:eastAsia="仿宋" w:cs="仿宋"/>
          <w:sz w:val="32"/>
          <w:szCs w:val="32"/>
          <w:lang w:val="zh-TW"/>
        </w:rPr>
        <w:t>观摩代表</w:t>
      </w:r>
      <w:r>
        <w:rPr>
          <w:rFonts w:hint="eastAsia" w:ascii="仿宋" w:hAnsi="仿宋" w:eastAsia="仿宋" w:cs="仿宋"/>
          <w:sz w:val="32"/>
          <w:szCs w:val="32"/>
        </w:rPr>
        <w:t xml:space="preserve"> （800人）</w:t>
      </w:r>
    </w:p>
    <w:p>
      <w:pPr>
        <w:keepNext w:val="0"/>
        <w:keepLines w:val="0"/>
        <w:pageBreakBefore w:val="0"/>
        <w:kinsoku/>
        <w:wordWrap/>
        <w:overflowPunct/>
        <w:topLinePunct w:val="0"/>
        <w:autoSpaceDE/>
        <w:autoSpaceDN/>
        <w:bidi w:val="0"/>
        <w:adjustRightInd/>
        <w:snapToGrid/>
        <w:spacing w:line="360" w:lineRule="auto"/>
        <w:ind w:firstLine="640" w:firstLineChars="200"/>
        <w:jc w:val="left"/>
        <w:textAlignment w:val="auto"/>
        <w:outlineLvl w:val="9"/>
        <w:rPr>
          <w:rFonts w:ascii="仿宋" w:hAnsi="仿宋" w:eastAsia="仿宋" w:cs="仿宋"/>
          <w:sz w:val="32"/>
          <w:szCs w:val="32"/>
          <w:lang w:val="zh-TW"/>
        </w:rPr>
      </w:pPr>
      <w:r>
        <w:rPr>
          <w:rFonts w:hint="eastAsia" w:ascii="仿宋" w:hAnsi="仿宋" w:eastAsia="仿宋" w:cs="仿宋"/>
          <w:sz w:val="32"/>
          <w:szCs w:val="32"/>
          <w:lang w:val="zh-TW"/>
        </w:rPr>
        <w:t>国内各大医院、科研院所及知名高校代表、创投机构、创新创业企业、媒体代表等。</w:t>
      </w:r>
    </w:p>
    <w:p>
      <w:pPr>
        <w:pStyle w:val="7"/>
        <w:keepNext w:val="0"/>
        <w:keepLines w:val="0"/>
        <w:pageBreakBefore w:val="0"/>
        <w:widowControl/>
        <w:kinsoku/>
        <w:wordWrap/>
        <w:overflowPunct/>
        <w:topLinePunct w:val="0"/>
        <w:autoSpaceDE/>
        <w:autoSpaceDN/>
        <w:bidi w:val="0"/>
        <w:adjustRightInd/>
        <w:snapToGrid/>
        <w:spacing w:line="360" w:lineRule="auto"/>
        <w:ind w:firstLine="640" w:firstLineChars="200"/>
        <w:jc w:val="left"/>
        <w:textAlignment w:val="auto"/>
        <w:outlineLvl w:val="9"/>
        <w:rPr>
          <w:rFonts w:hint="eastAsia" w:ascii="黑体" w:hAnsi="黑体" w:eastAsia="黑体" w:cs="黑体"/>
          <w:b w:val="0"/>
          <w:bCs w:val="0"/>
          <w:sz w:val="32"/>
          <w:szCs w:val="32"/>
          <w:lang w:val="zh-TW"/>
        </w:rPr>
      </w:pPr>
      <w:r>
        <w:rPr>
          <w:rFonts w:hint="eastAsia" w:ascii="黑体" w:hAnsi="黑体" w:eastAsia="黑体" w:cs="黑体"/>
          <w:b w:val="0"/>
          <w:bCs w:val="0"/>
          <w:sz w:val="32"/>
          <w:szCs w:val="32"/>
          <w:lang w:val="zh-TW" w:eastAsia="zh-CN"/>
        </w:rPr>
        <w:t>四</w:t>
      </w:r>
      <w:r>
        <w:rPr>
          <w:rFonts w:hint="eastAsia" w:ascii="黑体" w:hAnsi="黑体" w:eastAsia="黑体" w:cs="黑体"/>
          <w:b w:val="0"/>
          <w:bCs w:val="0"/>
          <w:sz w:val="32"/>
          <w:szCs w:val="32"/>
          <w:lang w:val="zh-TW"/>
        </w:rPr>
        <w:t>、峰会内容设置</w:t>
      </w:r>
    </w:p>
    <w:p>
      <w:pPr>
        <w:pStyle w:val="7"/>
        <w:keepNext w:val="0"/>
        <w:keepLines w:val="0"/>
        <w:pageBreakBefore w:val="0"/>
        <w:kinsoku/>
        <w:overflowPunct/>
        <w:topLinePunct w:val="0"/>
        <w:autoSpaceDE/>
        <w:autoSpaceDN/>
        <w:bidi w:val="0"/>
        <w:adjustRightInd/>
        <w:snapToGrid/>
        <w:spacing w:afterAutospacing="0" w:line="360" w:lineRule="auto"/>
        <w:ind w:firstLine="643" w:firstLineChars="200"/>
        <w:jc w:val="left"/>
        <w:textAlignment w:val="auto"/>
        <w:rPr>
          <w:rFonts w:ascii="仿宋" w:hAnsi="仿宋" w:eastAsia="仿宋" w:cs="仿宋"/>
          <w:b/>
          <w:bCs/>
          <w:sz w:val="32"/>
          <w:szCs w:val="32"/>
          <w:lang w:val="zh-TW"/>
        </w:rPr>
      </w:pPr>
      <w:r>
        <w:rPr>
          <w:rFonts w:hint="eastAsia" w:ascii="仿宋" w:hAnsi="仿宋" w:eastAsia="仿宋" w:cs="仿宋"/>
          <w:b/>
          <w:bCs/>
          <w:sz w:val="32"/>
          <w:szCs w:val="32"/>
          <w:lang w:val="zh-TW"/>
        </w:rPr>
        <w:t>（一）开幕式及“诺奖之星”颁奖典礼</w:t>
      </w:r>
    </w:p>
    <w:p>
      <w:pPr>
        <w:pStyle w:val="7"/>
        <w:keepNext w:val="0"/>
        <w:keepLines w:val="0"/>
        <w:pageBreakBefore w:val="0"/>
        <w:kinsoku/>
        <w:overflowPunct/>
        <w:topLinePunct w:val="0"/>
        <w:autoSpaceDE/>
        <w:autoSpaceDN/>
        <w:bidi w:val="0"/>
        <w:adjustRightInd/>
        <w:snapToGrid/>
        <w:spacing w:afterAutospacing="0" w:line="360" w:lineRule="auto"/>
        <w:ind w:firstLine="640" w:firstLineChars="200"/>
        <w:jc w:val="left"/>
        <w:textAlignment w:val="auto"/>
        <w:rPr>
          <w:rFonts w:ascii="仿宋" w:hAnsi="仿宋" w:eastAsia="仿宋" w:cs="仿宋"/>
          <w:sz w:val="32"/>
          <w:szCs w:val="32"/>
        </w:rPr>
      </w:pPr>
      <w:r>
        <w:rPr>
          <w:rFonts w:hint="eastAsia" w:ascii="仿宋" w:hAnsi="仿宋" w:eastAsia="仿宋" w:cs="仿宋"/>
          <w:sz w:val="32"/>
          <w:szCs w:val="32"/>
        </w:rPr>
        <w:t>09:00-09:55 领导致辞</w:t>
      </w:r>
    </w:p>
    <w:p>
      <w:pPr>
        <w:pStyle w:val="7"/>
        <w:keepNext w:val="0"/>
        <w:keepLines w:val="0"/>
        <w:pageBreakBefore w:val="0"/>
        <w:kinsoku/>
        <w:overflowPunct/>
        <w:topLinePunct w:val="0"/>
        <w:autoSpaceDE/>
        <w:autoSpaceDN/>
        <w:bidi w:val="0"/>
        <w:adjustRightInd/>
        <w:snapToGrid/>
        <w:spacing w:afterAutospacing="0" w:line="360" w:lineRule="auto"/>
        <w:jc w:val="left"/>
        <w:textAlignment w:val="auto"/>
        <w:rPr>
          <w:rFonts w:ascii="仿宋" w:hAnsi="仿宋" w:eastAsia="仿宋" w:cs="仿宋"/>
          <w:sz w:val="32"/>
          <w:szCs w:val="32"/>
        </w:rPr>
      </w:pPr>
      <w:r>
        <w:rPr>
          <w:rFonts w:hint="eastAsia" w:ascii="仿宋" w:hAnsi="仿宋" w:eastAsia="仿宋" w:cs="仿宋"/>
          <w:sz w:val="32"/>
          <w:szCs w:val="32"/>
        </w:rPr>
        <w:t>09:55-10:00 峰会启动仪式（启动+合影）</w:t>
      </w:r>
    </w:p>
    <w:p>
      <w:pPr>
        <w:pStyle w:val="7"/>
        <w:keepNext w:val="0"/>
        <w:keepLines w:val="0"/>
        <w:pageBreakBefore w:val="0"/>
        <w:kinsoku/>
        <w:overflowPunct/>
        <w:topLinePunct w:val="0"/>
        <w:autoSpaceDE/>
        <w:autoSpaceDN/>
        <w:bidi w:val="0"/>
        <w:adjustRightInd/>
        <w:snapToGrid/>
        <w:spacing w:afterAutospacing="0" w:line="360" w:lineRule="auto"/>
        <w:jc w:val="left"/>
        <w:textAlignment w:val="auto"/>
        <w:rPr>
          <w:rFonts w:ascii="仿宋" w:hAnsi="仿宋" w:eastAsia="仿宋" w:cs="仿宋"/>
          <w:sz w:val="32"/>
          <w:szCs w:val="32"/>
        </w:rPr>
      </w:pPr>
      <w:r>
        <w:rPr>
          <w:rFonts w:hint="eastAsia" w:ascii="仿宋" w:hAnsi="仿宋" w:eastAsia="仿宋" w:cs="仿宋"/>
          <w:sz w:val="32"/>
          <w:szCs w:val="32"/>
        </w:rPr>
        <w:t>10:00-10:10 茶歇</w:t>
      </w:r>
    </w:p>
    <w:p>
      <w:pPr>
        <w:pStyle w:val="7"/>
        <w:keepNext w:val="0"/>
        <w:keepLines w:val="0"/>
        <w:pageBreakBefore w:val="0"/>
        <w:kinsoku/>
        <w:overflowPunct/>
        <w:topLinePunct w:val="0"/>
        <w:autoSpaceDE/>
        <w:autoSpaceDN/>
        <w:bidi w:val="0"/>
        <w:adjustRightInd/>
        <w:snapToGrid/>
        <w:spacing w:afterAutospacing="0" w:line="360" w:lineRule="auto"/>
        <w:jc w:val="left"/>
        <w:textAlignment w:val="auto"/>
        <w:rPr>
          <w:rFonts w:ascii="仿宋" w:hAnsi="仿宋" w:eastAsia="仿宋" w:cs="仿宋"/>
          <w:sz w:val="32"/>
          <w:szCs w:val="32"/>
        </w:rPr>
      </w:pPr>
      <w:r>
        <w:rPr>
          <w:rFonts w:hint="eastAsia" w:ascii="仿宋" w:hAnsi="仿宋" w:eastAsia="仿宋" w:cs="仿宋"/>
          <w:sz w:val="32"/>
          <w:szCs w:val="32"/>
        </w:rPr>
        <w:t>10:10-11:30 巅峰对话</w:t>
      </w:r>
    </w:p>
    <w:p>
      <w:pPr>
        <w:pStyle w:val="2"/>
        <w:keepNext w:val="0"/>
        <w:keepLines w:val="0"/>
        <w:pageBreakBefore w:val="0"/>
        <w:widowControl/>
        <w:kinsoku/>
        <w:wordWrap w:val="0"/>
        <w:overflowPunct/>
        <w:topLinePunct w:val="0"/>
        <w:autoSpaceDE/>
        <w:autoSpaceDN/>
        <w:bidi w:val="0"/>
        <w:adjustRightInd/>
        <w:snapToGrid/>
        <w:spacing w:after="15" w:afterAutospacing="0"/>
        <w:ind w:firstLine="640" w:firstLineChars="200"/>
        <w:textAlignment w:val="auto"/>
        <w:rPr>
          <w:rFonts w:hint="default" w:ascii="仿宋" w:hAnsi="仿宋" w:eastAsia="仿宋" w:cs="仿宋"/>
          <w:kern w:val="2"/>
          <w:sz w:val="32"/>
          <w:szCs w:val="32"/>
        </w:rPr>
      </w:pPr>
      <w:r>
        <w:rPr>
          <w:rFonts w:ascii="仿宋" w:hAnsi="仿宋" w:eastAsia="仿宋" w:cs="仿宋"/>
          <w:b w:val="0"/>
          <w:kern w:val="2"/>
          <w:sz w:val="32"/>
          <w:szCs w:val="32"/>
        </w:rPr>
        <w:t>11:30-12:00 “诺奖之星”颁奖仪式</w:t>
      </w:r>
    </w:p>
    <w:p>
      <w:pPr>
        <w:pStyle w:val="7"/>
        <w:keepNext w:val="0"/>
        <w:keepLines w:val="0"/>
        <w:pageBreakBefore w:val="0"/>
        <w:numPr>
          <w:ilvl w:val="0"/>
          <w:numId w:val="1"/>
        </w:numPr>
        <w:kinsoku/>
        <w:overflowPunct/>
        <w:topLinePunct w:val="0"/>
        <w:autoSpaceDE/>
        <w:autoSpaceDN/>
        <w:bidi w:val="0"/>
        <w:adjustRightInd/>
        <w:snapToGrid/>
        <w:spacing w:afterAutospacing="0" w:line="360" w:lineRule="auto"/>
        <w:ind w:firstLine="643" w:firstLineChars="200"/>
        <w:jc w:val="left"/>
        <w:textAlignment w:val="auto"/>
        <w:rPr>
          <w:rFonts w:ascii="仿宋" w:hAnsi="仿宋" w:eastAsia="仿宋" w:cs="仿宋"/>
          <w:b/>
          <w:color w:val="000000"/>
          <w:sz w:val="32"/>
          <w:szCs w:val="32"/>
        </w:rPr>
      </w:pPr>
      <w:r>
        <w:rPr>
          <w:rFonts w:hint="eastAsia" w:ascii="仿宋" w:hAnsi="仿宋" w:eastAsia="仿宋" w:cs="仿宋"/>
          <w:b/>
          <w:color w:val="000000"/>
          <w:sz w:val="32"/>
          <w:szCs w:val="32"/>
        </w:rPr>
        <w:t>主题论坛及平行论坛</w:t>
      </w:r>
    </w:p>
    <w:p>
      <w:pPr>
        <w:keepNext w:val="0"/>
        <w:keepLines w:val="0"/>
        <w:pageBreakBefore w:val="0"/>
        <w:kinsoku/>
        <w:overflowPunct/>
        <w:topLinePunct w:val="0"/>
        <w:autoSpaceDE/>
        <w:autoSpaceDN/>
        <w:bidi w:val="0"/>
        <w:adjustRightInd/>
        <w:snapToGrid/>
        <w:spacing w:afterAutospacing="0"/>
        <w:ind w:firstLine="643" w:firstLineChars="200"/>
        <w:textAlignment w:val="auto"/>
        <w:rPr>
          <w:rFonts w:ascii="仿宋" w:hAnsi="仿宋" w:eastAsia="仿宋" w:cs="仿宋"/>
          <w:b/>
          <w:bCs/>
          <w:kern w:val="0"/>
          <w:sz w:val="32"/>
          <w:szCs w:val="32"/>
          <w:shd w:val="clear" w:color="auto" w:fill="FFFFFF"/>
        </w:rPr>
      </w:pPr>
      <w:r>
        <w:rPr>
          <w:rFonts w:hint="eastAsia" w:ascii="仿宋" w:hAnsi="仿宋" w:eastAsia="仿宋" w:cs="仿宋"/>
          <w:b/>
          <w:bCs/>
          <w:kern w:val="0"/>
          <w:sz w:val="32"/>
          <w:szCs w:val="32"/>
          <w:shd w:val="clear" w:color="auto" w:fill="FFFFFF"/>
        </w:rPr>
        <w:t>1</w:t>
      </w:r>
      <w:r>
        <w:rPr>
          <w:rFonts w:hint="eastAsia" w:ascii="仿宋" w:hAnsi="仿宋" w:eastAsia="仿宋" w:cs="仿宋"/>
          <w:b/>
          <w:bCs/>
          <w:kern w:val="0"/>
          <w:sz w:val="32"/>
          <w:szCs w:val="32"/>
          <w:shd w:val="clear" w:color="auto" w:fill="FFFFFF"/>
          <w:lang w:val="en-US" w:eastAsia="zh-CN"/>
        </w:rPr>
        <w:t>.</w:t>
      </w:r>
      <w:r>
        <w:rPr>
          <w:rFonts w:hint="eastAsia" w:ascii="仿宋" w:hAnsi="仿宋" w:eastAsia="仿宋" w:cs="仿宋"/>
          <w:b/>
          <w:bCs/>
          <w:kern w:val="0"/>
          <w:sz w:val="32"/>
          <w:szCs w:val="32"/>
          <w:shd w:val="clear" w:color="auto" w:fill="FFFFFF"/>
        </w:rPr>
        <w:t>主题论坛：国际肿瘤研究高峰论坛</w:t>
      </w:r>
    </w:p>
    <w:p>
      <w:pPr>
        <w:pStyle w:val="9"/>
        <w:keepNext w:val="0"/>
        <w:keepLines w:val="0"/>
        <w:pageBreakBefore w:val="0"/>
        <w:kinsoku/>
        <w:overflowPunct/>
        <w:topLinePunct w:val="0"/>
        <w:autoSpaceDE/>
        <w:autoSpaceDN/>
        <w:bidi w:val="0"/>
        <w:adjustRightInd/>
        <w:snapToGrid/>
        <w:spacing w:afterAutospacing="0" w:line="58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会议时间：2018年9月8日13:30-17:30</w:t>
      </w:r>
    </w:p>
    <w:p>
      <w:pPr>
        <w:pStyle w:val="9"/>
        <w:keepNext w:val="0"/>
        <w:keepLines w:val="0"/>
        <w:pageBreakBefore w:val="0"/>
        <w:kinsoku/>
        <w:overflowPunct/>
        <w:topLinePunct w:val="0"/>
        <w:autoSpaceDE/>
        <w:autoSpaceDN/>
        <w:bidi w:val="0"/>
        <w:adjustRightInd/>
        <w:snapToGrid/>
        <w:spacing w:afterAutospacing="0" w:line="58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 xml:space="preserve">          2018年9月9日09:00-12:30</w:t>
      </w:r>
    </w:p>
    <w:p>
      <w:pPr>
        <w:pStyle w:val="9"/>
        <w:keepNext w:val="0"/>
        <w:keepLines w:val="0"/>
        <w:pageBreakBefore w:val="0"/>
        <w:kinsoku/>
        <w:overflowPunct/>
        <w:topLinePunct w:val="0"/>
        <w:autoSpaceDE/>
        <w:autoSpaceDN/>
        <w:bidi w:val="0"/>
        <w:adjustRightInd/>
        <w:snapToGrid/>
        <w:spacing w:afterAutospacing="0" w:line="58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演讲嘉宾：五位诺奖得主、三位中外院士、五位国内外权威专家</w:t>
      </w:r>
    </w:p>
    <w:p>
      <w:pPr>
        <w:keepNext w:val="0"/>
        <w:keepLines w:val="0"/>
        <w:pageBreakBefore w:val="0"/>
        <w:kinsoku/>
        <w:overflowPunct/>
        <w:topLinePunct w:val="0"/>
        <w:autoSpaceDE/>
        <w:autoSpaceDN/>
        <w:bidi w:val="0"/>
        <w:adjustRightInd/>
        <w:snapToGrid/>
        <w:spacing w:afterAutospacing="0"/>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论坛规模：400位国内三甲医院肿瘤临床知名专家及科研领军</w:t>
      </w:r>
      <w:r>
        <w:rPr>
          <w:rFonts w:hint="eastAsia" w:ascii="仿宋" w:hAnsi="仿宋" w:eastAsia="仿宋" w:cs="仿宋"/>
          <w:sz w:val="32"/>
          <w:szCs w:val="32"/>
          <w:lang w:val="en-US" w:eastAsia="zh-CN"/>
        </w:rPr>
        <w:t>人物</w:t>
      </w:r>
    </w:p>
    <w:p>
      <w:pPr>
        <w:keepNext w:val="0"/>
        <w:keepLines w:val="0"/>
        <w:pageBreakBefore w:val="0"/>
        <w:kinsoku/>
        <w:overflowPunct/>
        <w:topLinePunct w:val="0"/>
        <w:autoSpaceDE/>
        <w:autoSpaceDN/>
        <w:bidi w:val="0"/>
        <w:adjustRightInd/>
        <w:snapToGrid/>
        <w:spacing w:afterAutospacing="0" w:line="360" w:lineRule="auto"/>
        <w:ind w:firstLine="640" w:firstLineChars="200"/>
        <w:textAlignment w:val="auto"/>
        <w:rPr>
          <w:rFonts w:ascii="仿宋" w:hAnsi="仿宋" w:eastAsia="仿宋" w:cs="仿宋"/>
          <w:sz w:val="32"/>
          <w:szCs w:val="32"/>
          <w:lang w:val="zh-TW"/>
        </w:rPr>
      </w:pPr>
      <w:r>
        <w:rPr>
          <w:rFonts w:hint="eastAsia" w:ascii="仿宋" w:hAnsi="仿宋" w:eastAsia="仿宋" w:cs="仿宋"/>
          <w:sz w:val="32"/>
          <w:szCs w:val="32"/>
        </w:rPr>
        <w:t>预期目的：</w:t>
      </w:r>
      <w:r>
        <w:rPr>
          <w:rFonts w:hint="eastAsia" w:ascii="仿宋" w:hAnsi="仿宋" w:eastAsia="仿宋" w:cs="仿宋"/>
          <w:sz w:val="32"/>
          <w:szCs w:val="32"/>
          <w:lang w:val="zh-TW"/>
        </w:rPr>
        <w:t>国际肿瘤研究高峰论坛着眼国际肿瘤前沿趋势，聚焦肿瘤整合医疗、精准医学、转化医学等前沿观点，就肿瘤预防、诊断、治疗及康复、护理等领域的新观点、新技术、新方法，展开广泛深入</w:t>
      </w:r>
      <w:r>
        <w:rPr>
          <w:rFonts w:hint="eastAsia" w:ascii="仿宋" w:hAnsi="仿宋" w:eastAsia="仿宋" w:cs="仿宋"/>
          <w:sz w:val="32"/>
          <w:szCs w:val="32"/>
          <w:lang w:val="en-US" w:eastAsia="zh-CN"/>
        </w:rPr>
        <w:t>的</w:t>
      </w:r>
      <w:r>
        <w:rPr>
          <w:rFonts w:hint="eastAsia" w:ascii="仿宋" w:hAnsi="仿宋" w:eastAsia="仿宋" w:cs="仿宋"/>
          <w:sz w:val="32"/>
          <w:szCs w:val="32"/>
          <w:lang w:val="zh-TW"/>
        </w:rPr>
        <w:t>探讨与研究。论坛通过交流与分享全球肿瘤治疗领域的先进理念与技术成果，为中国肿瘤诊疗科技水平带来多维、立体、全新的视角与理念，从而推动肿瘤治疗国际化、标准化、精准化的新突破、新发展，促进肿瘤临床技术和科研成果产业化。</w:t>
      </w:r>
    </w:p>
    <w:p>
      <w:pPr>
        <w:keepNext w:val="0"/>
        <w:keepLines w:val="0"/>
        <w:pageBreakBefore w:val="0"/>
        <w:kinsoku/>
        <w:overflowPunct/>
        <w:topLinePunct w:val="0"/>
        <w:autoSpaceDE/>
        <w:autoSpaceDN/>
        <w:bidi w:val="0"/>
        <w:adjustRightInd/>
        <w:snapToGrid/>
        <w:spacing w:afterAutospacing="0"/>
        <w:ind w:firstLine="643" w:firstLineChars="200"/>
        <w:textAlignment w:val="auto"/>
        <w:rPr>
          <w:rFonts w:ascii="仿宋" w:hAnsi="仿宋" w:eastAsia="仿宋" w:cs="仿宋"/>
          <w:b/>
          <w:bCs/>
          <w:kern w:val="0"/>
          <w:sz w:val="32"/>
          <w:szCs w:val="32"/>
          <w:shd w:val="clear" w:color="auto" w:fill="FFFFFF"/>
        </w:rPr>
      </w:pPr>
      <w:r>
        <w:rPr>
          <w:rFonts w:hint="eastAsia" w:ascii="仿宋" w:hAnsi="仿宋" w:eastAsia="仿宋" w:cs="仿宋"/>
          <w:b/>
          <w:bCs/>
          <w:kern w:val="0"/>
          <w:sz w:val="32"/>
          <w:szCs w:val="32"/>
          <w:shd w:val="clear" w:color="auto" w:fill="FFFFFF"/>
        </w:rPr>
        <w:t>2</w:t>
      </w:r>
      <w:r>
        <w:rPr>
          <w:rFonts w:hint="eastAsia" w:ascii="仿宋" w:hAnsi="仿宋" w:eastAsia="仿宋" w:cs="仿宋"/>
          <w:b/>
          <w:bCs/>
          <w:kern w:val="0"/>
          <w:sz w:val="32"/>
          <w:szCs w:val="32"/>
          <w:shd w:val="clear" w:color="auto" w:fill="FFFFFF"/>
          <w:lang w:val="en-US" w:eastAsia="zh-CN"/>
        </w:rPr>
        <w:t>.</w:t>
      </w:r>
      <w:r>
        <w:rPr>
          <w:rFonts w:hint="eastAsia" w:ascii="仿宋" w:hAnsi="仿宋" w:eastAsia="仿宋" w:cs="仿宋"/>
          <w:b/>
          <w:bCs/>
          <w:kern w:val="0"/>
          <w:sz w:val="32"/>
          <w:szCs w:val="32"/>
          <w:shd w:val="clear" w:color="auto" w:fill="FFFFFF"/>
        </w:rPr>
        <w:t>主题论坛：中医肿瘤论坛</w:t>
      </w:r>
    </w:p>
    <w:p>
      <w:pPr>
        <w:pStyle w:val="9"/>
        <w:keepNext w:val="0"/>
        <w:keepLines w:val="0"/>
        <w:pageBreakBefore w:val="0"/>
        <w:kinsoku/>
        <w:overflowPunct/>
        <w:topLinePunct w:val="0"/>
        <w:autoSpaceDE/>
        <w:autoSpaceDN/>
        <w:bidi w:val="0"/>
        <w:adjustRightInd/>
        <w:snapToGrid/>
        <w:spacing w:afterAutospacing="0" w:line="58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会议时间：2018年9月8日13:30-17:30</w:t>
      </w:r>
    </w:p>
    <w:p>
      <w:pPr>
        <w:keepNext w:val="0"/>
        <w:keepLines w:val="0"/>
        <w:pageBreakBefore w:val="0"/>
        <w:kinsoku/>
        <w:overflowPunct/>
        <w:topLinePunct w:val="0"/>
        <w:autoSpaceDE/>
        <w:autoSpaceDN/>
        <w:bidi w:val="0"/>
        <w:adjustRightInd/>
        <w:snapToGrid/>
        <w:spacing w:afterAutospacing="0"/>
        <w:ind w:firstLine="640" w:firstLineChars="200"/>
        <w:textAlignment w:val="auto"/>
        <w:rPr>
          <w:rFonts w:ascii="仿宋" w:hAnsi="仿宋" w:eastAsia="仿宋" w:cs="仿宋"/>
          <w:sz w:val="32"/>
          <w:szCs w:val="32"/>
        </w:rPr>
      </w:pPr>
      <w:r>
        <w:rPr>
          <w:rFonts w:hint="eastAsia" w:ascii="仿宋" w:hAnsi="仿宋" w:eastAsia="仿宋" w:cs="仿宋"/>
          <w:sz w:val="32"/>
          <w:szCs w:val="32"/>
        </w:rPr>
        <w:t>演讲嘉宾：两位诺奖得主、两位国医大师、三位全国名中医</w:t>
      </w:r>
    </w:p>
    <w:p>
      <w:pPr>
        <w:keepNext w:val="0"/>
        <w:keepLines w:val="0"/>
        <w:pageBreakBefore w:val="0"/>
        <w:kinsoku/>
        <w:overflowPunct/>
        <w:topLinePunct w:val="0"/>
        <w:autoSpaceDE/>
        <w:autoSpaceDN/>
        <w:bidi w:val="0"/>
        <w:adjustRightInd/>
        <w:snapToGrid/>
        <w:spacing w:afterAutospacing="0"/>
        <w:ind w:firstLine="640" w:firstLineChars="200"/>
        <w:textAlignment w:val="auto"/>
        <w:rPr>
          <w:rFonts w:ascii="仿宋" w:hAnsi="仿宋" w:eastAsia="仿宋" w:cs="仿宋"/>
          <w:sz w:val="32"/>
          <w:szCs w:val="32"/>
        </w:rPr>
      </w:pPr>
      <w:r>
        <w:rPr>
          <w:rFonts w:hint="eastAsia" w:ascii="仿宋" w:hAnsi="仿宋" w:eastAsia="仿宋" w:cs="仿宋"/>
          <w:sz w:val="32"/>
          <w:szCs w:val="32"/>
        </w:rPr>
        <w:t>论坛规模：100位中医专家、中医科研工作者及国内知名中医药企业代表</w:t>
      </w:r>
    </w:p>
    <w:p>
      <w:pPr>
        <w:pStyle w:val="9"/>
        <w:keepNext w:val="0"/>
        <w:keepLines w:val="0"/>
        <w:pageBreakBefore w:val="0"/>
        <w:tabs>
          <w:tab w:val="left" w:pos="171"/>
          <w:tab w:val="left" w:pos="304"/>
          <w:tab w:val="left" w:pos="405"/>
          <w:tab w:val="left" w:pos="540"/>
          <w:tab w:val="left" w:pos="654"/>
          <w:tab w:val="left" w:pos="7980"/>
        </w:tabs>
        <w:kinsoku/>
        <w:overflowPunct/>
        <w:topLinePunct w:val="0"/>
        <w:autoSpaceDE/>
        <w:autoSpaceDN/>
        <w:bidi w:val="0"/>
        <w:adjustRightInd/>
        <w:snapToGrid/>
        <w:spacing w:afterAutospacing="0" w:line="580" w:lineRule="exact"/>
        <w:ind w:firstLine="640" w:firstLineChars="200"/>
        <w:jc w:val="left"/>
        <w:textAlignment w:val="auto"/>
        <w:rPr>
          <w:rFonts w:ascii="仿宋_GB2312" w:hAnsi="宋体" w:eastAsia="仿宋_GB2312" w:cs="华文中宋"/>
          <w:color w:val="auto"/>
          <w:kern w:val="0"/>
          <w:sz w:val="32"/>
          <w:szCs w:val="32"/>
          <w:u w:color="333333"/>
          <w:lang w:val="zh-TW"/>
        </w:rPr>
      </w:pPr>
      <w:r>
        <w:rPr>
          <w:rFonts w:hint="eastAsia" w:ascii="仿宋" w:hAnsi="仿宋" w:eastAsia="仿宋" w:cs="仿宋"/>
          <w:sz w:val="32"/>
          <w:szCs w:val="32"/>
        </w:rPr>
        <w:t>预期目的：</w:t>
      </w:r>
      <w:r>
        <w:rPr>
          <w:rFonts w:hint="eastAsia" w:ascii="仿宋" w:hAnsi="仿宋" w:eastAsia="仿宋" w:cs="仿宋"/>
          <w:sz w:val="32"/>
          <w:szCs w:val="32"/>
          <w:lang w:val="zh-TW"/>
        </w:rPr>
        <w:t>中医肿瘤论坛将聚焦研讨发挥传统医学在癌症预防、康复、治疗中的优势，建立和完善肿瘤的中医药治疗学科体系，推动中医肿瘤治疗研究领域的可持续发展及新药开发，促进肿瘤中医药治疗研究领域的国际交流与合作，为中医药国际化探索新思路、新方法。</w:t>
      </w:r>
    </w:p>
    <w:p>
      <w:pPr>
        <w:keepNext w:val="0"/>
        <w:keepLines w:val="0"/>
        <w:pageBreakBefore w:val="0"/>
        <w:numPr>
          <w:ilvl w:val="0"/>
          <w:numId w:val="0"/>
        </w:numPr>
        <w:kinsoku/>
        <w:overflowPunct/>
        <w:topLinePunct w:val="0"/>
        <w:autoSpaceDE/>
        <w:autoSpaceDN/>
        <w:bidi w:val="0"/>
        <w:adjustRightInd/>
        <w:snapToGrid/>
        <w:spacing w:afterAutospacing="0"/>
        <w:ind w:firstLine="643" w:firstLineChars="200"/>
        <w:textAlignment w:val="auto"/>
        <w:rPr>
          <w:rFonts w:ascii="仿宋" w:hAnsi="仿宋" w:eastAsia="仿宋" w:cs="仿宋"/>
          <w:b/>
          <w:bCs/>
          <w:kern w:val="0"/>
          <w:sz w:val="32"/>
          <w:szCs w:val="32"/>
          <w:shd w:val="clear" w:color="auto" w:fill="FFFFFF"/>
        </w:rPr>
      </w:pPr>
      <w:r>
        <w:rPr>
          <w:rFonts w:hint="eastAsia" w:ascii="仿宋" w:hAnsi="仿宋" w:eastAsia="仿宋" w:cs="仿宋"/>
          <w:b/>
          <w:bCs/>
          <w:kern w:val="0"/>
          <w:sz w:val="32"/>
          <w:szCs w:val="32"/>
          <w:shd w:val="clear" w:color="auto" w:fill="FFFFFF"/>
          <w:lang w:val="en-US" w:eastAsia="zh-CN"/>
        </w:rPr>
        <w:t>3.</w:t>
      </w:r>
      <w:r>
        <w:rPr>
          <w:rFonts w:hint="eastAsia" w:ascii="仿宋" w:hAnsi="仿宋" w:eastAsia="仿宋" w:cs="仿宋"/>
          <w:b/>
          <w:bCs/>
          <w:kern w:val="0"/>
          <w:sz w:val="32"/>
          <w:szCs w:val="32"/>
          <w:shd w:val="clear" w:color="auto" w:fill="FFFFFF"/>
        </w:rPr>
        <w:t>平行论坛：国际生物医药项目对接洽谈会</w:t>
      </w:r>
    </w:p>
    <w:p>
      <w:pPr>
        <w:pStyle w:val="9"/>
        <w:keepNext w:val="0"/>
        <w:keepLines w:val="0"/>
        <w:pageBreakBefore w:val="0"/>
        <w:kinsoku/>
        <w:overflowPunct/>
        <w:topLinePunct w:val="0"/>
        <w:autoSpaceDE/>
        <w:autoSpaceDN/>
        <w:bidi w:val="0"/>
        <w:adjustRightInd/>
        <w:snapToGrid/>
        <w:spacing w:afterAutospacing="0" w:line="58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会议时间：2018年9月8日13:30-17:30</w:t>
      </w:r>
    </w:p>
    <w:p>
      <w:pPr>
        <w:pStyle w:val="9"/>
        <w:keepNext w:val="0"/>
        <w:keepLines w:val="0"/>
        <w:pageBreakBefore w:val="0"/>
        <w:kinsoku/>
        <w:overflowPunct/>
        <w:topLinePunct w:val="0"/>
        <w:autoSpaceDE/>
        <w:autoSpaceDN/>
        <w:bidi w:val="0"/>
        <w:adjustRightInd/>
        <w:snapToGrid/>
        <w:spacing w:afterAutospacing="0" w:line="580" w:lineRule="exact"/>
        <w:ind w:firstLine="2240" w:firstLineChars="700"/>
        <w:textAlignment w:val="auto"/>
        <w:rPr>
          <w:rFonts w:ascii="仿宋" w:hAnsi="仿宋" w:eastAsia="仿宋" w:cs="仿宋"/>
          <w:sz w:val="32"/>
          <w:szCs w:val="32"/>
        </w:rPr>
      </w:pPr>
      <w:r>
        <w:rPr>
          <w:rFonts w:hint="eastAsia" w:ascii="仿宋" w:hAnsi="仿宋" w:eastAsia="仿宋" w:cs="仿宋"/>
          <w:sz w:val="32"/>
          <w:szCs w:val="32"/>
        </w:rPr>
        <w:t>2018年9月9日09:00-12:00</w:t>
      </w:r>
    </w:p>
    <w:p>
      <w:pPr>
        <w:keepNext w:val="0"/>
        <w:keepLines w:val="0"/>
        <w:pageBreakBefore w:val="0"/>
        <w:kinsoku/>
        <w:overflowPunct/>
        <w:topLinePunct w:val="0"/>
        <w:autoSpaceDE/>
        <w:autoSpaceDN/>
        <w:bidi w:val="0"/>
        <w:adjustRightInd/>
        <w:snapToGrid/>
        <w:spacing w:afterAutospacing="0"/>
        <w:ind w:firstLine="640" w:firstLineChars="200"/>
        <w:textAlignment w:val="auto"/>
        <w:rPr>
          <w:rFonts w:ascii="仿宋" w:hAnsi="仿宋" w:eastAsia="仿宋" w:cs="仿宋"/>
          <w:sz w:val="32"/>
          <w:szCs w:val="32"/>
        </w:rPr>
      </w:pPr>
      <w:r>
        <w:rPr>
          <w:rFonts w:hint="eastAsia" w:ascii="仿宋" w:hAnsi="仿宋" w:eastAsia="仿宋" w:cs="仿宋"/>
          <w:sz w:val="32"/>
          <w:szCs w:val="32"/>
        </w:rPr>
        <w:t>对接企业：40家</w:t>
      </w:r>
      <w:r>
        <w:rPr>
          <w:rFonts w:hint="eastAsia" w:ascii="仿宋" w:hAnsi="仿宋" w:eastAsia="仿宋" w:cs="仿宋"/>
          <w:sz w:val="32"/>
          <w:szCs w:val="32"/>
          <w:lang w:val="zh-TW"/>
        </w:rPr>
        <w:t>国际生物医药</w:t>
      </w:r>
      <w:r>
        <w:rPr>
          <w:rFonts w:hint="eastAsia" w:ascii="仿宋" w:hAnsi="仿宋" w:eastAsia="仿宋" w:cs="仿宋"/>
          <w:sz w:val="32"/>
          <w:szCs w:val="32"/>
        </w:rPr>
        <w:t>500强企业、海外成熟医疗企业</w:t>
      </w:r>
      <w:r>
        <w:rPr>
          <w:rFonts w:hint="eastAsia" w:ascii="仿宋" w:hAnsi="仿宋" w:eastAsia="仿宋" w:cs="仿宋"/>
          <w:sz w:val="32"/>
          <w:szCs w:val="32"/>
          <w:lang w:val="zh-TW"/>
        </w:rPr>
        <w:t>及大健康领域科技新锐企业</w:t>
      </w:r>
    </w:p>
    <w:p>
      <w:pPr>
        <w:keepNext w:val="0"/>
        <w:keepLines w:val="0"/>
        <w:pageBreakBefore w:val="0"/>
        <w:kinsoku/>
        <w:overflowPunct/>
        <w:topLinePunct w:val="0"/>
        <w:autoSpaceDE/>
        <w:autoSpaceDN/>
        <w:bidi w:val="0"/>
        <w:adjustRightInd/>
        <w:snapToGrid/>
        <w:spacing w:afterAutospacing="0"/>
        <w:ind w:firstLine="640" w:firstLineChars="200"/>
        <w:textAlignment w:val="auto"/>
        <w:rPr>
          <w:rFonts w:ascii="仿宋" w:hAnsi="仿宋" w:eastAsia="仿宋" w:cs="仿宋"/>
          <w:sz w:val="32"/>
          <w:szCs w:val="32"/>
        </w:rPr>
      </w:pPr>
      <w:r>
        <w:rPr>
          <w:rFonts w:hint="eastAsia" w:ascii="仿宋" w:hAnsi="仿宋" w:eastAsia="仿宋" w:cs="仿宋"/>
          <w:sz w:val="32"/>
          <w:szCs w:val="32"/>
        </w:rPr>
        <w:t>预期目的：国际生物医药项目对接洽谈会旨在搭建政府领导、特邀嘉宾以及国外有意向合作企业、国内有意向落户企业深度互动交流平台，以诺奖得主、中外院士及知名大健康产业专家智囊团为基础，引进顶尖人才、精选国内外技术领先、产业化成熟度高的优秀项目及产业资目落户海南，打造海南产学研投一体化发展新模式，以国际科研成果转化为导向，建立诺奖、中美院士或者专业领军人物工作站，健全并优化海南独特的医疗大健康产业链。</w:t>
      </w:r>
    </w:p>
    <w:p>
      <w:pPr>
        <w:keepNext w:val="0"/>
        <w:keepLines w:val="0"/>
        <w:pageBreakBefore w:val="0"/>
        <w:numPr>
          <w:ilvl w:val="0"/>
          <w:numId w:val="0"/>
        </w:numPr>
        <w:kinsoku/>
        <w:overflowPunct/>
        <w:topLinePunct w:val="0"/>
        <w:autoSpaceDE/>
        <w:autoSpaceDN/>
        <w:bidi w:val="0"/>
        <w:adjustRightInd/>
        <w:snapToGrid/>
        <w:spacing w:afterAutospacing="0"/>
        <w:ind w:firstLine="643" w:firstLineChars="200"/>
        <w:textAlignment w:val="auto"/>
        <w:rPr>
          <w:rFonts w:ascii="仿宋" w:hAnsi="仿宋" w:eastAsia="仿宋" w:cs="仿宋"/>
          <w:b/>
          <w:bCs/>
          <w:kern w:val="0"/>
          <w:sz w:val="32"/>
          <w:szCs w:val="32"/>
          <w:shd w:val="clear" w:color="auto" w:fill="FFFFFF"/>
        </w:rPr>
      </w:pPr>
      <w:r>
        <w:rPr>
          <w:rFonts w:hint="eastAsia" w:ascii="仿宋" w:hAnsi="仿宋" w:eastAsia="仿宋" w:cs="仿宋"/>
          <w:b/>
          <w:bCs/>
          <w:kern w:val="0"/>
          <w:sz w:val="32"/>
          <w:szCs w:val="32"/>
          <w:shd w:val="clear" w:color="auto" w:fill="FFFFFF"/>
          <w:lang w:val="en-US" w:eastAsia="zh-CN"/>
        </w:rPr>
        <w:t>4.</w:t>
      </w:r>
      <w:r>
        <w:rPr>
          <w:rFonts w:hint="eastAsia" w:ascii="仿宋" w:hAnsi="仿宋" w:eastAsia="仿宋" w:cs="仿宋"/>
          <w:b/>
          <w:bCs/>
          <w:kern w:val="0"/>
          <w:sz w:val="32"/>
          <w:szCs w:val="32"/>
          <w:shd w:val="clear" w:color="auto" w:fill="FFFFFF"/>
        </w:rPr>
        <w:t>平行论坛：医院院长论坛</w:t>
      </w:r>
    </w:p>
    <w:p>
      <w:pPr>
        <w:pStyle w:val="9"/>
        <w:keepNext w:val="0"/>
        <w:keepLines w:val="0"/>
        <w:pageBreakBefore w:val="0"/>
        <w:kinsoku/>
        <w:overflowPunct/>
        <w:topLinePunct w:val="0"/>
        <w:autoSpaceDE/>
        <w:autoSpaceDN/>
        <w:bidi w:val="0"/>
        <w:adjustRightInd/>
        <w:snapToGrid/>
        <w:spacing w:afterAutospacing="0" w:line="58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会议时间：2018年9月8日13:30-17:30</w:t>
      </w:r>
    </w:p>
    <w:p>
      <w:pPr>
        <w:pStyle w:val="9"/>
        <w:keepNext w:val="0"/>
        <w:keepLines w:val="0"/>
        <w:pageBreakBefore w:val="0"/>
        <w:kinsoku/>
        <w:overflowPunct/>
        <w:topLinePunct w:val="0"/>
        <w:autoSpaceDE/>
        <w:autoSpaceDN/>
        <w:bidi w:val="0"/>
        <w:adjustRightInd/>
        <w:snapToGrid/>
        <w:spacing w:afterAutospacing="0" w:line="580" w:lineRule="exact"/>
        <w:ind w:firstLine="2240" w:firstLineChars="700"/>
        <w:textAlignment w:val="auto"/>
        <w:rPr>
          <w:rFonts w:ascii="仿宋" w:hAnsi="仿宋" w:eastAsia="仿宋" w:cs="仿宋"/>
          <w:sz w:val="32"/>
          <w:szCs w:val="32"/>
        </w:rPr>
      </w:pPr>
      <w:r>
        <w:rPr>
          <w:rFonts w:hint="eastAsia" w:ascii="仿宋" w:hAnsi="仿宋" w:eastAsia="仿宋" w:cs="仿宋"/>
          <w:sz w:val="32"/>
          <w:szCs w:val="32"/>
        </w:rPr>
        <w:t>2018年9月9日09:00-12:00</w:t>
      </w:r>
    </w:p>
    <w:p>
      <w:pPr>
        <w:keepNext w:val="0"/>
        <w:keepLines w:val="0"/>
        <w:pageBreakBefore w:val="0"/>
        <w:kinsoku/>
        <w:overflowPunct/>
        <w:topLinePunct w:val="0"/>
        <w:autoSpaceDE/>
        <w:autoSpaceDN/>
        <w:bidi w:val="0"/>
        <w:adjustRightInd/>
        <w:snapToGrid/>
        <w:spacing w:afterAutospacing="0"/>
        <w:ind w:firstLine="640" w:firstLineChars="200"/>
        <w:textAlignment w:val="auto"/>
        <w:rPr>
          <w:rFonts w:ascii="仿宋" w:hAnsi="仿宋" w:eastAsia="仿宋" w:cs="仿宋"/>
          <w:sz w:val="32"/>
          <w:szCs w:val="32"/>
        </w:rPr>
      </w:pPr>
      <w:r>
        <w:rPr>
          <w:rFonts w:hint="eastAsia" w:ascii="仿宋" w:hAnsi="仿宋" w:eastAsia="仿宋" w:cs="仿宋"/>
          <w:sz w:val="32"/>
          <w:szCs w:val="32"/>
        </w:rPr>
        <w:t>演讲嘉宾：一位诺奖得主、两位中外院士、八位中美知名医院院长</w:t>
      </w:r>
    </w:p>
    <w:p>
      <w:pPr>
        <w:keepNext w:val="0"/>
        <w:keepLines w:val="0"/>
        <w:pageBreakBefore w:val="0"/>
        <w:kinsoku/>
        <w:overflowPunct/>
        <w:topLinePunct w:val="0"/>
        <w:autoSpaceDE/>
        <w:autoSpaceDN/>
        <w:bidi w:val="0"/>
        <w:adjustRightInd/>
        <w:snapToGrid/>
        <w:spacing w:afterAutospacing="0"/>
        <w:ind w:firstLine="640" w:firstLineChars="200"/>
        <w:textAlignment w:val="auto"/>
        <w:rPr>
          <w:rFonts w:ascii="仿宋" w:hAnsi="仿宋" w:eastAsia="仿宋" w:cs="仿宋"/>
          <w:sz w:val="32"/>
          <w:szCs w:val="32"/>
        </w:rPr>
      </w:pPr>
      <w:r>
        <w:rPr>
          <w:rFonts w:hint="eastAsia" w:ascii="仿宋" w:hAnsi="仿宋" w:eastAsia="仿宋" w:cs="仿宋"/>
          <w:sz w:val="32"/>
          <w:szCs w:val="32"/>
        </w:rPr>
        <w:t>论坛规模：200位国内知名医院院长、副院长及医院管理者</w:t>
      </w:r>
    </w:p>
    <w:p>
      <w:pPr>
        <w:pStyle w:val="3"/>
        <w:keepNext w:val="0"/>
        <w:keepLines w:val="0"/>
        <w:pageBreakBefore w:val="0"/>
        <w:widowControl/>
        <w:kinsoku/>
        <w:overflowPunct/>
        <w:topLinePunct w:val="0"/>
        <w:autoSpaceDE/>
        <w:autoSpaceDN/>
        <w:bidi w:val="0"/>
        <w:adjustRightInd/>
        <w:snapToGrid/>
        <w:spacing w:before="255" w:beforeAutospacing="0" w:afterAutospacing="0" w:line="360" w:lineRule="atLeast"/>
        <w:ind w:firstLine="640" w:firstLineChars="200"/>
        <w:jc w:val="both"/>
        <w:textAlignment w:val="auto"/>
        <w:rPr>
          <w:rFonts w:ascii="仿宋" w:hAnsi="仿宋" w:eastAsia="仿宋" w:cs="仿宋"/>
          <w:kern w:val="2"/>
          <w:sz w:val="32"/>
          <w:szCs w:val="32"/>
        </w:rPr>
      </w:pPr>
      <w:r>
        <w:rPr>
          <w:rFonts w:hint="eastAsia" w:ascii="仿宋" w:hAnsi="仿宋" w:eastAsia="仿宋" w:cs="仿宋"/>
          <w:kern w:val="2"/>
          <w:sz w:val="32"/>
          <w:szCs w:val="32"/>
        </w:rPr>
        <w:t>预期目的：医院院长论坛重点围绕国际合作、学科共建、人才培养，构建“互联网+医疗健康”智慧型医院。论坛本着“优势互补、合作共赢”的原则，</w:t>
      </w:r>
      <w:r>
        <w:rPr>
          <w:rFonts w:ascii="仿宋" w:hAnsi="仿宋" w:eastAsia="仿宋" w:cs="仿宋"/>
          <w:kern w:val="2"/>
          <w:sz w:val="32"/>
          <w:szCs w:val="32"/>
        </w:rPr>
        <w:t>积极探索医院管理工作的新理念、新举措，</w:t>
      </w:r>
      <w:r>
        <w:rPr>
          <w:rFonts w:hint="eastAsia" w:ascii="仿宋" w:hAnsi="仿宋" w:eastAsia="仿宋" w:cs="仿宋"/>
          <w:kern w:val="2"/>
          <w:sz w:val="32"/>
          <w:szCs w:val="32"/>
        </w:rPr>
        <w:t>探讨医疗健康服务的新技术、新模式，加强医院间的发展战略对接，深化合作伙伴关系，促进多元化联动发展。</w:t>
      </w:r>
    </w:p>
    <w:p>
      <w:pPr>
        <w:keepNext w:val="0"/>
        <w:keepLines w:val="0"/>
        <w:pageBreakBefore w:val="0"/>
        <w:numPr>
          <w:ilvl w:val="0"/>
          <w:numId w:val="0"/>
        </w:numPr>
        <w:kinsoku/>
        <w:overflowPunct/>
        <w:topLinePunct w:val="0"/>
        <w:autoSpaceDE/>
        <w:autoSpaceDN/>
        <w:bidi w:val="0"/>
        <w:adjustRightInd/>
        <w:snapToGrid/>
        <w:spacing w:afterAutospacing="0"/>
        <w:ind w:firstLine="643" w:firstLineChars="200"/>
        <w:textAlignment w:val="auto"/>
        <w:rPr>
          <w:rFonts w:ascii="仿宋" w:hAnsi="仿宋" w:eastAsia="仿宋" w:cs="仿宋"/>
          <w:b/>
          <w:bCs/>
          <w:kern w:val="0"/>
          <w:sz w:val="32"/>
          <w:szCs w:val="32"/>
          <w:shd w:val="clear" w:color="auto" w:fill="FFFFFF"/>
        </w:rPr>
      </w:pPr>
      <w:r>
        <w:rPr>
          <w:rFonts w:hint="eastAsia" w:ascii="仿宋" w:hAnsi="仿宋" w:eastAsia="仿宋" w:cs="仿宋"/>
          <w:b/>
          <w:bCs/>
          <w:kern w:val="0"/>
          <w:sz w:val="32"/>
          <w:szCs w:val="32"/>
          <w:shd w:val="clear" w:color="auto" w:fill="FFFFFF"/>
          <w:lang w:val="en-US" w:eastAsia="zh-CN"/>
        </w:rPr>
        <w:t>5.</w:t>
      </w:r>
      <w:r>
        <w:rPr>
          <w:rFonts w:hint="eastAsia" w:ascii="仿宋" w:hAnsi="仿宋" w:eastAsia="仿宋" w:cs="仿宋"/>
          <w:b/>
          <w:bCs/>
          <w:kern w:val="0"/>
          <w:sz w:val="32"/>
          <w:szCs w:val="32"/>
          <w:shd w:val="clear" w:color="auto" w:fill="FFFFFF"/>
        </w:rPr>
        <w:t>平行论坛：人文与科学论坛</w:t>
      </w:r>
    </w:p>
    <w:p>
      <w:pPr>
        <w:pStyle w:val="9"/>
        <w:keepNext w:val="0"/>
        <w:keepLines w:val="0"/>
        <w:pageBreakBefore w:val="0"/>
        <w:kinsoku/>
        <w:overflowPunct/>
        <w:topLinePunct w:val="0"/>
        <w:autoSpaceDE/>
        <w:autoSpaceDN/>
        <w:bidi w:val="0"/>
        <w:adjustRightInd/>
        <w:snapToGrid/>
        <w:spacing w:afterAutospacing="0" w:line="58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会议时间：2018年9月8日13:30-17:30</w:t>
      </w:r>
    </w:p>
    <w:p>
      <w:pPr>
        <w:keepNext w:val="0"/>
        <w:keepLines w:val="0"/>
        <w:pageBreakBefore w:val="0"/>
        <w:kinsoku/>
        <w:overflowPunct/>
        <w:topLinePunct w:val="0"/>
        <w:autoSpaceDE/>
        <w:autoSpaceDN/>
        <w:bidi w:val="0"/>
        <w:adjustRightInd/>
        <w:snapToGrid/>
        <w:spacing w:afterAutospacing="0"/>
        <w:ind w:firstLine="640" w:firstLineChars="200"/>
        <w:textAlignment w:val="auto"/>
        <w:rPr>
          <w:rFonts w:ascii="仿宋" w:hAnsi="仿宋" w:eastAsia="仿宋" w:cs="仿宋"/>
          <w:sz w:val="32"/>
          <w:szCs w:val="32"/>
        </w:rPr>
      </w:pPr>
      <w:r>
        <w:rPr>
          <w:rFonts w:hint="eastAsia" w:ascii="仿宋" w:hAnsi="仿宋" w:eastAsia="仿宋" w:cs="仿宋"/>
          <w:sz w:val="32"/>
          <w:szCs w:val="32"/>
        </w:rPr>
        <w:t>论坛规模：200位</w:t>
      </w:r>
    </w:p>
    <w:p>
      <w:pPr>
        <w:keepNext w:val="0"/>
        <w:keepLines w:val="0"/>
        <w:pageBreakBefore w:val="0"/>
        <w:kinsoku/>
        <w:overflowPunct/>
        <w:topLinePunct w:val="0"/>
        <w:autoSpaceDE/>
        <w:autoSpaceDN/>
        <w:bidi w:val="0"/>
        <w:adjustRightInd/>
        <w:snapToGrid/>
        <w:spacing w:afterAutospacing="0"/>
        <w:ind w:firstLine="640" w:firstLineChars="200"/>
        <w:textAlignment w:val="auto"/>
        <w:rPr>
          <w:rFonts w:ascii="仿宋" w:hAnsi="仿宋" w:eastAsia="仿宋" w:cs="仿宋"/>
          <w:sz w:val="32"/>
          <w:szCs w:val="32"/>
          <w:lang w:val="zh-TW"/>
        </w:rPr>
      </w:pPr>
      <w:r>
        <w:rPr>
          <w:rFonts w:hint="eastAsia" w:ascii="仿宋" w:hAnsi="仿宋" w:eastAsia="仿宋" w:cs="仿宋"/>
          <w:sz w:val="32"/>
          <w:szCs w:val="32"/>
        </w:rPr>
        <w:t>对话嘉宾：诺贝尔奖得主</w:t>
      </w:r>
      <w:r>
        <w:rPr>
          <w:rFonts w:hint="eastAsia" w:ascii="仿宋" w:hAnsi="仿宋" w:eastAsia="仿宋" w:cs="仿宋"/>
          <w:sz w:val="32"/>
          <w:szCs w:val="32"/>
          <w:lang w:val="zh-TW" w:eastAsia="zh-TW"/>
        </w:rPr>
        <w:t>阿龙·切哈诺沃</w:t>
      </w:r>
      <w:r>
        <w:rPr>
          <w:rFonts w:hint="eastAsia" w:ascii="仿宋" w:hAnsi="仿宋" w:eastAsia="仿宋" w:cs="仿宋"/>
          <w:sz w:val="32"/>
          <w:szCs w:val="32"/>
          <w:lang w:val="zh-TW" w:eastAsia="zh-CN"/>
        </w:rPr>
        <w:t>，</w:t>
      </w:r>
      <w:r>
        <w:rPr>
          <w:rFonts w:hint="eastAsia" w:ascii="仿宋" w:hAnsi="仿宋" w:eastAsia="仿宋" w:cs="仿宋"/>
          <w:sz w:val="32"/>
          <w:szCs w:val="32"/>
          <w:lang w:val="zh-TW"/>
        </w:rPr>
        <w:t>中国佛教协会副会长、海南省佛教协会会长印顺大和尚</w:t>
      </w:r>
      <w:r>
        <w:rPr>
          <w:rFonts w:hint="eastAsia" w:ascii="仿宋" w:hAnsi="仿宋" w:eastAsia="仿宋" w:cs="仿宋"/>
          <w:sz w:val="32"/>
          <w:szCs w:val="32"/>
          <w:lang w:val="zh-TW" w:eastAsia="zh-CN"/>
        </w:rPr>
        <w:t>，</w:t>
      </w:r>
      <w:r>
        <w:rPr>
          <w:rFonts w:hint="eastAsia" w:ascii="仿宋" w:hAnsi="仿宋" w:eastAsia="仿宋" w:cs="仿宋"/>
          <w:sz w:val="32"/>
          <w:szCs w:val="32"/>
          <w:lang w:val="zh-TW"/>
        </w:rPr>
        <w:t>海南第一投资控股集团董事长蒋会成</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sz w:val="32"/>
          <w:szCs w:val="32"/>
          <w:lang w:val="zh-TW"/>
        </w:rPr>
      </w:pPr>
      <w:r>
        <w:rPr>
          <w:rFonts w:hint="eastAsia" w:ascii="仿宋" w:hAnsi="仿宋" w:eastAsia="仿宋" w:cs="仿宋"/>
          <w:sz w:val="32"/>
          <w:szCs w:val="32"/>
        </w:rPr>
        <w:t>预期目的：人文大师、科技大师和企业家的深度对话和交流，</w:t>
      </w:r>
      <w:r>
        <w:rPr>
          <w:rFonts w:hint="eastAsia" w:ascii="仿宋" w:hAnsi="仿宋" w:eastAsia="仿宋" w:cs="仿宋"/>
          <w:sz w:val="32"/>
          <w:szCs w:val="32"/>
          <w:lang w:val="zh-TW"/>
        </w:rPr>
        <w:t>是不同价值和共同需求的融合，东方的哲学思想、西方的医学智慧以及企业家的践行洞见通过交流互鉴激发创造性思考，为当今社会的人文与科技发展探索新的可能性。</w:t>
      </w:r>
    </w:p>
    <w:p>
      <w:pPr>
        <w:numPr>
          <w:ilvl w:val="0"/>
          <w:numId w:val="1"/>
        </w:numPr>
        <w:ind w:left="0" w:leftChars="0" w:firstLine="643" w:firstLineChars="200"/>
        <w:rPr>
          <w:rFonts w:hint="eastAsia" w:ascii="仿宋" w:hAnsi="仿宋" w:eastAsia="仿宋" w:cs="仿宋"/>
          <w:b/>
          <w:bCs/>
          <w:sz w:val="32"/>
          <w:szCs w:val="32"/>
        </w:rPr>
      </w:pPr>
      <w:r>
        <w:rPr>
          <w:rFonts w:hint="eastAsia" w:ascii="仿宋" w:hAnsi="仿宋" w:eastAsia="仿宋" w:cs="仿宋"/>
          <w:b/>
          <w:bCs/>
          <w:sz w:val="32"/>
          <w:szCs w:val="32"/>
        </w:rPr>
        <w:t>“诺奖之星”颁奖仪式</w:t>
      </w:r>
    </w:p>
    <w:p>
      <w:pPr>
        <w:numPr>
          <w:ilvl w:val="0"/>
          <w:numId w:val="0"/>
        </w:numPr>
        <w:ind w:firstLine="640" w:firstLineChars="200"/>
        <w:rPr>
          <w:rFonts w:hint="eastAsia" w:ascii="仿宋" w:hAnsi="仿宋" w:eastAsia="仿宋" w:cs="仿宋"/>
          <w:sz w:val="32"/>
          <w:szCs w:val="32"/>
        </w:rPr>
      </w:pPr>
      <w:r>
        <w:rPr>
          <w:rFonts w:hint="eastAsia" w:ascii="仿宋" w:hAnsi="仿宋" w:eastAsia="仿宋" w:cs="仿宋"/>
          <w:sz w:val="32"/>
          <w:szCs w:val="32"/>
        </w:rPr>
        <w:t>活动意义：“诺奖之星”是由诺贝尔奖获得者发起，基于不囿旧制，不循成例的出发点，采取推荐与自荐相结合的方式，摒弃资辈、门户、师承、头衔之冗，经由国内外权威科研机构和权威专家公正、通明、严谨考量，选拔在生命科学和医学领域做出杰出贡献的中青年骨干专家，向其提供代表全球顶尖科研成就的数个诺奖得主实验室的学术交流机会。以期在医疗科研领域唤起前辈奖掖后学，后生博采互鉴，薪火相传，众志创新的学术</w:t>
      </w:r>
      <w:r>
        <w:rPr>
          <w:rFonts w:hint="eastAsia" w:ascii="仿宋" w:hAnsi="仿宋" w:eastAsia="仿宋" w:cs="仿宋"/>
          <w:sz w:val="32"/>
          <w:szCs w:val="32"/>
          <w:lang w:val="en-US" w:eastAsia="zh-CN"/>
        </w:rPr>
        <w:t>氛围</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获奖人员：2-3位在中、西医科研、临床领域有杰出成就的科学家</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颁奖人员：2-3位诺贝尔奖得主</w:t>
      </w:r>
    </w:p>
    <w:p>
      <w:pPr>
        <w:keepNext w:val="0"/>
        <w:keepLines w:val="0"/>
        <w:pageBreakBefore w:val="0"/>
        <w:widowControl w:val="0"/>
        <w:kinsoku/>
        <w:wordWrap/>
        <w:overflowPunct/>
        <w:topLinePunct w:val="0"/>
        <w:autoSpaceDE/>
        <w:autoSpaceDN/>
        <w:bidi w:val="0"/>
        <w:adjustRightInd/>
        <w:snapToGrid/>
        <w:ind w:firstLine="643" w:firstLineChars="200"/>
        <w:textAlignment w:val="auto"/>
        <w:outlineLvl w:val="9"/>
        <w:rPr>
          <w:rFonts w:hint="eastAsia" w:ascii="仿宋" w:hAnsi="仿宋" w:eastAsia="仿宋" w:cs="仿宋"/>
          <w:b/>
          <w:bCs/>
          <w:sz w:val="32"/>
          <w:szCs w:val="32"/>
        </w:rPr>
      </w:pPr>
      <w:r>
        <w:rPr>
          <w:rFonts w:hint="eastAsia" w:ascii="仿宋" w:hAnsi="仿宋" w:eastAsia="仿宋" w:cs="仿宋"/>
          <w:b/>
          <w:bCs/>
          <w:sz w:val="32"/>
          <w:szCs w:val="32"/>
        </w:rPr>
        <w:t>（四）诺奖“文化之夜”</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活动目的：为诺奖得主、科学家、科研工作者、艺术家、企业家创造一个轻松、欢快、热情的交流空间及氛围。现场嘉宾在分享科研成果和实践经验的同时，可以欣赏中国传统艺术及海南区域特色文化。</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特邀嘉宾：200人（政府领导、诺奖得主、中外院士、国医大师、演讲嘉宾、国内外知名企业高管及其他定向邀约嘉宾）</w:t>
      </w:r>
    </w:p>
    <w:p>
      <w:pPr>
        <w:keepNext w:val="0"/>
        <w:keepLines w:val="0"/>
        <w:pageBreakBefore w:val="0"/>
        <w:widowControl w:val="0"/>
        <w:kinsoku/>
        <w:wordWrap/>
        <w:overflowPunct/>
        <w:topLinePunct w:val="0"/>
        <w:autoSpaceDE/>
        <w:autoSpaceDN/>
        <w:bidi w:val="0"/>
        <w:adjustRightInd/>
        <w:snapToGrid/>
        <w:ind w:firstLine="643" w:firstLineChars="200"/>
        <w:textAlignment w:val="auto"/>
        <w:outlineLvl w:val="9"/>
        <w:rPr>
          <w:rFonts w:hint="eastAsia" w:ascii="仿宋" w:hAnsi="仿宋" w:eastAsia="仿宋" w:cs="仿宋"/>
          <w:b/>
          <w:bCs/>
          <w:sz w:val="32"/>
          <w:szCs w:val="32"/>
        </w:rPr>
      </w:pPr>
      <w:r>
        <w:rPr>
          <w:rFonts w:hint="eastAsia" w:ascii="仿宋" w:hAnsi="仿宋" w:eastAsia="仿宋" w:cs="仿宋"/>
          <w:b/>
          <w:bCs/>
          <w:sz w:val="32"/>
          <w:szCs w:val="32"/>
        </w:rPr>
        <w:t>（五）“诺奖中国行”系列活动</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海南博鳌超级医院及先行示范区考察及座谈会</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sz w:val="32"/>
          <w:szCs w:val="32"/>
          <w:lang w:eastAsia="zh-CN"/>
        </w:rPr>
      </w:pPr>
      <w:r>
        <w:rPr>
          <w:rFonts w:hint="eastAsia" w:ascii="仿宋" w:hAnsi="仿宋" w:eastAsia="仿宋" w:cs="仿宋"/>
          <w:sz w:val="32"/>
          <w:szCs w:val="32"/>
        </w:rPr>
        <w:t>随行嘉宾：政府领导、2-3位诺贝尔奖得主、国际知名企业代表</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峰会视海南省及海口市政府需求，面向各园区、科研机构、医院、医学教育单位、企业、中小学，组织以诺奖得主、国内学术专家、国际产业专家为主的“诺奖中国行”系列活动。</w:t>
      </w:r>
    </w:p>
    <w:p>
      <w:pPr>
        <w:pStyle w:val="7"/>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outlineLvl w:val="9"/>
        <w:rPr>
          <w:rFonts w:hint="eastAsia" w:ascii="黑体" w:hAnsi="黑体" w:eastAsia="黑体" w:cs="黑体"/>
          <w:b w:val="0"/>
          <w:bCs/>
          <w:sz w:val="32"/>
          <w:szCs w:val="32"/>
        </w:rPr>
      </w:pPr>
      <w:r>
        <w:rPr>
          <w:rFonts w:hint="eastAsia" w:ascii="黑体" w:hAnsi="黑体" w:eastAsia="黑体" w:cs="黑体"/>
          <w:b w:val="0"/>
          <w:bCs/>
          <w:sz w:val="32"/>
          <w:szCs w:val="32"/>
          <w:lang w:eastAsia="zh-CN"/>
        </w:rPr>
        <w:t>五</w:t>
      </w:r>
      <w:r>
        <w:rPr>
          <w:rFonts w:hint="eastAsia" w:ascii="黑体" w:hAnsi="黑体" w:eastAsia="黑体" w:cs="黑体"/>
          <w:b w:val="0"/>
          <w:bCs/>
          <w:sz w:val="32"/>
          <w:szCs w:val="32"/>
        </w:rPr>
        <w:t>、演讲嘉宾</w:t>
      </w:r>
    </w:p>
    <w:p>
      <w:pPr>
        <w:pStyle w:val="7"/>
        <w:keepNext w:val="0"/>
        <w:keepLines w:val="0"/>
        <w:pageBreakBefore w:val="0"/>
        <w:widowControl/>
        <w:kinsoku/>
        <w:wordWrap/>
        <w:overflowPunct/>
        <w:topLinePunct w:val="0"/>
        <w:autoSpaceDE/>
        <w:autoSpaceDN/>
        <w:bidi w:val="0"/>
        <w:adjustRightInd/>
        <w:snapToGrid/>
        <w:spacing w:line="360" w:lineRule="auto"/>
        <w:ind w:left="0" w:leftChars="0" w:firstLine="640" w:firstLineChars="200"/>
        <w:textAlignment w:val="auto"/>
        <w:outlineLvl w:val="9"/>
        <w:rPr>
          <w:rFonts w:ascii="仿宋" w:hAnsi="仿宋" w:eastAsia="仿宋" w:cs="仿宋"/>
          <w:bCs/>
          <w:sz w:val="32"/>
          <w:szCs w:val="32"/>
        </w:rPr>
      </w:pPr>
      <w:r>
        <w:rPr>
          <w:rFonts w:hint="eastAsia" w:ascii="仿宋" w:hAnsi="仿宋" w:eastAsia="仿宋" w:cs="仿宋"/>
          <w:bCs/>
          <w:sz w:val="32"/>
          <w:szCs w:val="32"/>
        </w:rPr>
        <w:t>（一）诺贝尔奖获得者</w:t>
      </w:r>
    </w:p>
    <w:tbl>
      <w:tblPr>
        <w:tblStyle w:val="6"/>
        <w:tblW w:w="92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26"/>
        <w:gridCol w:w="7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2126" w:type="dxa"/>
            <w:tcMar>
              <w:top w:w="80" w:type="dxa"/>
              <w:left w:w="80" w:type="dxa"/>
              <w:bottom w:w="80" w:type="dxa"/>
              <w:right w:w="80" w:type="dxa"/>
            </w:tcMar>
          </w:tcPr>
          <w:p>
            <w:pPr>
              <w:pStyle w:val="8"/>
              <w:spacing w:line="360" w:lineRule="auto"/>
              <w:rPr>
                <w:rFonts w:ascii="仿宋" w:hAnsi="仿宋" w:eastAsia="仿宋" w:cs="仿宋"/>
                <w:sz w:val="30"/>
                <w:szCs w:val="30"/>
              </w:rPr>
            </w:pPr>
            <w:r>
              <w:rPr>
                <w:rFonts w:hint="eastAsia" w:ascii="仿宋" w:hAnsi="仿宋" w:eastAsia="仿宋" w:cs="仿宋"/>
                <w:sz w:val="30"/>
                <w:szCs w:val="30"/>
              </w:rPr>
              <w:drawing>
                <wp:anchor distT="0" distB="0" distL="114300" distR="114300" simplePos="0" relativeHeight="251655168" behindDoc="0" locked="0" layoutInCell="1" allowOverlap="1">
                  <wp:simplePos x="0" y="0"/>
                  <wp:positionH relativeFrom="column">
                    <wp:posOffset>42545</wp:posOffset>
                  </wp:positionH>
                  <wp:positionV relativeFrom="paragraph">
                    <wp:posOffset>50165</wp:posOffset>
                  </wp:positionV>
                  <wp:extent cx="1202055" cy="1502410"/>
                  <wp:effectExtent l="0" t="0" r="17145" b="2540"/>
                  <wp:wrapSquare wrapText="bothSides"/>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4"/>
                          <a:stretch>
                            <a:fillRect/>
                          </a:stretch>
                        </pic:blipFill>
                        <pic:spPr>
                          <a:xfrm>
                            <a:off x="0" y="0"/>
                            <a:ext cx="1202055" cy="1502410"/>
                          </a:xfrm>
                          <a:prstGeom prst="rect">
                            <a:avLst/>
                          </a:prstGeom>
                          <a:noFill/>
                          <a:ln w="9525">
                            <a:noFill/>
                          </a:ln>
                        </pic:spPr>
                      </pic:pic>
                    </a:graphicData>
                  </a:graphic>
                </wp:anchor>
              </w:drawing>
            </w:r>
          </w:p>
        </w:tc>
        <w:tc>
          <w:tcPr>
            <w:tcW w:w="7088" w:type="dxa"/>
            <w:tcMar>
              <w:top w:w="80" w:type="dxa"/>
              <w:left w:w="80" w:type="dxa"/>
              <w:bottom w:w="80" w:type="dxa"/>
              <w:right w:w="80" w:type="dxa"/>
            </w:tcMar>
          </w:tcPr>
          <w:p>
            <w:pPr>
              <w:pStyle w:val="9"/>
              <w:rPr>
                <w:rFonts w:ascii="仿宋" w:hAnsi="仿宋" w:eastAsia="仿宋" w:cs="仿宋"/>
                <w:b/>
                <w:bCs/>
                <w:sz w:val="24"/>
                <w:szCs w:val="24"/>
                <w:lang w:val="zh-TW" w:eastAsia="zh-TW"/>
              </w:rPr>
            </w:pPr>
            <w:r>
              <w:rPr>
                <w:rFonts w:hint="eastAsia" w:ascii="仿宋" w:hAnsi="仿宋" w:eastAsia="仿宋" w:cs="仿宋"/>
                <w:b/>
                <w:bCs/>
                <w:sz w:val="24"/>
                <w:szCs w:val="24"/>
                <w:lang w:val="zh-TW" w:eastAsia="zh-TW"/>
              </w:rPr>
              <w:t>阿龙·切哈诺沃（Aaron Ciechanover，以色列）</w:t>
            </w:r>
          </w:p>
          <w:p>
            <w:pPr>
              <w:pStyle w:val="9"/>
              <w:rPr>
                <w:rFonts w:ascii="仿宋" w:hAnsi="仿宋" w:eastAsia="仿宋" w:cs="仿宋"/>
                <w:b/>
                <w:bCs/>
                <w:sz w:val="24"/>
                <w:szCs w:val="24"/>
                <w:lang w:val="zh-TW" w:eastAsia="zh-TW"/>
              </w:rPr>
            </w:pPr>
            <w:r>
              <w:rPr>
                <w:rFonts w:hint="eastAsia" w:ascii="仿宋" w:hAnsi="仿宋" w:eastAsia="仿宋" w:cs="仿宋"/>
                <w:b/>
                <w:bCs/>
                <w:sz w:val="24"/>
                <w:szCs w:val="24"/>
                <w:lang w:val="zh-TW" w:eastAsia="zh-TW"/>
              </w:rPr>
              <w:t>2004年诺贝尔化学奖获得者</w:t>
            </w:r>
          </w:p>
          <w:p>
            <w:pPr>
              <w:shd w:val="clear" w:color="auto" w:fill="FFFFFF"/>
              <w:rPr>
                <w:rFonts w:ascii="仿宋" w:hAnsi="仿宋" w:eastAsia="仿宋" w:cs="仿宋"/>
                <w:sz w:val="24"/>
                <w:lang w:val="zh-TW" w:eastAsia="zh-TW"/>
              </w:rPr>
            </w:pPr>
            <w:r>
              <w:rPr>
                <w:rFonts w:hint="eastAsia" w:ascii="仿宋" w:hAnsi="仿宋" w:eastAsia="仿宋" w:cs="仿宋"/>
                <w:sz w:val="24"/>
                <w:lang w:val="zh-TW" w:eastAsia="zh-TW"/>
              </w:rPr>
              <w:t>获奖理由：发现了泛素调节的蛋白质降解（一种蛋白质降解的重要机理）。</w:t>
            </w:r>
          </w:p>
          <w:p>
            <w:pPr>
              <w:shd w:val="clear" w:color="auto" w:fill="FFFFFF"/>
              <w:rPr>
                <w:rFonts w:ascii="仿宋" w:hAnsi="仿宋" w:eastAsia="仿宋" w:cs="仿宋"/>
                <w:sz w:val="30"/>
                <w:szCs w:val="30"/>
              </w:rPr>
            </w:pPr>
            <w:r>
              <w:rPr>
                <w:rFonts w:hint="eastAsia" w:ascii="仿宋" w:hAnsi="仿宋" w:eastAsia="仿宋" w:cs="仿宋"/>
                <w:sz w:val="24"/>
                <w:lang w:val="zh-TW" w:eastAsia="zh-TW"/>
              </w:rPr>
              <w:t>第一位获得科学类诺贝尔奖的以色列人</w:t>
            </w:r>
            <w:r>
              <w:rPr>
                <w:rFonts w:hint="eastAsia" w:ascii="仿宋" w:hAnsi="仿宋" w:eastAsia="仿宋" w:cs="仿宋"/>
                <w:sz w:val="24"/>
                <w:lang w:val="zh-TW" w:eastAsia="zh-CN"/>
              </w:rPr>
              <w:t>。</w:t>
            </w:r>
            <w:r>
              <w:rPr>
                <w:rFonts w:hint="eastAsia" w:ascii="仿宋" w:hAnsi="仿宋" w:eastAsia="仿宋" w:cs="仿宋"/>
                <w:sz w:val="24"/>
                <w:lang w:val="zh-TW" w:eastAsia="zh-TW"/>
              </w:rPr>
              <w:t>以色列人文和自然科学院院士，美国国家科学院外籍院士，中国南京大学名誉教授，南京大学化学与生物医药科学研究所所长，中科院生物化学部外籍院士。2004年与以色列科学家阿夫拉姆·赫什科（AvramHershko），美国科学家欧文·罗斯（IrwinRose）发现了泛素调节的蛋白质降解（一种蛋白质降解的重要机理），共同获得诺贝尔化学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15" w:hRule="atLeast"/>
          <w:jc w:val="center"/>
        </w:trPr>
        <w:tc>
          <w:tcPr>
            <w:tcW w:w="2126" w:type="dxa"/>
            <w:tcMar>
              <w:top w:w="80" w:type="dxa"/>
              <w:left w:w="80" w:type="dxa"/>
              <w:bottom w:w="80" w:type="dxa"/>
              <w:right w:w="80" w:type="dxa"/>
            </w:tcMar>
          </w:tcPr>
          <w:p>
            <w:pPr>
              <w:pStyle w:val="9"/>
              <w:spacing w:line="240" w:lineRule="auto"/>
              <w:jc w:val="left"/>
              <w:rPr>
                <w:rFonts w:ascii="仿宋" w:hAnsi="仿宋" w:eastAsia="仿宋" w:cs="仿宋"/>
                <w:kern w:val="0"/>
                <w:sz w:val="30"/>
                <w:szCs w:val="30"/>
                <w:lang w:eastAsia="zh-TW"/>
              </w:rPr>
            </w:pPr>
            <w:r>
              <w:rPr>
                <w:rFonts w:hint="eastAsia" w:ascii="仿宋" w:hAnsi="仿宋" w:eastAsia="仿宋" w:cs="仿宋"/>
                <w:sz w:val="30"/>
                <w:szCs w:val="30"/>
              </w:rPr>
              <w:drawing>
                <wp:anchor distT="0" distB="0" distL="114300" distR="114300" simplePos="0" relativeHeight="251659264" behindDoc="0" locked="0" layoutInCell="1" allowOverlap="1">
                  <wp:simplePos x="0" y="0"/>
                  <wp:positionH relativeFrom="page">
                    <wp:posOffset>107950</wp:posOffset>
                  </wp:positionH>
                  <wp:positionV relativeFrom="page">
                    <wp:posOffset>21590</wp:posOffset>
                  </wp:positionV>
                  <wp:extent cx="1129030" cy="1403985"/>
                  <wp:effectExtent l="0" t="0" r="13970" b="5715"/>
                  <wp:wrapSquare wrapText="bothSides"/>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5"/>
                          <a:stretch>
                            <a:fillRect/>
                          </a:stretch>
                        </pic:blipFill>
                        <pic:spPr>
                          <a:xfrm>
                            <a:off x="0" y="0"/>
                            <a:ext cx="1129030" cy="1403985"/>
                          </a:xfrm>
                          <a:prstGeom prst="rect">
                            <a:avLst/>
                          </a:prstGeom>
                          <a:noFill/>
                          <a:ln w="9525">
                            <a:noFill/>
                          </a:ln>
                        </pic:spPr>
                      </pic:pic>
                    </a:graphicData>
                  </a:graphic>
                </wp:anchor>
              </w:drawing>
            </w:r>
          </w:p>
        </w:tc>
        <w:tc>
          <w:tcPr>
            <w:tcW w:w="7088" w:type="dxa"/>
            <w:tcMar>
              <w:top w:w="80" w:type="dxa"/>
              <w:left w:w="80" w:type="dxa"/>
              <w:bottom w:w="80" w:type="dxa"/>
              <w:right w:w="80" w:type="dxa"/>
            </w:tcMar>
          </w:tcPr>
          <w:p>
            <w:pPr>
              <w:pStyle w:val="9"/>
              <w:rPr>
                <w:rFonts w:ascii="仿宋" w:hAnsi="仿宋" w:eastAsia="仿宋" w:cs="仿宋"/>
                <w:b/>
                <w:bCs/>
                <w:sz w:val="24"/>
                <w:szCs w:val="24"/>
                <w:lang w:val="zh-TW" w:eastAsia="zh-TW"/>
              </w:rPr>
            </w:pPr>
            <w:r>
              <w:rPr>
                <w:rFonts w:hint="eastAsia" w:ascii="仿宋" w:hAnsi="仿宋" w:eastAsia="仿宋" w:cs="仿宋"/>
                <w:b/>
                <w:bCs/>
                <w:sz w:val="24"/>
                <w:szCs w:val="24"/>
                <w:lang w:val="zh-TW" w:eastAsia="zh-TW"/>
              </w:rPr>
              <w:t>约翰·格登（John B. Gurdon，英国）</w:t>
            </w:r>
          </w:p>
          <w:p>
            <w:pPr>
              <w:pStyle w:val="9"/>
              <w:rPr>
                <w:rFonts w:ascii="仿宋" w:hAnsi="仿宋" w:eastAsia="仿宋" w:cs="仿宋"/>
                <w:b/>
                <w:bCs/>
                <w:sz w:val="24"/>
                <w:szCs w:val="24"/>
                <w:lang w:val="zh-TW" w:eastAsia="zh-TW"/>
              </w:rPr>
            </w:pPr>
            <w:r>
              <w:rPr>
                <w:rFonts w:hint="eastAsia" w:ascii="仿宋" w:hAnsi="仿宋" w:eastAsia="仿宋" w:cs="仿宋"/>
                <w:b/>
                <w:bCs/>
                <w:sz w:val="24"/>
                <w:szCs w:val="24"/>
                <w:lang w:val="zh-TW" w:eastAsia="zh-TW"/>
              </w:rPr>
              <w:t>2012年诺贝尔生理学或医学奖获得者</w:t>
            </w:r>
          </w:p>
          <w:p>
            <w:pPr>
              <w:shd w:val="clear" w:color="auto" w:fill="FFFFFF"/>
              <w:rPr>
                <w:rFonts w:ascii="仿宋" w:hAnsi="仿宋" w:eastAsia="仿宋" w:cs="仿宋"/>
                <w:sz w:val="24"/>
                <w:lang w:val="zh-TW" w:eastAsia="zh-TW"/>
              </w:rPr>
            </w:pPr>
            <w:r>
              <w:rPr>
                <w:rFonts w:hint="eastAsia" w:ascii="仿宋" w:hAnsi="仿宋" w:eastAsia="仿宋" w:cs="仿宋"/>
                <w:sz w:val="24"/>
                <w:lang w:val="zh-TW" w:eastAsia="zh-TW"/>
              </w:rPr>
              <w:t>获奖理由：发现了成熟的体细胞可以重新分化到多潜性状态。</w:t>
            </w:r>
          </w:p>
          <w:p>
            <w:pPr>
              <w:pStyle w:val="9"/>
              <w:rPr>
                <w:rFonts w:ascii="仿宋" w:hAnsi="仿宋" w:eastAsia="仿宋" w:cs="仿宋"/>
                <w:b/>
                <w:bCs/>
                <w:sz w:val="24"/>
                <w:szCs w:val="24"/>
                <w:lang w:val="zh-TW" w:eastAsia="zh-TW"/>
              </w:rPr>
            </w:pPr>
            <w:r>
              <w:rPr>
                <w:rFonts w:hint="eastAsia" w:ascii="仿宋" w:hAnsi="仿宋" w:eastAsia="仿宋" w:cs="仿宋"/>
                <w:sz w:val="24"/>
                <w:szCs w:val="24"/>
                <w:lang w:val="zh-TW" w:eastAsia="zh-TW"/>
              </w:rPr>
              <w:t>约翰·格登爵士，英国发育生物学家。他主要以在细胞核移植与克隆方面的先驱性研究而知名。2012年因“发现了成熟的体细胞可以重新分化到多潜性状态”荣获诺贝尔生理学或医学奖。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66" w:hRule="atLeast"/>
          <w:jc w:val="center"/>
        </w:trPr>
        <w:tc>
          <w:tcPr>
            <w:tcW w:w="2126" w:type="dxa"/>
            <w:tcMar>
              <w:top w:w="80" w:type="dxa"/>
              <w:left w:w="80" w:type="dxa"/>
              <w:bottom w:w="80" w:type="dxa"/>
              <w:right w:w="80" w:type="dxa"/>
            </w:tcMar>
          </w:tcPr>
          <w:p>
            <w:pPr>
              <w:spacing w:line="360" w:lineRule="auto"/>
              <w:jc w:val="left"/>
              <w:rPr>
                <w:rFonts w:ascii="仿宋" w:hAnsi="仿宋" w:eastAsia="仿宋" w:cs="仿宋"/>
                <w:sz w:val="30"/>
                <w:szCs w:val="30"/>
              </w:rPr>
            </w:pPr>
            <w:r>
              <w:rPr>
                <w:rFonts w:hint="eastAsia" w:ascii="仿宋" w:hAnsi="仿宋" w:eastAsia="仿宋" w:cs="仿宋"/>
                <w:b/>
                <w:bCs/>
                <w:sz w:val="30"/>
                <w:szCs w:val="30"/>
              </w:rPr>
              <w:drawing>
                <wp:anchor distT="0" distB="0" distL="114300" distR="114300" simplePos="0" relativeHeight="251656192" behindDoc="0" locked="0" layoutInCell="1" allowOverlap="1">
                  <wp:simplePos x="0" y="0"/>
                  <wp:positionH relativeFrom="margin">
                    <wp:posOffset>-12065</wp:posOffset>
                  </wp:positionH>
                  <wp:positionV relativeFrom="margin">
                    <wp:posOffset>-38735</wp:posOffset>
                  </wp:positionV>
                  <wp:extent cx="1224280" cy="1507490"/>
                  <wp:effectExtent l="0" t="0" r="13970" b="16510"/>
                  <wp:wrapSquare wrapText="bothSides"/>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6"/>
                          <a:stretch>
                            <a:fillRect/>
                          </a:stretch>
                        </pic:blipFill>
                        <pic:spPr>
                          <a:xfrm>
                            <a:off x="0" y="0"/>
                            <a:ext cx="1224280" cy="1507490"/>
                          </a:xfrm>
                          <a:prstGeom prst="rect">
                            <a:avLst/>
                          </a:prstGeom>
                          <a:noFill/>
                          <a:ln w="12700">
                            <a:noFill/>
                          </a:ln>
                        </pic:spPr>
                      </pic:pic>
                    </a:graphicData>
                  </a:graphic>
                </wp:anchor>
              </w:drawing>
            </w:r>
          </w:p>
        </w:tc>
        <w:tc>
          <w:tcPr>
            <w:tcW w:w="7088" w:type="dxa"/>
            <w:tcMar>
              <w:top w:w="80" w:type="dxa"/>
              <w:left w:w="80" w:type="dxa"/>
              <w:bottom w:w="80" w:type="dxa"/>
              <w:right w:w="80" w:type="dxa"/>
            </w:tcMar>
          </w:tcPr>
          <w:p>
            <w:pPr>
              <w:pStyle w:val="9"/>
              <w:rPr>
                <w:rFonts w:ascii="仿宋" w:hAnsi="仿宋" w:eastAsia="仿宋" w:cs="仿宋"/>
                <w:b/>
                <w:bCs/>
                <w:sz w:val="24"/>
                <w:szCs w:val="24"/>
                <w:lang w:val="zh-TW" w:eastAsia="zh-TW"/>
              </w:rPr>
            </w:pPr>
            <w:r>
              <w:rPr>
                <w:rFonts w:hint="eastAsia" w:ascii="仿宋" w:hAnsi="仿宋" w:eastAsia="仿宋" w:cs="仿宋"/>
                <w:b/>
                <w:bCs/>
                <w:sz w:val="24"/>
                <w:szCs w:val="24"/>
                <w:lang w:val="zh-TW" w:eastAsia="zh-TW"/>
              </w:rPr>
              <w:t>约翰·奥基夫(John O'Keefe</w:t>
            </w:r>
            <w:r>
              <w:rPr>
                <w:rFonts w:hint="eastAsia" w:ascii="仿宋" w:hAnsi="仿宋" w:eastAsia="仿宋" w:cs="仿宋"/>
                <w:b/>
                <w:bCs/>
                <w:sz w:val="24"/>
                <w:szCs w:val="24"/>
                <w:lang w:val="zh-TW" w:eastAsia="zh-CN"/>
              </w:rPr>
              <w:t>，英国</w:t>
            </w:r>
            <w:r>
              <w:rPr>
                <w:rFonts w:hint="eastAsia" w:ascii="仿宋" w:hAnsi="仿宋" w:eastAsia="仿宋" w:cs="仿宋"/>
                <w:b/>
                <w:bCs/>
                <w:sz w:val="24"/>
                <w:szCs w:val="24"/>
                <w:lang w:val="zh-TW" w:eastAsia="zh-TW"/>
              </w:rPr>
              <w:t>)</w:t>
            </w:r>
          </w:p>
          <w:p>
            <w:pPr>
              <w:pStyle w:val="9"/>
              <w:rPr>
                <w:rFonts w:ascii="仿宋" w:hAnsi="仿宋" w:eastAsia="仿宋" w:cs="仿宋"/>
                <w:b/>
                <w:bCs/>
                <w:sz w:val="24"/>
                <w:szCs w:val="24"/>
                <w:lang w:val="zh-TW" w:eastAsia="zh-TW"/>
              </w:rPr>
            </w:pPr>
            <w:r>
              <w:rPr>
                <w:rFonts w:hint="eastAsia" w:ascii="仿宋" w:hAnsi="仿宋" w:eastAsia="仿宋" w:cs="仿宋"/>
                <w:b/>
                <w:bCs/>
                <w:sz w:val="24"/>
                <w:szCs w:val="24"/>
                <w:lang w:val="zh-TW" w:eastAsia="zh-TW"/>
              </w:rPr>
              <w:t>2014 年诺贝尔生理学或医学奖获得者</w:t>
            </w:r>
          </w:p>
          <w:p>
            <w:pPr>
              <w:shd w:val="clear" w:color="auto" w:fill="FFFFFF"/>
              <w:rPr>
                <w:rFonts w:ascii="仿宋" w:hAnsi="仿宋" w:eastAsia="仿宋" w:cs="仿宋"/>
                <w:sz w:val="30"/>
                <w:szCs w:val="30"/>
              </w:rPr>
            </w:pPr>
            <w:r>
              <w:rPr>
                <w:rFonts w:hint="eastAsia" w:ascii="仿宋" w:hAnsi="仿宋" w:eastAsia="仿宋" w:cs="仿宋"/>
                <w:sz w:val="24"/>
                <w:lang w:val="zh-TW" w:eastAsia="zh-TW"/>
              </w:rPr>
              <w:t>获奖理由:因发现构成大脑定位系统的细胞。英国神经科学家，伦敦大学学院解剖学系和认知神经科学研究所教授。奥基夫在纽约长大，于纽约市立大学获学士学位，在麦吉尔大学获博士学位。他以发现海马体中的位置细胞而闻名，它们可以以θ相移的方式显示临时编码。2013年与爱德华·莫泽、迈-布里特·莫泽共同获霍维茨奖。2014年，因发现构成大脑定位系统的细胞，三人又共同获得诺贝尔生理学或医学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00" w:hRule="atLeast"/>
          <w:jc w:val="center"/>
        </w:trPr>
        <w:tc>
          <w:tcPr>
            <w:tcW w:w="2126" w:type="dxa"/>
            <w:tcMar>
              <w:top w:w="80" w:type="dxa"/>
              <w:left w:w="80" w:type="dxa"/>
              <w:bottom w:w="80" w:type="dxa"/>
              <w:right w:w="80" w:type="dxa"/>
            </w:tcMar>
          </w:tcPr>
          <w:p>
            <w:pPr>
              <w:spacing w:line="360" w:lineRule="auto"/>
              <w:jc w:val="left"/>
              <w:rPr>
                <w:rFonts w:ascii="仿宋" w:hAnsi="仿宋" w:eastAsia="仿宋" w:cs="仿宋"/>
                <w:sz w:val="30"/>
                <w:szCs w:val="30"/>
              </w:rPr>
            </w:pPr>
            <w:r>
              <w:rPr>
                <w:rFonts w:ascii="仿宋" w:hAnsi="仿宋" w:eastAsia="仿宋" w:cs="仿宋"/>
                <w:kern w:val="0"/>
                <w:sz w:val="30"/>
                <w:szCs w:val="30"/>
              </w:rPr>
              <w:drawing>
                <wp:inline distT="0" distB="0" distL="0" distR="0">
                  <wp:extent cx="1188720" cy="1463040"/>
                  <wp:effectExtent l="0" t="0" r="1143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188720" cy="1463040"/>
                          </a:xfrm>
                          <a:prstGeom prst="rect">
                            <a:avLst/>
                          </a:prstGeom>
                          <a:noFill/>
                        </pic:spPr>
                      </pic:pic>
                    </a:graphicData>
                  </a:graphic>
                </wp:inline>
              </w:drawing>
            </w:r>
          </w:p>
        </w:tc>
        <w:tc>
          <w:tcPr>
            <w:tcW w:w="7088" w:type="dxa"/>
            <w:tcMar>
              <w:top w:w="80" w:type="dxa"/>
              <w:left w:w="80" w:type="dxa"/>
              <w:bottom w:w="80" w:type="dxa"/>
              <w:right w:w="80" w:type="dxa"/>
            </w:tcMar>
          </w:tcPr>
          <w:p>
            <w:pPr>
              <w:pStyle w:val="9"/>
              <w:rPr>
                <w:rFonts w:ascii="仿宋" w:hAnsi="仿宋" w:eastAsia="仿宋" w:cs="仿宋"/>
                <w:b/>
                <w:bCs/>
                <w:sz w:val="24"/>
                <w:szCs w:val="24"/>
                <w:lang w:val="zh-TW" w:eastAsia="zh-TW"/>
              </w:rPr>
            </w:pPr>
            <w:r>
              <w:rPr>
                <w:rFonts w:hint="eastAsia" w:ascii="仿宋" w:hAnsi="仿宋" w:eastAsia="仿宋" w:cs="仿宋"/>
                <w:b/>
                <w:bCs/>
                <w:sz w:val="24"/>
                <w:szCs w:val="24"/>
                <w:lang w:val="zh-TW" w:eastAsia="zh-TW"/>
              </w:rPr>
              <w:t>爱德华·莫索尔（Edvard I. Moser，挪威）</w:t>
            </w:r>
          </w:p>
          <w:p>
            <w:pPr>
              <w:pStyle w:val="9"/>
              <w:rPr>
                <w:rFonts w:ascii="仿宋" w:hAnsi="仿宋" w:eastAsia="仿宋" w:cs="仿宋"/>
                <w:b/>
                <w:bCs/>
                <w:sz w:val="24"/>
                <w:szCs w:val="24"/>
                <w:lang w:val="zh-TW" w:eastAsia="zh-TW"/>
              </w:rPr>
            </w:pPr>
            <w:r>
              <w:rPr>
                <w:rFonts w:hint="eastAsia" w:ascii="仿宋" w:hAnsi="仿宋" w:eastAsia="仿宋" w:cs="仿宋"/>
                <w:b/>
                <w:bCs/>
                <w:sz w:val="24"/>
                <w:szCs w:val="24"/>
                <w:lang w:val="zh-TW" w:eastAsia="zh-TW"/>
              </w:rPr>
              <w:t>2014 年诺贝尔生理学或医学奖获得者</w:t>
            </w:r>
          </w:p>
          <w:p>
            <w:pPr>
              <w:shd w:val="clear" w:color="auto" w:fill="FFFFFF"/>
              <w:rPr>
                <w:rFonts w:ascii="仿宋" w:hAnsi="仿宋" w:eastAsia="仿宋" w:cs="仿宋"/>
                <w:sz w:val="24"/>
                <w:lang w:val="zh-TW" w:eastAsia="zh-TW"/>
              </w:rPr>
            </w:pPr>
            <w:r>
              <w:rPr>
                <w:rFonts w:hint="eastAsia" w:ascii="仿宋" w:hAnsi="仿宋" w:eastAsia="仿宋" w:cs="仿宋"/>
                <w:sz w:val="24"/>
                <w:lang w:val="zh-TW" w:eastAsia="zh-TW"/>
              </w:rPr>
              <w:t>获奖理由：发现构成大脑定位系统的细胞。</w:t>
            </w:r>
          </w:p>
          <w:p>
            <w:pPr>
              <w:shd w:val="clear" w:color="auto" w:fill="FFFFFF"/>
              <w:rPr>
                <w:rFonts w:ascii="仿宋" w:hAnsi="仿宋" w:eastAsia="仿宋" w:cs="仿宋"/>
                <w:sz w:val="30"/>
                <w:szCs w:val="30"/>
                <w:lang w:val="zh-TW" w:eastAsia="zh-TW"/>
              </w:rPr>
            </w:pPr>
            <w:r>
              <w:rPr>
                <w:rFonts w:hint="eastAsia" w:ascii="仿宋" w:hAnsi="仿宋" w:eastAsia="仿宋" w:cs="仿宋"/>
                <w:sz w:val="24"/>
                <w:lang w:val="zh-TW" w:eastAsia="zh-TW"/>
              </w:rPr>
              <w:t>挪威心理学家、神经科学家，德国马克斯 - 普朗克神经生物学研究所成员，挪威科技大学系统神经科学研究所主任。现任挪威特隆赫姆 Kavli 系统神经学研究所主任。1995年从挪威奥斯陆大学获得神经生理学博士学位。1996年加入挪威科技大学，1998年成为该大学神经科学教授。2013年获霍维茨奖。2014年与约翰·奥基夫、迈-布里特·莫索尔共同获得诺贝尔生理学或医学奖，获奖理由是“发现构成大脑定位系统的细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2" w:hRule="atLeast"/>
          <w:jc w:val="center"/>
        </w:trPr>
        <w:tc>
          <w:tcPr>
            <w:tcW w:w="2126" w:type="dxa"/>
            <w:tcMar>
              <w:top w:w="80" w:type="dxa"/>
              <w:left w:w="80" w:type="dxa"/>
              <w:bottom w:w="80" w:type="dxa"/>
              <w:right w:w="80" w:type="dxa"/>
            </w:tcMar>
          </w:tcPr>
          <w:p>
            <w:pPr>
              <w:spacing w:line="360" w:lineRule="auto"/>
              <w:jc w:val="left"/>
              <w:rPr>
                <w:rFonts w:ascii="仿宋" w:hAnsi="仿宋" w:eastAsia="仿宋" w:cs="仿宋"/>
                <w:sz w:val="30"/>
                <w:szCs w:val="30"/>
              </w:rPr>
            </w:pPr>
            <w:r>
              <w:drawing>
                <wp:anchor distT="0" distB="0" distL="114300" distR="114300" simplePos="0" relativeHeight="251658240" behindDoc="0" locked="0" layoutInCell="1" allowOverlap="0">
                  <wp:simplePos x="0" y="0"/>
                  <wp:positionH relativeFrom="column">
                    <wp:posOffset>30480</wp:posOffset>
                  </wp:positionH>
                  <wp:positionV relativeFrom="paragraph">
                    <wp:posOffset>0</wp:posOffset>
                  </wp:positionV>
                  <wp:extent cx="1191260" cy="1465580"/>
                  <wp:effectExtent l="0" t="0" r="8890" b="1270"/>
                  <wp:wrapSquare wrapText="bothSides"/>
                  <wp:docPr id="15003" name="Picture 15003"/>
                  <wp:cNvGraphicFramePr/>
                  <a:graphic xmlns:a="http://schemas.openxmlformats.org/drawingml/2006/main">
                    <a:graphicData uri="http://schemas.openxmlformats.org/drawingml/2006/picture">
                      <pic:pic xmlns:pic="http://schemas.openxmlformats.org/drawingml/2006/picture">
                        <pic:nvPicPr>
                          <pic:cNvPr id="15003" name="Picture 15003"/>
                          <pic:cNvPicPr/>
                        </pic:nvPicPr>
                        <pic:blipFill>
                          <a:blip r:embed="rId8"/>
                          <a:stretch>
                            <a:fillRect/>
                          </a:stretch>
                        </pic:blipFill>
                        <pic:spPr>
                          <a:xfrm>
                            <a:off x="0" y="0"/>
                            <a:ext cx="1191260" cy="1465580"/>
                          </a:xfrm>
                          <a:prstGeom prst="rect">
                            <a:avLst/>
                          </a:prstGeom>
                        </pic:spPr>
                      </pic:pic>
                    </a:graphicData>
                  </a:graphic>
                </wp:anchor>
              </w:drawing>
            </w:r>
          </w:p>
        </w:tc>
        <w:tc>
          <w:tcPr>
            <w:tcW w:w="7088" w:type="dxa"/>
            <w:tcMar>
              <w:top w:w="80" w:type="dxa"/>
              <w:left w:w="80" w:type="dxa"/>
              <w:bottom w:w="80" w:type="dxa"/>
              <w:right w:w="80" w:type="dxa"/>
            </w:tcMar>
          </w:tcPr>
          <w:p>
            <w:pPr>
              <w:pStyle w:val="9"/>
              <w:rPr>
                <w:rFonts w:ascii="仿宋" w:hAnsi="仿宋" w:eastAsia="仿宋" w:cs="仿宋"/>
                <w:b/>
                <w:bCs/>
                <w:sz w:val="24"/>
                <w:szCs w:val="24"/>
                <w:lang w:val="zh-TW" w:eastAsia="zh-TW"/>
              </w:rPr>
            </w:pPr>
            <w:r>
              <w:rPr>
                <w:rFonts w:hint="eastAsia" w:ascii="仿宋" w:hAnsi="仿宋" w:eastAsia="仿宋" w:cs="仿宋"/>
                <w:b/>
                <w:bCs/>
                <w:sz w:val="24"/>
                <w:szCs w:val="24"/>
                <w:lang w:val="zh-TW" w:eastAsia="zh-TW"/>
              </w:rPr>
              <w:t>阿达·约纳特（Ada E. Yonath，以色列）</w:t>
            </w:r>
          </w:p>
          <w:p>
            <w:pPr>
              <w:pStyle w:val="9"/>
              <w:rPr>
                <w:rFonts w:ascii="仿宋" w:hAnsi="仿宋" w:eastAsia="仿宋" w:cs="仿宋"/>
                <w:b/>
                <w:bCs/>
                <w:sz w:val="24"/>
                <w:szCs w:val="24"/>
                <w:lang w:val="zh-TW" w:eastAsia="zh-TW"/>
              </w:rPr>
            </w:pPr>
            <w:r>
              <w:rPr>
                <w:rFonts w:hint="eastAsia" w:ascii="仿宋" w:hAnsi="仿宋" w:eastAsia="仿宋" w:cs="仿宋"/>
                <w:b/>
                <w:bCs/>
                <w:sz w:val="24"/>
                <w:szCs w:val="24"/>
                <w:lang w:val="zh-TW" w:eastAsia="zh-TW"/>
              </w:rPr>
              <w:t>2009 年诺贝尔化学奖获得者</w:t>
            </w:r>
          </w:p>
          <w:p>
            <w:pPr>
              <w:shd w:val="clear" w:color="auto" w:fill="FFFFFF"/>
              <w:rPr>
                <w:rFonts w:ascii="仿宋" w:hAnsi="仿宋" w:eastAsia="仿宋" w:cs="仿宋"/>
                <w:sz w:val="24"/>
                <w:lang w:val="zh-TW" w:eastAsia="zh-TW"/>
              </w:rPr>
            </w:pPr>
            <w:r>
              <w:rPr>
                <w:rFonts w:hint="eastAsia" w:ascii="仿宋" w:hAnsi="仿宋" w:eastAsia="仿宋" w:cs="仿宋"/>
                <w:sz w:val="24"/>
                <w:lang w:val="zh-TW" w:eastAsia="zh-TW"/>
              </w:rPr>
              <w:t>获奖理由：发现了核糖体的结构和功能研究的贡献。</w:t>
            </w:r>
          </w:p>
          <w:p>
            <w:pPr>
              <w:shd w:val="clear" w:color="auto" w:fill="FFFFFF"/>
              <w:rPr>
                <w:rFonts w:ascii="仿宋" w:hAnsi="仿宋" w:eastAsia="仿宋" w:cs="仿宋"/>
                <w:bCs/>
                <w:sz w:val="30"/>
                <w:szCs w:val="30"/>
              </w:rPr>
            </w:pPr>
            <w:r>
              <w:rPr>
                <w:rFonts w:hint="eastAsia" w:ascii="仿宋" w:hAnsi="仿宋" w:eastAsia="仿宋" w:cs="仿宋"/>
                <w:sz w:val="24"/>
                <w:lang w:val="zh-TW" w:eastAsia="zh-TW"/>
              </w:rPr>
              <w:t>阿达·约纳特，以色列科学家，美国科学院院士，以色列科学与人文科学学院院士，主要以研究核糖体的结构与功能而著称。她是十位以色列诺贝尔奖获得者中第一位获奖的以色列女性，是中东第一位获得诺贝尔科学奖的女性，同时也是45年来第一位获得诺贝尔化学奖的女性。1968年在魏茨曼科学研究所获X射线晶体学博士学位。1970年她组建了以色列第一个蛋白晶体学实验室。1988年至今担任魏茨曼科学研究所结构生物学系教授。2006年，获沃尔夫化学奖。2009年因“核糖体的结构和功能”的研究与英国科学家文卡特拉曼·拉马克里希南、美国科学家托马斯·施泰茨共同获得2009 年的诺贝尔化学奖。</w:t>
            </w:r>
          </w:p>
        </w:tc>
      </w:tr>
    </w:tbl>
    <w:p>
      <w:pPr>
        <w:pStyle w:val="7"/>
        <w:keepNext w:val="0"/>
        <w:keepLines w:val="0"/>
        <w:pageBreakBefore w:val="0"/>
        <w:widowControl/>
        <w:kinsoku/>
        <w:wordWrap/>
        <w:overflowPunct/>
        <w:topLinePunct w:val="0"/>
        <w:autoSpaceDE/>
        <w:autoSpaceDN/>
        <w:bidi w:val="0"/>
        <w:adjustRightInd/>
        <w:snapToGrid/>
        <w:spacing w:line="360" w:lineRule="auto"/>
        <w:ind w:firstLine="600" w:firstLineChars="200"/>
        <w:textAlignment w:val="auto"/>
        <w:outlineLvl w:val="9"/>
        <w:rPr>
          <w:rFonts w:ascii="仿宋" w:hAnsi="仿宋" w:eastAsia="仿宋" w:cs="仿宋"/>
          <w:bCs/>
          <w:sz w:val="30"/>
          <w:szCs w:val="30"/>
        </w:rPr>
      </w:pPr>
      <w:r>
        <w:rPr>
          <w:rFonts w:hint="eastAsia" w:ascii="仿宋" w:hAnsi="仿宋" w:eastAsia="仿宋" w:cs="仿宋"/>
          <w:bCs/>
          <w:sz w:val="30"/>
          <w:szCs w:val="30"/>
        </w:rPr>
        <w:t>（二）中外院士及国外权威专家</w:t>
      </w:r>
    </w:p>
    <w:tbl>
      <w:tblPr>
        <w:tblStyle w:val="6"/>
        <w:tblW w:w="92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26"/>
        <w:gridCol w:w="7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75" w:hRule="atLeast"/>
          <w:jc w:val="center"/>
        </w:trPr>
        <w:tc>
          <w:tcPr>
            <w:tcW w:w="2126" w:type="dxa"/>
            <w:tcMar>
              <w:top w:w="80" w:type="dxa"/>
              <w:left w:w="80" w:type="dxa"/>
              <w:bottom w:w="80" w:type="dxa"/>
              <w:right w:w="80" w:type="dxa"/>
            </w:tcMar>
          </w:tcPr>
          <w:p>
            <w:pPr>
              <w:pStyle w:val="9"/>
              <w:spacing w:line="360" w:lineRule="auto"/>
              <w:jc w:val="left"/>
              <w:rPr>
                <w:rFonts w:ascii="仿宋" w:hAnsi="仿宋" w:eastAsia="仿宋" w:cs="仿宋"/>
                <w:b/>
                <w:bCs/>
                <w:sz w:val="30"/>
                <w:szCs w:val="30"/>
              </w:rPr>
            </w:pPr>
            <w:r>
              <w:rPr>
                <w:rFonts w:hint="eastAsia" w:ascii="仿宋" w:hAnsi="仿宋" w:eastAsia="仿宋" w:cs="仿宋"/>
                <w:b/>
                <w:bCs/>
                <w:sz w:val="30"/>
                <w:szCs w:val="30"/>
              </w:rPr>
              <w:drawing>
                <wp:anchor distT="0" distB="0" distL="152400" distR="152400" simplePos="0" relativeHeight="251664384" behindDoc="1" locked="0" layoutInCell="1" allowOverlap="1">
                  <wp:simplePos x="0" y="0"/>
                  <wp:positionH relativeFrom="page">
                    <wp:posOffset>120015</wp:posOffset>
                  </wp:positionH>
                  <wp:positionV relativeFrom="line">
                    <wp:posOffset>202565</wp:posOffset>
                  </wp:positionV>
                  <wp:extent cx="1102995" cy="1365250"/>
                  <wp:effectExtent l="0" t="0" r="1905" b="6350"/>
                  <wp:wrapTight wrapText="bothSides">
                    <wp:wrapPolygon>
                      <wp:start x="0" y="0"/>
                      <wp:lineTo x="0" y="21399"/>
                      <wp:lineTo x="21264" y="21399"/>
                      <wp:lineTo x="21264" y="0"/>
                      <wp:lineTo x="0" y="0"/>
                    </wp:wrapPolygon>
                  </wp:wrapTight>
                  <wp:docPr id="17" name="图片 7"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pasted-image.png"/>
                          <pic:cNvPicPr>
                            <a:picLocks noChangeAspect="1"/>
                          </pic:cNvPicPr>
                        </pic:nvPicPr>
                        <pic:blipFill>
                          <a:blip r:embed="rId9"/>
                          <a:stretch>
                            <a:fillRect/>
                          </a:stretch>
                        </pic:blipFill>
                        <pic:spPr>
                          <a:xfrm>
                            <a:off x="0" y="0"/>
                            <a:ext cx="1102995" cy="1365250"/>
                          </a:xfrm>
                          <a:prstGeom prst="rect">
                            <a:avLst/>
                          </a:prstGeom>
                          <a:noFill/>
                          <a:ln w="12700">
                            <a:noFill/>
                          </a:ln>
                        </pic:spPr>
                      </pic:pic>
                    </a:graphicData>
                  </a:graphic>
                </wp:anchor>
              </w:drawing>
            </w:r>
          </w:p>
        </w:tc>
        <w:tc>
          <w:tcPr>
            <w:tcW w:w="7088" w:type="dxa"/>
            <w:tcMar>
              <w:top w:w="80" w:type="dxa"/>
              <w:left w:w="80" w:type="dxa"/>
              <w:bottom w:w="80" w:type="dxa"/>
              <w:right w:w="80" w:type="dxa"/>
            </w:tcMar>
          </w:tcPr>
          <w:p>
            <w:pPr>
              <w:pStyle w:val="9"/>
              <w:rPr>
                <w:rFonts w:ascii="仿宋" w:hAnsi="仿宋" w:eastAsia="仿宋" w:cs="仿宋"/>
                <w:b/>
                <w:bCs/>
                <w:sz w:val="24"/>
                <w:szCs w:val="24"/>
                <w:lang w:val="zh-TW" w:eastAsia="zh-TW"/>
              </w:rPr>
            </w:pPr>
            <w:r>
              <w:rPr>
                <w:rFonts w:hint="eastAsia" w:ascii="仿宋" w:hAnsi="仿宋" w:eastAsia="仿宋" w:cs="仿宋"/>
                <w:b/>
                <w:bCs/>
                <w:sz w:val="24"/>
                <w:szCs w:val="24"/>
                <w:lang w:val="zh-TW" w:eastAsia="zh-TW"/>
              </w:rPr>
              <w:t>洪明奇</w:t>
            </w:r>
          </w:p>
          <w:p>
            <w:pPr>
              <w:pStyle w:val="9"/>
              <w:rPr>
                <w:rFonts w:ascii="仿宋" w:hAnsi="仿宋" w:eastAsia="仿宋" w:cs="仿宋"/>
                <w:b/>
                <w:bCs/>
                <w:sz w:val="24"/>
                <w:szCs w:val="24"/>
                <w:lang w:val="zh-TW" w:eastAsia="zh-TW"/>
              </w:rPr>
            </w:pPr>
            <w:r>
              <w:rPr>
                <w:rFonts w:hint="eastAsia" w:ascii="仿宋" w:hAnsi="仿宋" w:eastAsia="仿宋" w:cs="仿宋"/>
                <w:b/>
                <w:bCs/>
                <w:sz w:val="24"/>
                <w:szCs w:val="24"/>
                <w:lang w:val="zh-TW" w:eastAsia="zh-TW"/>
              </w:rPr>
              <w:t>台湾中央研究院院士</w:t>
            </w:r>
          </w:p>
          <w:p>
            <w:pPr>
              <w:rPr>
                <w:rFonts w:ascii="仿宋" w:hAnsi="仿宋" w:eastAsia="仿宋" w:cs="仿宋"/>
                <w:color w:val="000000"/>
                <w:sz w:val="24"/>
                <w:u w:color="000000"/>
                <w:lang w:val="zh-TW" w:eastAsia="zh-TW"/>
              </w:rPr>
            </w:pPr>
            <w:r>
              <w:rPr>
                <w:rFonts w:hint="eastAsia" w:ascii="仿宋" w:hAnsi="仿宋" w:eastAsia="仿宋" w:cs="仿宋"/>
                <w:sz w:val="24"/>
                <w:lang w:val="zh-TW" w:eastAsia="zh-TW"/>
              </w:rPr>
              <w:t>美国德州大学MD安德森癌症中心基础研究副校长，德州大学安德森癌症和肿瘤中心乳癌症和肿瘤基础研究中心主任、分子细胞癌症和肿瘤学系主任，兼任乳癌症和肿瘤基础研究中心主任。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74" w:hRule="atLeast"/>
          <w:jc w:val="center"/>
        </w:trPr>
        <w:tc>
          <w:tcPr>
            <w:tcW w:w="2126" w:type="dxa"/>
            <w:tcMar>
              <w:top w:w="80" w:type="dxa"/>
              <w:left w:w="80" w:type="dxa"/>
              <w:bottom w:w="80" w:type="dxa"/>
              <w:right w:w="80" w:type="dxa"/>
            </w:tcMar>
          </w:tcPr>
          <w:p>
            <w:pPr>
              <w:pStyle w:val="9"/>
              <w:spacing w:line="360" w:lineRule="auto"/>
              <w:jc w:val="left"/>
              <w:rPr>
                <w:rFonts w:ascii="仿宋" w:hAnsi="仿宋" w:eastAsia="仿宋" w:cs="仿宋"/>
                <w:b/>
                <w:bCs/>
                <w:sz w:val="30"/>
                <w:szCs w:val="30"/>
              </w:rPr>
            </w:pPr>
            <w:r>
              <w:rPr>
                <w:rFonts w:hint="eastAsia" w:ascii="仿宋" w:hAnsi="仿宋" w:eastAsia="仿宋" w:cs="仿宋"/>
                <w:b/>
                <w:bCs/>
                <w:sz w:val="30"/>
                <w:szCs w:val="30"/>
              </w:rPr>
              <w:drawing>
                <wp:anchor distT="0" distB="0" distL="152400" distR="152400" simplePos="0" relativeHeight="251663360" behindDoc="0" locked="0" layoutInCell="1" allowOverlap="1">
                  <wp:simplePos x="0" y="0"/>
                  <wp:positionH relativeFrom="margin">
                    <wp:posOffset>-1905</wp:posOffset>
                  </wp:positionH>
                  <wp:positionV relativeFrom="line">
                    <wp:posOffset>153670</wp:posOffset>
                  </wp:positionV>
                  <wp:extent cx="1253490" cy="1541780"/>
                  <wp:effectExtent l="0" t="0" r="3810" b="1270"/>
                  <wp:wrapThrough wrapText="bothSides">
                    <wp:wrapPolygon>
                      <wp:start x="0" y="0"/>
                      <wp:lineTo x="0" y="21351"/>
                      <wp:lineTo x="21337" y="21351"/>
                      <wp:lineTo x="21337" y="0"/>
                      <wp:lineTo x="0" y="0"/>
                    </wp:wrapPolygon>
                  </wp:wrapThrough>
                  <wp:docPr id="13" name="图片 8"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pasted-image.png"/>
                          <pic:cNvPicPr>
                            <a:picLocks noChangeAspect="1"/>
                          </pic:cNvPicPr>
                        </pic:nvPicPr>
                        <pic:blipFill>
                          <a:blip r:embed="rId10"/>
                          <a:srcRect r="1399" b="2841"/>
                          <a:stretch>
                            <a:fillRect/>
                          </a:stretch>
                        </pic:blipFill>
                        <pic:spPr>
                          <a:xfrm>
                            <a:off x="0" y="0"/>
                            <a:ext cx="1253490" cy="1541780"/>
                          </a:xfrm>
                          <a:prstGeom prst="rect">
                            <a:avLst/>
                          </a:prstGeom>
                          <a:noFill/>
                          <a:ln w="12700">
                            <a:noFill/>
                          </a:ln>
                        </pic:spPr>
                      </pic:pic>
                    </a:graphicData>
                  </a:graphic>
                </wp:anchor>
              </w:drawing>
            </w:r>
          </w:p>
        </w:tc>
        <w:tc>
          <w:tcPr>
            <w:tcW w:w="7088" w:type="dxa"/>
            <w:tcMar>
              <w:top w:w="80" w:type="dxa"/>
              <w:left w:w="80" w:type="dxa"/>
              <w:bottom w:w="80" w:type="dxa"/>
              <w:right w:w="80" w:type="dxa"/>
            </w:tcMar>
          </w:tcPr>
          <w:p>
            <w:pPr>
              <w:pStyle w:val="9"/>
              <w:rPr>
                <w:rFonts w:ascii="仿宋" w:hAnsi="仿宋" w:eastAsia="仿宋" w:cs="仿宋"/>
                <w:b/>
                <w:bCs/>
                <w:sz w:val="24"/>
                <w:szCs w:val="24"/>
                <w:lang w:val="zh-TW" w:eastAsia="zh-TW"/>
              </w:rPr>
            </w:pPr>
            <w:r>
              <w:rPr>
                <w:rFonts w:hint="eastAsia" w:ascii="仿宋" w:hAnsi="仿宋" w:eastAsia="仿宋" w:cs="仿宋"/>
                <w:b/>
                <w:bCs/>
                <w:sz w:val="24"/>
                <w:szCs w:val="24"/>
                <w:lang w:val="zh-TW" w:eastAsia="zh-TW"/>
              </w:rPr>
              <w:t>王存玉</w:t>
            </w:r>
          </w:p>
          <w:p>
            <w:pPr>
              <w:pStyle w:val="9"/>
              <w:rPr>
                <w:rFonts w:ascii="仿宋" w:hAnsi="仿宋" w:eastAsia="仿宋" w:cs="仿宋"/>
                <w:b/>
                <w:bCs/>
                <w:sz w:val="24"/>
                <w:szCs w:val="24"/>
                <w:lang w:val="zh-TW" w:eastAsia="zh-TW"/>
              </w:rPr>
            </w:pPr>
            <w:r>
              <w:rPr>
                <w:rFonts w:hint="eastAsia" w:ascii="仿宋" w:hAnsi="仿宋" w:eastAsia="仿宋" w:cs="仿宋"/>
                <w:b/>
                <w:bCs/>
                <w:sz w:val="24"/>
                <w:szCs w:val="24"/>
                <w:lang w:val="zh-TW" w:eastAsia="zh-TW"/>
              </w:rPr>
              <w:t>美国医学院院</w:t>
            </w:r>
            <w:r>
              <w:rPr>
                <w:rFonts w:hint="eastAsia" w:ascii="仿宋" w:hAnsi="仿宋" w:eastAsia="仿宋" w:cs="仿宋"/>
                <w:b/>
                <w:bCs/>
                <w:sz w:val="24"/>
                <w:szCs w:val="24"/>
                <w:lang w:val="zh-TW"/>
              </w:rPr>
              <w:t>长</w:t>
            </w:r>
            <w:r>
              <w:rPr>
                <w:rFonts w:hint="eastAsia" w:ascii="仿宋" w:hAnsi="仿宋" w:eastAsia="仿宋" w:cs="仿宋"/>
                <w:b/>
                <w:bCs/>
                <w:sz w:val="24"/>
                <w:szCs w:val="24"/>
                <w:lang w:val="zh-TW" w:eastAsia="zh-TW"/>
              </w:rPr>
              <w:t>，中国工程院外籍院士</w:t>
            </w:r>
          </w:p>
          <w:p>
            <w:pPr>
              <w:rPr>
                <w:rFonts w:ascii="仿宋" w:hAnsi="仿宋" w:eastAsia="仿宋" w:cs="仿宋"/>
                <w:sz w:val="30"/>
                <w:szCs w:val="30"/>
                <w:lang w:val="zh-TW" w:eastAsia="zh-TW"/>
              </w:rPr>
            </w:pPr>
            <w:r>
              <w:rPr>
                <w:rFonts w:hint="eastAsia" w:ascii="仿宋" w:hAnsi="仿宋" w:eastAsia="仿宋" w:cs="仿宋"/>
                <w:color w:val="000000"/>
                <w:sz w:val="24"/>
                <w:u w:color="000000"/>
                <w:lang w:val="zh-TW" w:eastAsia="zh-TW"/>
              </w:rPr>
              <w:t>加州大学洛杉矶分校(UCLA)口腔医学院副院</w:t>
            </w:r>
            <w:r>
              <w:rPr>
                <w:rFonts w:hint="eastAsia" w:ascii="仿宋" w:hAnsi="仿宋" w:eastAsia="仿宋" w:cs="仿宋"/>
                <w:color w:val="000000"/>
                <w:sz w:val="24"/>
                <w:u w:color="000000"/>
                <w:lang w:val="zh-TW"/>
              </w:rPr>
              <w:t>长</w:t>
            </w:r>
            <w:r>
              <w:rPr>
                <w:rFonts w:hint="eastAsia" w:ascii="仿宋" w:hAnsi="仿宋" w:eastAsia="仿宋" w:cs="仿宋"/>
                <w:color w:val="000000"/>
                <w:sz w:val="24"/>
                <w:u w:color="000000"/>
                <w:lang w:val="zh-TW" w:eastAsia="zh-TW"/>
              </w:rPr>
              <w:t>,从事口腔疾病分子发病机理的前沿研究。美国国家医学院院</w:t>
            </w:r>
            <w:r>
              <w:rPr>
                <w:rFonts w:hint="eastAsia" w:ascii="仿宋" w:hAnsi="仿宋" w:eastAsia="仿宋" w:cs="仿宋"/>
                <w:color w:val="000000"/>
                <w:sz w:val="24"/>
                <w:u w:color="000000"/>
                <w:lang w:val="zh-TW"/>
              </w:rPr>
              <w:t>长</w:t>
            </w:r>
            <w:r>
              <w:rPr>
                <w:rFonts w:hint="eastAsia" w:ascii="仿宋" w:hAnsi="仿宋" w:eastAsia="仿宋" w:cs="仿宋"/>
                <w:color w:val="000000"/>
                <w:sz w:val="24"/>
                <w:u w:color="000000"/>
                <w:lang w:val="zh-TW" w:eastAsia="zh-TW"/>
              </w:rPr>
              <w:t>，中国工程院外籍院士。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75" w:hRule="atLeast"/>
          <w:jc w:val="center"/>
        </w:trPr>
        <w:tc>
          <w:tcPr>
            <w:tcW w:w="2126" w:type="dxa"/>
            <w:tcMar>
              <w:top w:w="80" w:type="dxa"/>
              <w:left w:w="80" w:type="dxa"/>
              <w:bottom w:w="80" w:type="dxa"/>
              <w:right w:w="80" w:type="dxa"/>
            </w:tcMar>
          </w:tcPr>
          <w:p>
            <w:pPr>
              <w:pStyle w:val="9"/>
              <w:spacing w:line="360" w:lineRule="auto"/>
              <w:jc w:val="left"/>
              <w:rPr>
                <w:rFonts w:ascii="仿宋" w:hAnsi="仿宋" w:eastAsia="仿宋" w:cs="仿宋"/>
                <w:kern w:val="0"/>
                <w:sz w:val="30"/>
                <w:szCs w:val="30"/>
              </w:rPr>
            </w:pPr>
            <w:r>
              <w:rPr>
                <w:rFonts w:hint="eastAsia" w:ascii="仿宋" w:hAnsi="仿宋" w:eastAsia="仿宋" w:cs="仿宋"/>
                <w:b/>
                <w:bCs/>
                <w:sz w:val="30"/>
                <w:szCs w:val="30"/>
              </w:rPr>
              <w:drawing>
                <wp:anchor distT="0" distB="0" distL="152400" distR="152400" simplePos="0" relativeHeight="251660288" behindDoc="0" locked="0" layoutInCell="1" allowOverlap="1">
                  <wp:simplePos x="0" y="0"/>
                  <wp:positionH relativeFrom="page">
                    <wp:posOffset>92710</wp:posOffset>
                  </wp:positionH>
                  <wp:positionV relativeFrom="line">
                    <wp:posOffset>284480</wp:posOffset>
                  </wp:positionV>
                  <wp:extent cx="1219200" cy="1534160"/>
                  <wp:effectExtent l="0" t="0" r="0" b="8890"/>
                  <wp:wrapThrough wrapText="bothSides">
                    <wp:wrapPolygon>
                      <wp:start x="0" y="0"/>
                      <wp:lineTo x="0" y="21457"/>
                      <wp:lineTo x="21263" y="21457"/>
                      <wp:lineTo x="21263" y="0"/>
                      <wp:lineTo x="0" y="0"/>
                    </wp:wrapPolygon>
                  </wp:wrapThrough>
                  <wp:docPr id="9" name="图片 9"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asted-image.png"/>
                          <pic:cNvPicPr>
                            <a:picLocks noChangeAspect="1"/>
                          </pic:cNvPicPr>
                        </pic:nvPicPr>
                        <pic:blipFill>
                          <a:blip r:embed="rId11"/>
                          <a:stretch>
                            <a:fillRect/>
                          </a:stretch>
                        </pic:blipFill>
                        <pic:spPr>
                          <a:xfrm>
                            <a:off x="0" y="0"/>
                            <a:ext cx="1219200" cy="1534160"/>
                          </a:xfrm>
                          <a:prstGeom prst="rect">
                            <a:avLst/>
                          </a:prstGeom>
                          <a:noFill/>
                          <a:ln w="12700">
                            <a:noFill/>
                          </a:ln>
                        </pic:spPr>
                      </pic:pic>
                    </a:graphicData>
                  </a:graphic>
                </wp:anchor>
              </w:drawing>
            </w:r>
          </w:p>
        </w:tc>
        <w:tc>
          <w:tcPr>
            <w:tcW w:w="7088" w:type="dxa"/>
            <w:tcMar>
              <w:top w:w="80" w:type="dxa"/>
              <w:left w:w="80" w:type="dxa"/>
              <w:bottom w:w="80" w:type="dxa"/>
              <w:right w:w="80" w:type="dxa"/>
            </w:tcMar>
          </w:tcPr>
          <w:p>
            <w:pPr>
              <w:pStyle w:val="9"/>
              <w:rPr>
                <w:rFonts w:ascii="仿宋" w:hAnsi="仿宋" w:eastAsia="仿宋" w:cs="仿宋"/>
                <w:b/>
                <w:bCs/>
                <w:sz w:val="24"/>
                <w:szCs w:val="24"/>
                <w:lang w:val="zh-TW" w:eastAsia="zh-TW"/>
              </w:rPr>
            </w:pPr>
            <w:r>
              <w:rPr>
                <w:rFonts w:hint="eastAsia" w:ascii="仿宋" w:hAnsi="仿宋" w:eastAsia="仿宋" w:cs="仿宋"/>
                <w:b/>
                <w:bCs/>
                <w:sz w:val="24"/>
                <w:szCs w:val="24"/>
                <w:lang w:val="zh-TW" w:eastAsia="zh-TW"/>
              </w:rPr>
              <w:t>赫捷</w:t>
            </w:r>
          </w:p>
          <w:p>
            <w:pPr>
              <w:pStyle w:val="9"/>
              <w:rPr>
                <w:rFonts w:ascii="仿宋" w:hAnsi="仿宋" w:eastAsia="仿宋" w:cs="仿宋"/>
                <w:b/>
                <w:bCs/>
                <w:sz w:val="24"/>
                <w:szCs w:val="24"/>
                <w:lang w:val="zh-TW" w:eastAsia="zh-TW"/>
              </w:rPr>
            </w:pPr>
            <w:r>
              <w:rPr>
                <w:rFonts w:hint="eastAsia" w:ascii="仿宋" w:hAnsi="仿宋" w:eastAsia="仿宋" w:cs="仿宋"/>
                <w:b/>
                <w:bCs/>
                <w:sz w:val="24"/>
                <w:szCs w:val="24"/>
                <w:lang w:val="zh-TW" w:eastAsia="zh-TW"/>
              </w:rPr>
              <w:t>中国科学院院士,国家癌症中心主任，中国医学科学院肿瘤医院院长兼党委书记</w:t>
            </w:r>
          </w:p>
          <w:p>
            <w:pPr>
              <w:rPr>
                <w:rFonts w:ascii="仿宋" w:hAnsi="仿宋" w:eastAsia="仿宋" w:cs="仿宋"/>
                <w:sz w:val="30"/>
                <w:szCs w:val="30"/>
                <w:lang w:val="zh-TW" w:eastAsia="zh-TW"/>
              </w:rPr>
            </w:pPr>
            <w:r>
              <w:rPr>
                <w:rFonts w:hint="eastAsia" w:ascii="仿宋" w:hAnsi="仿宋" w:eastAsia="仿宋" w:cs="仿宋"/>
                <w:color w:val="000000"/>
                <w:sz w:val="24"/>
                <w:u w:color="000000"/>
                <w:lang w:val="zh-TW" w:eastAsia="zh-TW"/>
              </w:rPr>
              <w:t>赫捷教授一直从事肺癌及食管癌早期诊断、早期治疗、肺癌及食管癌的综合治疗等研究，近年来致力于肺癌、食管癌的分子分期及分子分型、分子预后因素的研究。曾参加国家“八五”、“九五”、“十五”攻关课题，2006年又获得国家“十一五”科技支撑计划“肺癌的综合治疗”项目，为该课题总负责人，同时有多项“863”在研项目。现为美国癌症研究协会(AACR)、国际肺癌协会（IASLC）会员，担任国家医药监督管理局药评审专家、中国抗癌协会食管癌专业委员会常务副主任委员，中国抗癌协会肺癌专业委员会常委。2013年获国家科学技术进步奖一等奖（第一完成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386" w:hRule="atLeast"/>
          <w:jc w:val="center"/>
        </w:trPr>
        <w:tc>
          <w:tcPr>
            <w:tcW w:w="2126" w:type="dxa"/>
            <w:tcMar>
              <w:top w:w="80" w:type="dxa"/>
              <w:left w:w="80" w:type="dxa"/>
              <w:bottom w:w="80" w:type="dxa"/>
              <w:right w:w="80" w:type="dxa"/>
            </w:tcMar>
          </w:tcPr>
          <w:p>
            <w:pPr>
              <w:spacing w:line="360" w:lineRule="auto"/>
              <w:jc w:val="left"/>
              <w:rPr>
                <w:rFonts w:ascii="仿宋" w:hAnsi="仿宋" w:eastAsia="仿宋" w:cs="仿宋"/>
                <w:sz w:val="30"/>
                <w:szCs w:val="30"/>
              </w:rPr>
            </w:pPr>
            <w:r>
              <w:rPr>
                <w:rFonts w:hint="eastAsia" w:ascii="仿宋" w:hAnsi="仿宋" w:eastAsia="仿宋" w:cs="仿宋"/>
                <w:sz w:val="30"/>
                <w:szCs w:val="30"/>
              </w:rPr>
              <w:drawing>
                <wp:inline distT="0" distB="0" distL="114300" distR="114300">
                  <wp:extent cx="1222375" cy="1663700"/>
                  <wp:effectExtent l="0" t="0" r="15875" b="12700"/>
                  <wp:docPr id="8" name="图片 1" descr="1529994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1529994831(1)"/>
                          <pic:cNvPicPr>
                            <a:picLocks noChangeAspect="1"/>
                          </pic:cNvPicPr>
                        </pic:nvPicPr>
                        <pic:blipFill>
                          <a:blip r:embed="rId12"/>
                          <a:stretch>
                            <a:fillRect/>
                          </a:stretch>
                        </pic:blipFill>
                        <pic:spPr>
                          <a:xfrm>
                            <a:off x="0" y="0"/>
                            <a:ext cx="1222375" cy="1663700"/>
                          </a:xfrm>
                          <a:prstGeom prst="rect">
                            <a:avLst/>
                          </a:prstGeom>
                          <a:noFill/>
                          <a:ln w="9525">
                            <a:noFill/>
                          </a:ln>
                        </pic:spPr>
                      </pic:pic>
                    </a:graphicData>
                  </a:graphic>
                </wp:inline>
              </w:drawing>
            </w:r>
          </w:p>
        </w:tc>
        <w:tc>
          <w:tcPr>
            <w:tcW w:w="7088" w:type="dxa"/>
            <w:tcMar>
              <w:top w:w="80" w:type="dxa"/>
              <w:left w:w="80" w:type="dxa"/>
              <w:bottom w:w="80" w:type="dxa"/>
              <w:right w:w="80" w:type="dxa"/>
            </w:tcMar>
          </w:tcPr>
          <w:p>
            <w:pPr>
              <w:pStyle w:val="9"/>
              <w:rPr>
                <w:rFonts w:ascii="仿宋" w:hAnsi="仿宋" w:eastAsia="仿宋" w:cs="仿宋"/>
                <w:b/>
                <w:bCs/>
                <w:sz w:val="24"/>
                <w:szCs w:val="24"/>
              </w:rPr>
            </w:pPr>
            <w:r>
              <w:rPr>
                <w:rFonts w:hint="eastAsia" w:ascii="仿宋" w:hAnsi="仿宋" w:eastAsia="仿宋" w:cs="仿宋"/>
                <w:b/>
                <w:bCs/>
                <w:sz w:val="24"/>
                <w:szCs w:val="24"/>
              </w:rPr>
              <w:t>李兰娟</w:t>
            </w:r>
          </w:p>
          <w:p>
            <w:pPr>
              <w:pStyle w:val="9"/>
              <w:rPr>
                <w:rFonts w:ascii="仿宋" w:hAnsi="仿宋" w:eastAsia="仿宋" w:cs="仿宋"/>
                <w:b/>
                <w:bCs/>
                <w:sz w:val="24"/>
                <w:szCs w:val="24"/>
              </w:rPr>
            </w:pPr>
            <w:r>
              <w:rPr>
                <w:rFonts w:hint="eastAsia" w:ascii="仿宋" w:hAnsi="仿宋" w:eastAsia="仿宋" w:cs="仿宋"/>
                <w:b/>
                <w:bCs/>
                <w:sz w:val="24"/>
                <w:szCs w:val="24"/>
              </w:rPr>
              <w:t>中国工程院院士，</w:t>
            </w:r>
            <w:r>
              <w:fldChar w:fldCharType="begin"/>
            </w:r>
            <w:r>
              <w:instrText xml:space="preserve"> HYPERLINK "https://baike.baidu.com/item/%E4%BC%A0%E6%9F%93%E7%97%85%E5%AD%A6/7879396" \t "https://baike.baidu.com/item/%E6%9D%8E%E5%85%B0%E5%A8%9F/_blank" </w:instrText>
            </w:r>
            <w:r>
              <w:fldChar w:fldCharType="separate"/>
            </w:r>
            <w:r>
              <w:rPr>
                <w:rFonts w:hint="eastAsia" w:ascii="仿宋" w:hAnsi="仿宋" w:eastAsia="仿宋" w:cs="仿宋"/>
                <w:b/>
                <w:bCs/>
                <w:sz w:val="24"/>
                <w:szCs w:val="24"/>
                <w:lang w:val="zh-TW" w:eastAsia="zh-TW"/>
              </w:rPr>
              <w:t>传染病学</w:t>
            </w:r>
            <w:r>
              <w:rPr>
                <w:rFonts w:hint="eastAsia" w:ascii="仿宋" w:hAnsi="仿宋" w:eastAsia="仿宋" w:cs="仿宋"/>
                <w:b/>
                <w:bCs/>
                <w:sz w:val="24"/>
                <w:szCs w:val="24"/>
                <w:lang w:val="zh-TW" w:eastAsia="zh-TW"/>
              </w:rPr>
              <w:fldChar w:fldCharType="end"/>
            </w:r>
            <w:r>
              <w:rPr>
                <w:rFonts w:hint="eastAsia" w:ascii="仿宋" w:hAnsi="仿宋" w:eastAsia="仿宋" w:cs="仿宋"/>
                <w:b/>
                <w:bCs/>
                <w:sz w:val="24"/>
                <w:szCs w:val="24"/>
              </w:rPr>
              <w:t>专家</w:t>
            </w:r>
          </w:p>
          <w:p>
            <w:pPr>
              <w:rPr>
                <w:rFonts w:ascii="仿宋" w:hAnsi="仿宋" w:eastAsia="仿宋" w:cs="仿宋"/>
                <w:color w:val="000000"/>
                <w:sz w:val="24"/>
                <w:u w:color="000000"/>
                <w:lang w:val="zh-TW" w:eastAsia="zh-TW"/>
              </w:rPr>
            </w:pPr>
            <w:r>
              <w:fldChar w:fldCharType="begin"/>
            </w:r>
            <w:r>
              <w:instrText xml:space="preserve"> HYPERLINK "https://baike.baidu.com/item/%E6%B5%99%E6%B1%9F%E5%A4%A7%E5%AD%A6%E5%8C%BB%E5%AD%A6%E9%83%A8" \t "https://baike.baidu.com/item/%E6%9D%8E%E5%85%B0%E5%A8%9F/_blank" </w:instrText>
            </w:r>
            <w:r>
              <w:fldChar w:fldCharType="separate"/>
            </w:r>
            <w:r>
              <w:rPr>
                <w:rFonts w:hint="eastAsia" w:ascii="仿宋" w:hAnsi="仿宋" w:eastAsia="仿宋" w:cs="仿宋"/>
                <w:color w:val="000000"/>
                <w:sz w:val="24"/>
                <w:u w:color="000000"/>
                <w:lang w:val="zh-TW" w:eastAsia="zh-TW"/>
              </w:rPr>
              <w:t>浙江大学医学部</w:t>
            </w:r>
            <w:r>
              <w:rPr>
                <w:rFonts w:hint="eastAsia" w:ascii="仿宋" w:hAnsi="仿宋" w:eastAsia="仿宋" w:cs="仿宋"/>
                <w:color w:val="000000"/>
                <w:sz w:val="24"/>
                <w:u w:color="000000"/>
                <w:lang w:val="zh-TW" w:eastAsia="zh-TW"/>
              </w:rPr>
              <w:fldChar w:fldCharType="end"/>
            </w:r>
            <w:r>
              <w:rPr>
                <w:rFonts w:hint="eastAsia" w:ascii="仿宋" w:hAnsi="仿宋" w:eastAsia="仿宋" w:cs="仿宋"/>
                <w:color w:val="000000"/>
                <w:sz w:val="24"/>
                <w:u w:color="000000"/>
              </w:rPr>
              <w:t>教授、博士生导师，</w:t>
            </w:r>
            <w:r>
              <w:fldChar w:fldCharType="begin"/>
            </w:r>
            <w:r>
              <w:instrText xml:space="preserve"> HYPERLINK "https://baike.baidu.com/item/%E6%B5%99%E6%B1%9F%E5%A4%A7%E5%AD%A6%E9%99%84%E5%B1%9E%E7%AC%AC%E4%B8%80%E5%8C%BB%E9%99%A2" \t "https://baike.baidu.com/item/%E6%9D%8E%E5%85%B0%E5%A8%9F/_blank" </w:instrText>
            </w:r>
            <w:r>
              <w:fldChar w:fldCharType="separate"/>
            </w:r>
            <w:r>
              <w:rPr>
                <w:rFonts w:hint="eastAsia" w:ascii="仿宋" w:hAnsi="仿宋" w:eastAsia="仿宋" w:cs="仿宋"/>
                <w:color w:val="000000"/>
                <w:sz w:val="24"/>
                <w:u w:color="000000"/>
                <w:lang w:val="zh-TW" w:eastAsia="zh-TW"/>
              </w:rPr>
              <w:t>浙江大学附属第一医院</w:t>
            </w:r>
            <w:r>
              <w:rPr>
                <w:rFonts w:hint="eastAsia" w:ascii="仿宋" w:hAnsi="仿宋" w:eastAsia="仿宋" w:cs="仿宋"/>
                <w:color w:val="000000"/>
                <w:sz w:val="24"/>
                <w:u w:color="000000"/>
                <w:lang w:val="zh-TW" w:eastAsia="zh-TW"/>
              </w:rPr>
              <w:fldChar w:fldCharType="end"/>
            </w:r>
            <w:r>
              <w:rPr>
                <w:rFonts w:hint="eastAsia" w:ascii="仿宋" w:hAnsi="仿宋" w:eastAsia="仿宋" w:cs="仿宋"/>
                <w:color w:val="000000"/>
                <w:sz w:val="24"/>
                <w:u w:color="000000"/>
              </w:rPr>
              <w:t>主任医师、传染病诊治国家重点实验室主任、国家重点学科带头人。兼任</w:t>
            </w:r>
            <w:r>
              <w:fldChar w:fldCharType="begin"/>
            </w:r>
            <w:r>
              <w:instrText xml:space="preserve"> HYPERLINK "https://baike.baidu.com/item/%E4%B8%AD%E5%8D%8E%E5%8C%BB%E5%AD%A6%E4%BC%9A" \t "https://baike.baidu.com/item/%E6%9D%8E%E5%85%B0%E5%A8%9F/_blank" </w:instrText>
            </w:r>
            <w:r>
              <w:fldChar w:fldCharType="separate"/>
            </w:r>
            <w:r>
              <w:rPr>
                <w:rFonts w:hint="eastAsia" w:ascii="仿宋" w:hAnsi="仿宋" w:eastAsia="仿宋" w:cs="仿宋"/>
                <w:color w:val="000000"/>
                <w:sz w:val="24"/>
                <w:u w:color="000000"/>
                <w:lang w:val="zh-TW" w:eastAsia="zh-TW"/>
              </w:rPr>
              <w:t>中华医学会</w:t>
            </w:r>
            <w:r>
              <w:rPr>
                <w:rFonts w:hint="eastAsia" w:ascii="仿宋" w:hAnsi="仿宋" w:eastAsia="仿宋" w:cs="仿宋"/>
                <w:color w:val="000000"/>
                <w:sz w:val="24"/>
                <w:u w:color="000000"/>
                <w:lang w:val="zh-TW" w:eastAsia="zh-TW"/>
              </w:rPr>
              <w:fldChar w:fldCharType="end"/>
            </w:r>
            <w:r>
              <w:rPr>
                <w:rFonts w:hint="eastAsia" w:ascii="仿宋" w:hAnsi="仿宋" w:eastAsia="仿宋" w:cs="仿宋"/>
                <w:color w:val="000000"/>
                <w:sz w:val="24"/>
                <w:u w:color="000000"/>
              </w:rPr>
              <w:t>副会长，教育部生物与医学学部主任，中国卫生信息协会副会长，中国生物医学工程学会副理事长、中华医学会感染病学分会主任委员、肝衰竭与人工肝学组组长，全国人工肝培训基地主任，中国医师协会感染病专科医师分会会长，中华预防医学会微生态专业委员会副主任委员，国际血液净化学会理事，浙江省医学会会长。</w:t>
            </w:r>
          </w:p>
          <w:p>
            <w:pPr>
              <w:rPr>
                <w:rFonts w:ascii="仿宋" w:hAnsi="仿宋" w:eastAsia="仿宋" w:cs="仿宋"/>
                <w:sz w:val="30"/>
                <w:szCs w:val="30"/>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80" w:hRule="atLeast"/>
          <w:jc w:val="center"/>
        </w:trPr>
        <w:tc>
          <w:tcPr>
            <w:tcW w:w="2126" w:type="dxa"/>
            <w:tcMar>
              <w:top w:w="80" w:type="dxa"/>
              <w:left w:w="80" w:type="dxa"/>
              <w:bottom w:w="80" w:type="dxa"/>
              <w:right w:w="80" w:type="dxa"/>
            </w:tcMar>
          </w:tcPr>
          <w:p>
            <w:pPr>
              <w:spacing w:line="360" w:lineRule="auto"/>
              <w:jc w:val="left"/>
              <w:rPr>
                <w:rFonts w:ascii="仿宋" w:hAnsi="仿宋" w:eastAsia="仿宋" w:cs="仿宋"/>
                <w:sz w:val="30"/>
                <w:szCs w:val="30"/>
              </w:rPr>
            </w:pPr>
            <w:r>
              <w:rPr>
                <w:rFonts w:hint="eastAsia" w:ascii="仿宋" w:hAnsi="仿宋" w:eastAsia="仿宋" w:cs="仿宋"/>
                <w:sz w:val="30"/>
                <w:szCs w:val="30"/>
              </w:rPr>
              <w:drawing>
                <wp:inline distT="0" distB="0" distL="114300" distR="114300">
                  <wp:extent cx="1174115" cy="1517650"/>
                  <wp:effectExtent l="0" t="0" r="6985" b="6350"/>
                  <wp:docPr id="10" name="图片 2" descr="1529995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1529995082(1)"/>
                          <pic:cNvPicPr>
                            <a:picLocks noChangeAspect="1"/>
                          </pic:cNvPicPr>
                        </pic:nvPicPr>
                        <pic:blipFill>
                          <a:blip r:embed="rId13"/>
                          <a:stretch>
                            <a:fillRect/>
                          </a:stretch>
                        </pic:blipFill>
                        <pic:spPr>
                          <a:xfrm>
                            <a:off x="0" y="0"/>
                            <a:ext cx="1174115" cy="1517650"/>
                          </a:xfrm>
                          <a:prstGeom prst="rect">
                            <a:avLst/>
                          </a:prstGeom>
                          <a:noFill/>
                          <a:ln w="9525">
                            <a:noFill/>
                          </a:ln>
                        </pic:spPr>
                      </pic:pic>
                    </a:graphicData>
                  </a:graphic>
                </wp:inline>
              </w:drawing>
            </w:r>
          </w:p>
        </w:tc>
        <w:tc>
          <w:tcPr>
            <w:tcW w:w="7088" w:type="dxa"/>
            <w:tcMar>
              <w:top w:w="80" w:type="dxa"/>
              <w:left w:w="80" w:type="dxa"/>
              <w:bottom w:w="80" w:type="dxa"/>
              <w:right w:w="80" w:type="dxa"/>
            </w:tcMar>
          </w:tcPr>
          <w:p>
            <w:pPr>
              <w:pStyle w:val="9"/>
              <w:rPr>
                <w:rFonts w:ascii="仿宋" w:hAnsi="仿宋" w:eastAsia="仿宋" w:cs="仿宋"/>
                <w:b/>
                <w:bCs/>
                <w:sz w:val="24"/>
                <w:szCs w:val="24"/>
              </w:rPr>
            </w:pPr>
            <w:r>
              <w:rPr>
                <w:rFonts w:hint="eastAsia" w:ascii="仿宋" w:hAnsi="仿宋" w:eastAsia="仿宋" w:cs="仿宋"/>
                <w:b/>
                <w:bCs/>
                <w:sz w:val="24"/>
                <w:szCs w:val="24"/>
              </w:rPr>
              <w:t>郑树森</w:t>
            </w:r>
          </w:p>
          <w:p>
            <w:pPr>
              <w:pStyle w:val="9"/>
              <w:rPr>
                <w:rFonts w:ascii="仿宋" w:hAnsi="仿宋" w:eastAsia="仿宋" w:cs="仿宋"/>
                <w:b/>
                <w:bCs/>
                <w:sz w:val="24"/>
                <w:szCs w:val="24"/>
              </w:rPr>
            </w:pPr>
            <w:r>
              <w:fldChar w:fldCharType="begin"/>
            </w:r>
            <w:r>
              <w:instrText xml:space="preserve"> HYPERLINK "https://baike.baidu.com/item/%E4%B8%AD%E5%9B%BD%E5%B7%A5%E7%A8%8B%E9%99%A2%E9%99%A2%E5%A3%AB/5925613" \t "https://baike.baidu.com/item/%E9%83%91%E6%A0%91%E6%A3%AE/_blank" </w:instrText>
            </w:r>
            <w:r>
              <w:fldChar w:fldCharType="separate"/>
            </w:r>
            <w:r>
              <w:rPr>
                <w:rFonts w:hint="eastAsia" w:ascii="仿宋" w:hAnsi="仿宋" w:eastAsia="仿宋" w:cs="仿宋"/>
                <w:b/>
                <w:bCs/>
                <w:sz w:val="24"/>
                <w:szCs w:val="24"/>
                <w:lang w:val="zh-TW" w:eastAsia="zh-TW"/>
              </w:rPr>
              <w:t>中国工程院院士</w:t>
            </w:r>
            <w:r>
              <w:rPr>
                <w:rFonts w:hint="eastAsia" w:ascii="仿宋" w:hAnsi="仿宋" w:eastAsia="仿宋" w:cs="仿宋"/>
                <w:b/>
                <w:bCs/>
                <w:sz w:val="24"/>
                <w:szCs w:val="24"/>
                <w:lang w:val="zh-TW" w:eastAsia="zh-TW"/>
              </w:rPr>
              <w:fldChar w:fldCharType="end"/>
            </w:r>
            <w:r>
              <w:rPr>
                <w:rFonts w:hint="eastAsia" w:ascii="仿宋" w:hAnsi="仿宋" w:eastAsia="仿宋" w:cs="仿宋"/>
                <w:b/>
                <w:bCs/>
                <w:sz w:val="24"/>
                <w:szCs w:val="24"/>
              </w:rPr>
              <w:t>，法国国家医学科学院外籍院士</w:t>
            </w:r>
          </w:p>
          <w:p>
            <w:pPr>
              <w:rPr>
                <w:rFonts w:ascii="仿宋" w:hAnsi="仿宋" w:eastAsia="仿宋" w:cs="仿宋"/>
                <w:color w:val="000000"/>
                <w:sz w:val="24"/>
                <w:u w:color="000000"/>
                <w:lang w:val="zh-TW" w:eastAsia="zh-TW"/>
              </w:rPr>
            </w:pPr>
            <w:r>
              <w:rPr>
                <w:rFonts w:hint="eastAsia" w:ascii="仿宋" w:hAnsi="仿宋" w:eastAsia="仿宋" w:cs="仿宋"/>
                <w:color w:val="000000"/>
                <w:sz w:val="24"/>
                <w:u w:color="000000"/>
              </w:rPr>
              <w:t>肝胆外科、肝移植专家，</w:t>
            </w:r>
            <w:r>
              <w:fldChar w:fldCharType="begin"/>
            </w:r>
            <w:r>
              <w:instrText xml:space="preserve"> HYPERLINK "https://baike.baidu.com/item/%E5%8D%AB%E7%94%9F%E9%83%A8%E5%A4%9A%E5%99%A8%E5%AE%98%E8%81%94%E5%90%88%E7%A7%BB%E6%A4%8D%E7%A0%94%E7%A9%B6%E9%87%8D%E7%82%B9%E5%AE%9E%E9%AA%8C%E5%AE%A4/6029140" \t "https://baike.baidu.com/item/%E9%83%91%E6%A0%91%E6%A3%AE/_blank" </w:instrText>
            </w:r>
            <w:r>
              <w:fldChar w:fldCharType="separate"/>
            </w:r>
            <w:r>
              <w:rPr>
                <w:rFonts w:hint="eastAsia" w:ascii="仿宋" w:hAnsi="仿宋" w:eastAsia="仿宋" w:cs="仿宋"/>
                <w:color w:val="000000"/>
                <w:sz w:val="24"/>
                <w:u w:color="000000"/>
                <w:lang w:val="zh-TW" w:eastAsia="zh-TW"/>
              </w:rPr>
              <w:t>卫生部多器官联合移植研究重点实验室</w:t>
            </w:r>
            <w:r>
              <w:rPr>
                <w:rFonts w:hint="eastAsia" w:ascii="仿宋" w:hAnsi="仿宋" w:eastAsia="仿宋" w:cs="仿宋"/>
                <w:color w:val="000000"/>
                <w:sz w:val="24"/>
                <w:u w:color="000000"/>
                <w:lang w:val="zh-TW" w:eastAsia="zh-TW"/>
              </w:rPr>
              <w:fldChar w:fldCharType="end"/>
            </w:r>
            <w:r>
              <w:rPr>
                <w:rFonts w:hint="eastAsia" w:ascii="仿宋" w:hAnsi="仿宋" w:eastAsia="仿宋" w:cs="仿宋"/>
                <w:color w:val="000000"/>
                <w:sz w:val="24"/>
                <w:u w:color="000000"/>
              </w:rPr>
              <w:t>主任。郑树森院士是中国第二次肝移植浪潮的推动者和多器官联合移植事业的</w:t>
            </w:r>
            <w:r>
              <w:fldChar w:fldCharType="begin"/>
            </w:r>
            <w:r>
              <w:instrText xml:space="preserve"> HYPERLINK "https://baike.baidu.com/item/%E5%BC%80%E6%8B%93%E8%80%85/81793" \t "https://baike.baidu.com/item/%E9%83%91%E6%A0%91%E6%A3%AE/_blank" </w:instrText>
            </w:r>
            <w:r>
              <w:fldChar w:fldCharType="separate"/>
            </w:r>
            <w:r>
              <w:rPr>
                <w:rFonts w:hint="eastAsia" w:ascii="仿宋" w:hAnsi="仿宋" w:eastAsia="仿宋" w:cs="仿宋"/>
                <w:color w:val="000000"/>
                <w:sz w:val="24"/>
                <w:u w:color="000000"/>
                <w:lang w:val="zh-TW" w:eastAsia="zh-TW"/>
              </w:rPr>
              <w:t>开拓者</w:t>
            </w:r>
            <w:r>
              <w:rPr>
                <w:rFonts w:hint="eastAsia" w:ascii="仿宋" w:hAnsi="仿宋" w:eastAsia="仿宋" w:cs="仿宋"/>
                <w:color w:val="000000"/>
                <w:sz w:val="24"/>
                <w:u w:color="000000"/>
                <w:lang w:val="zh-TW" w:eastAsia="zh-TW"/>
              </w:rPr>
              <w:fldChar w:fldCharType="end"/>
            </w:r>
            <w:r>
              <w:rPr>
                <w:rFonts w:hint="eastAsia" w:ascii="仿宋" w:hAnsi="仿宋" w:eastAsia="仿宋" w:cs="仿宋"/>
                <w:color w:val="000000"/>
                <w:sz w:val="24"/>
                <w:u w:color="000000"/>
              </w:rPr>
              <w:t>，领导着国内规模最大、技术最先进、提供全方位医疗诊治服务的肝胆胰外科中心，引领中国器官移植和肝胆胰外科学科发展。担任</w:t>
            </w:r>
            <w:r>
              <w:fldChar w:fldCharType="begin"/>
            </w:r>
            <w:r>
              <w:instrText xml:space="preserve"> HYPERLINK "https://baike.baidu.com/item/%E4%B8%AD%E5%9B%BD%E5%8C%BB%E5%B8%88%E5%8D%8F%E4%BC%9A/2929873" \t "https://baike.baidu.com/item/%E9%83%91%E6%A0%91%E6%A3%AE/_blank" </w:instrText>
            </w:r>
            <w:r>
              <w:fldChar w:fldCharType="separate"/>
            </w:r>
            <w:r>
              <w:rPr>
                <w:rFonts w:hint="eastAsia" w:ascii="仿宋" w:hAnsi="仿宋" w:eastAsia="仿宋" w:cs="仿宋"/>
                <w:color w:val="000000"/>
                <w:sz w:val="24"/>
                <w:u w:color="000000"/>
                <w:lang w:val="zh-TW" w:eastAsia="zh-TW"/>
              </w:rPr>
              <w:t>中国医师协会</w:t>
            </w:r>
            <w:r>
              <w:rPr>
                <w:rFonts w:hint="eastAsia" w:ascii="仿宋" w:hAnsi="仿宋" w:eastAsia="仿宋" w:cs="仿宋"/>
                <w:color w:val="000000"/>
                <w:sz w:val="24"/>
                <w:u w:color="000000"/>
                <w:lang w:val="zh-TW" w:eastAsia="zh-TW"/>
              </w:rPr>
              <w:fldChar w:fldCharType="end"/>
            </w:r>
            <w:r>
              <w:rPr>
                <w:rFonts w:hint="eastAsia" w:ascii="仿宋" w:hAnsi="仿宋" w:eastAsia="仿宋" w:cs="仿宋"/>
                <w:color w:val="000000"/>
                <w:sz w:val="24"/>
                <w:u w:color="000000"/>
              </w:rPr>
              <w:t>副会长、教育部高等学校临床医学教学指导委员会主任委员、中华器官移植学会主任委员、肝移植学组组长、中华外科学会副主任委员、器官移植学组组长、浙江省外科学会主任委员、浙江省器官移植学会主任委员；美国外科医师协会会员（FACS），国际肝移植协会（ILTS）组织委员会中国大陆唯一委员，国际肝胆胰协会委员。</w:t>
            </w:r>
          </w:p>
          <w:p>
            <w:pPr>
              <w:rPr>
                <w:rFonts w:ascii="仿宋" w:hAnsi="仿宋" w:eastAsia="仿宋" w:cs="仿宋"/>
                <w:sz w:val="30"/>
                <w:szCs w:val="30"/>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0" w:hRule="atLeast"/>
          <w:jc w:val="center"/>
        </w:trPr>
        <w:tc>
          <w:tcPr>
            <w:tcW w:w="2126" w:type="dxa"/>
            <w:tcMar>
              <w:top w:w="80" w:type="dxa"/>
              <w:left w:w="80" w:type="dxa"/>
              <w:bottom w:w="80" w:type="dxa"/>
              <w:right w:w="80" w:type="dxa"/>
            </w:tcMar>
          </w:tcPr>
          <w:p>
            <w:pPr>
              <w:pStyle w:val="8"/>
              <w:spacing w:line="360" w:lineRule="auto"/>
              <w:rPr>
                <w:rFonts w:ascii="仿宋" w:hAnsi="仿宋" w:eastAsia="仿宋" w:cs="仿宋"/>
                <w:sz w:val="30"/>
                <w:szCs w:val="30"/>
              </w:rPr>
            </w:pPr>
            <w:r>
              <w:drawing>
                <wp:inline distT="0" distB="0" distL="114300" distR="114300">
                  <wp:extent cx="1247775" cy="1560195"/>
                  <wp:effectExtent l="0" t="0" r="9525" b="190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4"/>
                          <a:stretch>
                            <a:fillRect/>
                          </a:stretch>
                        </pic:blipFill>
                        <pic:spPr>
                          <a:xfrm>
                            <a:off x="0" y="0"/>
                            <a:ext cx="1247775" cy="1560195"/>
                          </a:xfrm>
                          <a:prstGeom prst="rect">
                            <a:avLst/>
                          </a:prstGeom>
                          <a:noFill/>
                          <a:ln w="9525">
                            <a:noFill/>
                          </a:ln>
                        </pic:spPr>
                      </pic:pic>
                    </a:graphicData>
                  </a:graphic>
                </wp:inline>
              </w:drawing>
            </w:r>
          </w:p>
        </w:tc>
        <w:tc>
          <w:tcPr>
            <w:tcW w:w="7088" w:type="dxa"/>
            <w:tcMar>
              <w:top w:w="80" w:type="dxa"/>
              <w:left w:w="80" w:type="dxa"/>
              <w:bottom w:w="80" w:type="dxa"/>
              <w:right w:w="80" w:type="dxa"/>
            </w:tcMar>
          </w:tcPr>
          <w:p>
            <w:pPr>
              <w:pStyle w:val="9"/>
              <w:rPr>
                <w:rFonts w:ascii="仿宋" w:hAnsi="仿宋" w:eastAsia="仿宋" w:cs="仿宋"/>
                <w:b/>
                <w:bCs/>
                <w:sz w:val="24"/>
                <w:szCs w:val="24"/>
                <w:lang w:val="zh-TW" w:eastAsia="zh-TW"/>
              </w:rPr>
            </w:pPr>
            <w:r>
              <w:rPr>
                <w:rFonts w:hint="eastAsia" w:ascii="仿宋" w:hAnsi="仿宋" w:eastAsia="仿宋" w:cs="仿宋"/>
                <w:b/>
                <w:bCs/>
                <w:sz w:val="24"/>
                <w:szCs w:val="24"/>
                <w:lang w:val="zh-TW" w:eastAsia="zh-TW"/>
              </w:rPr>
              <w:t>刘嘉湘</w:t>
            </w:r>
          </w:p>
          <w:p>
            <w:pPr>
              <w:pStyle w:val="9"/>
              <w:rPr>
                <w:rFonts w:ascii="仿宋" w:hAnsi="仿宋" w:eastAsia="仿宋" w:cs="仿宋"/>
                <w:b/>
                <w:bCs/>
                <w:sz w:val="24"/>
                <w:szCs w:val="24"/>
                <w:lang w:val="zh-TW" w:eastAsia="zh-TW"/>
              </w:rPr>
            </w:pPr>
            <w:r>
              <w:rPr>
                <w:rFonts w:hint="eastAsia" w:ascii="仿宋" w:hAnsi="仿宋" w:eastAsia="仿宋" w:cs="仿宋"/>
                <w:b/>
                <w:bCs/>
                <w:sz w:val="24"/>
                <w:szCs w:val="24"/>
                <w:lang w:val="zh-TW" w:eastAsia="zh-TW"/>
              </w:rPr>
              <w:t>国医大师，国家中医临床研究基地首席专家，上海市名中医，上海中医药大学附属龙华医院终身教授</w:t>
            </w:r>
          </w:p>
          <w:p>
            <w:pPr>
              <w:shd w:val="clear" w:color="auto" w:fill="FFFFFF"/>
              <w:rPr>
                <w:rFonts w:ascii="仿宋" w:hAnsi="仿宋" w:eastAsia="仿宋" w:cs="仿宋"/>
                <w:color w:val="000000"/>
                <w:sz w:val="24"/>
                <w:u w:color="000000"/>
                <w:lang w:val="zh-TW" w:eastAsia="zh-TW"/>
              </w:rPr>
            </w:pPr>
            <w:r>
              <w:rPr>
                <w:rFonts w:hint="eastAsia" w:ascii="仿宋" w:hAnsi="仿宋" w:eastAsia="仿宋" w:cs="仿宋"/>
                <w:sz w:val="24"/>
                <w:lang w:val="zh-TW" w:eastAsia="zh-TW"/>
              </w:rPr>
              <w:t>刘嘉湘教授从事中医肿瘤及内科杂病诊治 54 年，患者逾 50 余万人次，荣获国家卫生部重大科技成果甲等奖、上海市重大科技成果奖各1项，省部级科技二等奖6项，上海市医学领域最高奖“医学荣誉奖”。还先后获得全国卫生先进工作者（劳动模范）2次,上海市先进工作者（劳动模范）2次。1972年刘嘉湘教授在全国率先系统阐述中医扶正法治癌的学术观点，主张“以人为本”，“治病留人”。先后5次主持国家攻关项目，晚期肺癌疗效达国内领先、国际先进水平。揭示扶正治癌具有调控免疫和抑制肿瘤生长的双重作用,扶正法已成为中医及中西医结合的治疗主要治法，“带瘤生存”成为晚期肿瘤国际共识。为中西医结合治疗癌症走出了一条创新之路，为中医治疗癌症树立了应有的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0" w:hRule="atLeast"/>
          <w:jc w:val="center"/>
        </w:trPr>
        <w:tc>
          <w:tcPr>
            <w:tcW w:w="2126" w:type="dxa"/>
            <w:tcMar>
              <w:top w:w="80" w:type="dxa"/>
              <w:left w:w="80" w:type="dxa"/>
              <w:bottom w:w="80" w:type="dxa"/>
              <w:right w:w="80" w:type="dxa"/>
            </w:tcMar>
          </w:tcPr>
          <w:p>
            <w:pPr>
              <w:pStyle w:val="9"/>
              <w:spacing w:line="360" w:lineRule="auto"/>
              <w:jc w:val="left"/>
              <w:rPr>
                <w:rFonts w:ascii="仿宋" w:hAnsi="仿宋" w:eastAsia="仿宋" w:cs="仿宋"/>
                <w:sz w:val="30"/>
                <w:szCs w:val="30"/>
              </w:rPr>
            </w:pPr>
            <w:r>
              <w:drawing>
                <wp:inline distT="0" distB="0" distL="114300" distR="114300">
                  <wp:extent cx="1247775" cy="1783080"/>
                  <wp:effectExtent l="0" t="0" r="9525" b="762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5"/>
                          <a:stretch>
                            <a:fillRect/>
                          </a:stretch>
                        </pic:blipFill>
                        <pic:spPr>
                          <a:xfrm>
                            <a:off x="0" y="0"/>
                            <a:ext cx="1247775" cy="1783080"/>
                          </a:xfrm>
                          <a:prstGeom prst="rect">
                            <a:avLst/>
                          </a:prstGeom>
                          <a:noFill/>
                          <a:ln w="9525">
                            <a:noFill/>
                          </a:ln>
                        </pic:spPr>
                      </pic:pic>
                    </a:graphicData>
                  </a:graphic>
                </wp:inline>
              </w:drawing>
            </w:r>
          </w:p>
        </w:tc>
        <w:tc>
          <w:tcPr>
            <w:tcW w:w="7088" w:type="dxa"/>
            <w:tcMar>
              <w:top w:w="80" w:type="dxa"/>
              <w:left w:w="80" w:type="dxa"/>
              <w:bottom w:w="80" w:type="dxa"/>
              <w:right w:w="80" w:type="dxa"/>
            </w:tcMar>
          </w:tcPr>
          <w:p>
            <w:pPr>
              <w:pStyle w:val="9"/>
              <w:rPr>
                <w:rFonts w:ascii="仿宋" w:hAnsi="仿宋" w:eastAsia="仿宋" w:cs="仿宋"/>
                <w:b/>
                <w:bCs/>
                <w:sz w:val="24"/>
                <w:szCs w:val="24"/>
                <w:lang w:val="zh-TW" w:eastAsia="zh-TW"/>
              </w:rPr>
            </w:pPr>
            <w:r>
              <w:rPr>
                <w:rFonts w:hint="eastAsia" w:ascii="仿宋" w:hAnsi="仿宋" w:eastAsia="仿宋" w:cs="仿宋"/>
                <w:b/>
                <w:bCs/>
                <w:sz w:val="24"/>
                <w:szCs w:val="24"/>
                <w:lang w:val="zh-TW" w:eastAsia="zh-TW"/>
              </w:rPr>
              <w:t>周岱翰</w:t>
            </w:r>
          </w:p>
          <w:p>
            <w:pPr>
              <w:pStyle w:val="9"/>
              <w:rPr>
                <w:rFonts w:ascii="仿宋" w:hAnsi="仿宋" w:eastAsia="仿宋" w:cs="仿宋"/>
                <w:b/>
                <w:bCs/>
                <w:sz w:val="24"/>
                <w:szCs w:val="24"/>
                <w:lang w:val="zh-TW" w:eastAsia="zh-TW"/>
              </w:rPr>
            </w:pPr>
            <w:r>
              <w:rPr>
                <w:rFonts w:hint="eastAsia" w:ascii="仿宋" w:hAnsi="仿宋" w:eastAsia="仿宋" w:cs="仿宋"/>
                <w:b/>
                <w:bCs/>
                <w:sz w:val="24"/>
                <w:szCs w:val="24"/>
                <w:lang w:val="zh-TW" w:eastAsia="zh-TW"/>
              </w:rPr>
              <w:t>国医大师，广州中医药大学首席教授、主任医师，博士生导师、博士后合作教授</w:t>
            </w:r>
          </w:p>
          <w:p>
            <w:pPr>
              <w:pStyle w:val="9"/>
              <w:rPr>
                <w:rFonts w:ascii="仿宋" w:hAnsi="仿宋" w:eastAsia="仿宋" w:cs="仿宋"/>
                <w:sz w:val="24"/>
                <w:szCs w:val="24"/>
                <w:lang w:val="zh-TW" w:eastAsia="zh-TW"/>
              </w:rPr>
            </w:pPr>
            <w:r>
              <w:rPr>
                <w:rFonts w:hint="eastAsia" w:ascii="仿宋" w:hAnsi="仿宋" w:eastAsia="仿宋" w:cs="仿宋"/>
                <w:sz w:val="24"/>
                <w:szCs w:val="24"/>
                <w:lang w:val="zh-TW" w:eastAsia="zh-TW"/>
              </w:rPr>
              <w:t>周岱翰</w:t>
            </w:r>
            <w:r>
              <w:rPr>
                <w:rFonts w:hint="eastAsia" w:ascii="仿宋" w:hAnsi="仿宋" w:eastAsia="仿宋" w:cs="仿宋"/>
                <w:sz w:val="24"/>
                <w:szCs w:val="24"/>
                <w:lang w:val="zh-TW"/>
              </w:rPr>
              <w:t>教授还是</w:t>
            </w:r>
            <w:r>
              <w:rPr>
                <w:rFonts w:hint="eastAsia" w:ascii="仿宋" w:hAnsi="仿宋" w:eastAsia="仿宋" w:cs="仿宋"/>
                <w:sz w:val="24"/>
                <w:szCs w:val="24"/>
                <w:lang w:val="zh-TW" w:eastAsia="zh-TW"/>
              </w:rPr>
              <w:t>全国老中医药专家学术经验继承工作指导老师， 中华中医药学会理事、肿瘤分会名誉主任委员，国家药品食品监督管理局新药评审专家，广东省中医药学会肿瘤专业委员会主任委员。1992年被国务院授予“卫生事业突出贡献”证书并享受政府特殊津贴2010被评为“全国优秀科技工作者”</w:t>
            </w:r>
            <w:r>
              <w:rPr>
                <w:rFonts w:hint="eastAsia" w:ascii="仿宋" w:hAnsi="仿宋" w:eastAsia="仿宋" w:cs="仿宋"/>
                <w:sz w:val="24"/>
                <w:szCs w:val="24"/>
                <w:lang w:val="zh-TW" w:eastAsia="zh-CN"/>
              </w:rPr>
              <w:t>。</w:t>
            </w:r>
            <w:r>
              <w:rPr>
                <w:rFonts w:hint="eastAsia" w:ascii="仿宋" w:hAnsi="仿宋" w:eastAsia="仿宋" w:cs="仿宋"/>
                <w:sz w:val="24"/>
                <w:szCs w:val="24"/>
                <w:lang w:val="zh-TW" w:eastAsia="zh-TW"/>
              </w:rPr>
              <w:t>70年代至今发表专业论文80多篇，80年代后出版学术专著，包括《常用抗肿瘤中草药》、《肿瘤治验集要》、《中医肿瘤食疗学》、《临床中医肿瘤学》、《中医肿瘤学》等8部。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0" w:hRule="atLeast"/>
          <w:jc w:val="center"/>
        </w:trPr>
        <w:tc>
          <w:tcPr>
            <w:tcW w:w="2126" w:type="dxa"/>
            <w:tcMar>
              <w:top w:w="80" w:type="dxa"/>
              <w:left w:w="80" w:type="dxa"/>
              <w:bottom w:w="80" w:type="dxa"/>
              <w:right w:w="80" w:type="dxa"/>
            </w:tcMar>
          </w:tcPr>
          <w:p>
            <w:pPr>
              <w:spacing w:line="360" w:lineRule="auto"/>
              <w:jc w:val="left"/>
              <w:rPr>
                <w:rFonts w:ascii="仿宋" w:hAnsi="仿宋" w:eastAsia="仿宋" w:cs="仿宋"/>
                <w:sz w:val="30"/>
                <w:szCs w:val="30"/>
              </w:rPr>
            </w:pPr>
            <w:r>
              <w:drawing>
                <wp:inline distT="0" distB="0" distL="114300" distR="114300">
                  <wp:extent cx="1245870" cy="1772920"/>
                  <wp:effectExtent l="0" t="0" r="11430" b="1778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16"/>
                          <a:stretch>
                            <a:fillRect/>
                          </a:stretch>
                        </pic:blipFill>
                        <pic:spPr>
                          <a:xfrm>
                            <a:off x="0" y="0"/>
                            <a:ext cx="1245870" cy="1772920"/>
                          </a:xfrm>
                          <a:prstGeom prst="rect">
                            <a:avLst/>
                          </a:prstGeom>
                          <a:noFill/>
                          <a:ln w="9525">
                            <a:noFill/>
                          </a:ln>
                        </pic:spPr>
                      </pic:pic>
                    </a:graphicData>
                  </a:graphic>
                </wp:inline>
              </w:drawing>
            </w:r>
          </w:p>
        </w:tc>
        <w:tc>
          <w:tcPr>
            <w:tcW w:w="7088" w:type="dxa"/>
            <w:tcMar>
              <w:top w:w="80" w:type="dxa"/>
              <w:left w:w="80" w:type="dxa"/>
              <w:bottom w:w="80" w:type="dxa"/>
              <w:right w:w="80" w:type="dxa"/>
            </w:tcMar>
          </w:tcPr>
          <w:p>
            <w:pPr>
              <w:pStyle w:val="9"/>
              <w:rPr>
                <w:rFonts w:ascii="仿宋" w:hAnsi="仿宋" w:eastAsia="仿宋" w:cs="仿宋"/>
                <w:b/>
                <w:bCs/>
                <w:sz w:val="24"/>
                <w:szCs w:val="24"/>
                <w:lang w:val="zh-TW" w:eastAsia="zh-TW"/>
              </w:rPr>
            </w:pPr>
            <w:r>
              <w:rPr>
                <w:rFonts w:hint="eastAsia" w:ascii="仿宋" w:hAnsi="仿宋" w:eastAsia="仿宋" w:cs="仿宋"/>
                <w:b/>
                <w:bCs/>
                <w:sz w:val="24"/>
                <w:szCs w:val="24"/>
                <w:lang w:val="zh-TW" w:eastAsia="zh-TW"/>
              </w:rPr>
              <w:t>朴炳奎</w:t>
            </w:r>
          </w:p>
          <w:p>
            <w:pPr>
              <w:pStyle w:val="9"/>
              <w:rPr>
                <w:rFonts w:ascii="仿宋" w:hAnsi="仿宋" w:eastAsia="仿宋" w:cs="仿宋"/>
                <w:sz w:val="24"/>
                <w:szCs w:val="24"/>
                <w:lang w:val="zh-TW" w:eastAsia="zh-TW"/>
              </w:rPr>
            </w:pPr>
            <w:r>
              <w:rPr>
                <w:rFonts w:hint="eastAsia" w:ascii="仿宋" w:hAnsi="仿宋" w:eastAsia="仿宋" w:cs="仿宋"/>
                <w:b/>
                <w:bCs/>
                <w:sz w:val="24"/>
                <w:szCs w:val="24"/>
                <w:lang w:val="zh-TW" w:eastAsia="zh-TW"/>
              </w:rPr>
              <w:t>全国名中医，中国中医科学院首席研究员，主任医师、博士生导师</w:t>
            </w:r>
            <w:r>
              <w:rPr>
                <w:rFonts w:hint="eastAsia" w:ascii="仿宋" w:hAnsi="仿宋" w:eastAsia="仿宋" w:cs="仿宋"/>
                <w:sz w:val="24"/>
                <w:szCs w:val="24"/>
                <w:lang w:val="zh-TW" w:eastAsia="zh-TW"/>
              </w:rPr>
              <w:t>朴炳奎</w:t>
            </w:r>
            <w:r>
              <w:rPr>
                <w:rFonts w:hint="eastAsia" w:ascii="仿宋" w:hAnsi="仿宋" w:eastAsia="仿宋" w:cs="仿宋"/>
                <w:sz w:val="24"/>
                <w:szCs w:val="24"/>
                <w:lang w:val="zh-TW"/>
              </w:rPr>
              <w:t>教授</w:t>
            </w:r>
            <w:r>
              <w:rPr>
                <w:rFonts w:hint="eastAsia" w:ascii="仿宋" w:hAnsi="仿宋" w:eastAsia="仿宋" w:cs="仿宋"/>
                <w:sz w:val="24"/>
                <w:szCs w:val="24"/>
                <w:lang w:val="zh-TW" w:eastAsia="zh-TW"/>
              </w:rPr>
              <w:t>1959 年毕业于大连医学院临床医学专业，现任全国中医肿瘤医疗中心主任、世界中医药学会联合会肿瘤专业委员会会长，第五、六批全国老中医药专家学术经验继承工作指导老师，第一批全国中医药传承博士后合作导师，享受国务院政府特殊津贴专家。2013年被北京市卫生局、中医管理局授予“首都国医名师”荣誉称号。先后主持并参与国家“六五”～“十五”科技攻关、国家自然基金及首都发展基金等多项科研课题，并获得卫生部及国家中医药管理局科技成果进步奖，出版学术论著10部，发表学术论文50余篇。朴教授在全国率先建立了“益气养阴清热之剂治疗非小细胞肺癌”的理法方药体系，一方面极大的提高了中医药防治非小细胞肺癌的疗效，另一方面在全国乃至国际上形成了极大的学术影响，并在立足于特色学术理论基础上研制出的国家三类新药“益肺清化膏”</w:t>
            </w:r>
            <w:r>
              <w:rPr>
                <w:rFonts w:hint="eastAsia" w:ascii="仿宋" w:hAnsi="仿宋" w:eastAsia="仿宋" w:cs="仿宋"/>
                <w:sz w:val="24"/>
                <w:szCs w:val="24"/>
                <w:lang w:val="zh-TW"/>
              </w:rPr>
              <w:t>，</w:t>
            </w:r>
            <w:r>
              <w:rPr>
                <w:rFonts w:hint="eastAsia" w:ascii="仿宋" w:hAnsi="仿宋" w:eastAsia="仿宋" w:cs="仿宋"/>
                <w:sz w:val="24"/>
                <w:szCs w:val="24"/>
                <w:lang w:val="zh-TW" w:eastAsia="zh-TW"/>
              </w:rPr>
              <w:t>临床疗效明显，受到患者的一致好评。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0" w:hRule="atLeast"/>
          <w:jc w:val="center"/>
        </w:trPr>
        <w:tc>
          <w:tcPr>
            <w:tcW w:w="2126" w:type="dxa"/>
            <w:tcMar>
              <w:top w:w="80" w:type="dxa"/>
              <w:left w:w="80" w:type="dxa"/>
              <w:bottom w:w="80" w:type="dxa"/>
              <w:right w:w="80" w:type="dxa"/>
            </w:tcMar>
          </w:tcPr>
          <w:p>
            <w:pPr>
              <w:spacing w:line="360" w:lineRule="auto"/>
              <w:jc w:val="left"/>
              <w:rPr>
                <w:rFonts w:ascii="仿宋" w:hAnsi="仿宋" w:eastAsia="仿宋" w:cs="仿宋"/>
                <w:sz w:val="30"/>
                <w:szCs w:val="30"/>
              </w:rPr>
            </w:pPr>
            <w:r>
              <w:drawing>
                <wp:inline distT="0" distB="0" distL="114300" distR="114300">
                  <wp:extent cx="1245870" cy="1412875"/>
                  <wp:effectExtent l="0" t="0" r="11430" b="1587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17"/>
                          <a:stretch>
                            <a:fillRect/>
                          </a:stretch>
                        </pic:blipFill>
                        <pic:spPr>
                          <a:xfrm>
                            <a:off x="0" y="0"/>
                            <a:ext cx="1245870" cy="1412875"/>
                          </a:xfrm>
                          <a:prstGeom prst="rect">
                            <a:avLst/>
                          </a:prstGeom>
                          <a:noFill/>
                          <a:ln w="9525">
                            <a:noFill/>
                          </a:ln>
                        </pic:spPr>
                      </pic:pic>
                    </a:graphicData>
                  </a:graphic>
                </wp:inline>
              </w:drawing>
            </w:r>
          </w:p>
        </w:tc>
        <w:tc>
          <w:tcPr>
            <w:tcW w:w="7088" w:type="dxa"/>
            <w:tcMar>
              <w:top w:w="80" w:type="dxa"/>
              <w:left w:w="80" w:type="dxa"/>
              <w:bottom w:w="80" w:type="dxa"/>
              <w:right w:w="80" w:type="dxa"/>
            </w:tcMar>
          </w:tcPr>
          <w:p>
            <w:pPr>
              <w:pStyle w:val="9"/>
              <w:rPr>
                <w:rFonts w:ascii="仿宋" w:hAnsi="仿宋" w:eastAsia="仿宋" w:cs="仿宋"/>
                <w:b/>
                <w:bCs/>
                <w:sz w:val="24"/>
                <w:szCs w:val="24"/>
                <w:lang w:val="zh-TW" w:eastAsia="zh-TW"/>
              </w:rPr>
            </w:pPr>
            <w:r>
              <w:rPr>
                <w:rFonts w:hint="eastAsia" w:ascii="仿宋" w:hAnsi="仿宋" w:eastAsia="仿宋" w:cs="仿宋"/>
                <w:b/>
                <w:bCs/>
                <w:sz w:val="24"/>
                <w:szCs w:val="24"/>
                <w:lang w:val="zh-TW" w:eastAsia="zh-TW"/>
              </w:rPr>
              <w:t>花宝金</w:t>
            </w:r>
          </w:p>
          <w:p>
            <w:pPr>
              <w:pStyle w:val="9"/>
              <w:rPr>
                <w:rFonts w:ascii="仿宋" w:hAnsi="仿宋" w:eastAsia="仿宋" w:cs="仿宋"/>
                <w:b/>
                <w:bCs/>
                <w:sz w:val="24"/>
                <w:szCs w:val="24"/>
                <w:lang w:val="zh-TW" w:eastAsia="zh-TW"/>
              </w:rPr>
            </w:pPr>
            <w:r>
              <w:rPr>
                <w:rFonts w:hint="eastAsia" w:ascii="仿宋" w:hAnsi="仿宋" w:eastAsia="仿宋" w:cs="仿宋"/>
                <w:b/>
                <w:bCs/>
                <w:sz w:val="24"/>
                <w:szCs w:val="24"/>
                <w:lang w:val="zh-TW" w:eastAsia="zh-TW"/>
              </w:rPr>
              <w:t>中国中医科学院广安门医院副院长</w:t>
            </w:r>
            <w:r>
              <w:rPr>
                <w:rFonts w:hint="eastAsia" w:ascii="仿宋" w:hAnsi="仿宋" w:eastAsia="仿宋" w:cs="仿宋"/>
                <w:b/>
                <w:bCs/>
                <w:sz w:val="24"/>
                <w:szCs w:val="24"/>
                <w:lang w:val="zh-TW"/>
              </w:rPr>
              <w:t>、</w:t>
            </w:r>
            <w:r>
              <w:rPr>
                <w:rFonts w:hint="eastAsia" w:ascii="仿宋" w:hAnsi="仿宋" w:eastAsia="仿宋" w:cs="仿宋"/>
                <w:b/>
                <w:bCs/>
                <w:sz w:val="24"/>
                <w:szCs w:val="24"/>
                <w:lang w:val="zh-TW" w:eastAsia="zh-TW"/>
              </w:rPr>
              <w:t>二级教授、主任医师，博士研究生导师</w:t>
            </w:r>
          </w:p>
          <w:p>
            <w:pPr>
              <w:shd w:val="clear" w:color="auto" w:fill="FFFFFF"/>
              <w:rPr>
                <w:rFonts w:ascii="仿宋" w:hAnsi="仿宋" w:eastAsia="仿宋" w:cs="仿宋"/>
                <w:color w:val="000000"/>
                <w:sz w:val="24"/>
                <w:u w:color="000000"/>
                <w:lang w:val="zh-TW" w:eastAsia="zh-TW"/>
              </w:rPr>
            </w:pPr>
            <w:r>
              <w:rPr>
                <w:rFonts w:hint="eastAsia" w:ascii="仿宋" w:hAnsi="仿宋" w:eastAsia="仿宋" w:cs="仿宋"/>
                <w:color w:val="000000"/>
                <w:sz w:val="24"/>
                <w:u w:color="000000"/>
                <w:lang w:val="zh-TW"/>
              </w:rPr>
              <w:t>花宝金教授是</w:t>
            </w:r>
            <w:r>
              <w:rPr>
                <w:rFonts w:hint="eastAsia" w:ascii="仿宋" w:hAnsi="仿宋" w:eastAsia="仿宋" w:cs="仿宋"/>
                <w:color w:val="000000"/>
                <w:sz w:val="24"/>
                <w:u w:color="000000"/>
                <w:lang w:val="zh-TW" w:eastAsia="zh-TW"/>
              </w:rPr>
              <w:t>全国中医临床优秀人才，卫</w:t>
            </w:r>
            <w:r>
              <w:rPr>
                <w:rFonts w:hint="eastAsia" w:ascii="仿宋" w:hAnsi="仿宋" w:eastAsia="仿宋" w:cs="仿宋"/>
                <w:color w:val="000000"/>
                <w:sz w:val="24"/>
                <w:u w:color="000000"/>
                <w:lang w:val="en-US" w:eastAsia="zh-CN"/>
              </w:rPr>
              <w:t>健</w:t>
            </w:r>
            <w:r>
              <w:rPr>
                <w:rFonts w:hint="eastAsia" w:ascii="仿宋" w:hAnsi="仿宋" w:eastAsia="仿宋" w:cs="仿宋"/>
                <w:color w:val="000000"/>
                <w:sz w:val="24"/>
                <w:u w:color="000000"/>
                <w:lang w:val="zh-TW" w:eastAsia="zh-TW"/>
              </w:rPr>
              <w:t>委中青年突出贡献专家，国家中医药管理局十一五重点专科协作组组长。兼任中华中医药学会肿瘤分会主任委员，科技部肿瘤扶正培本创新团队负责人，第十、十一届国家药典委员会委员，中国癌症研究基金会中医药肿瘤专业委员会秘书长，世界中医药学会联合会肿瘤专业委员会副理</w:t>
            </w:r>
          </w:p>
          <w:p>
            <w:pPr>
              <w:shd w:val="clear" w:color="auto" w:fill="FFFFFF"/>
              <w:rPr>
                <w:rFonts w:ascii="仿宋" w:hAnsi="仿宋" w:eastAsia="仿宋" w:cs="仿宋"/>
                <w:color w:val="000000"/>
                <w:sz w:val="24"/>
                <w:u w:color="000000"/>
                <w:lang w:val="zh-TW" w:eastAsia="zh-TW"/>
              </w:rPr>
            </w:pPr>
            <w:r>
              <w:rPr>
                <w:rFonts w:hint="eastAsia" w:ascii="仿宋" w:hAnsi="仿宋" w:eastAsia="仿宋" w:cs="仿宋"/>
                <w:color w:val="000000"/>
                <w:sz w:val="24"/>
                <w:u w:color="000000"/>
                <w:lang w:val="zh-TW" w:eastAsia="zh-TW"/>
              </w:rPr>
              <w:t>事长兼秘书长等职。在临床与科研方面，注重创新，擅长运用中医、中西医结合方法治疗肺癌、消化道恶性肿瘤，疗效显著。获8项省部级成果奖励，发表论文100余篇，主编《朴炳奎治疗恶性肿瘤经验撷萃》、《名中医经方时方治肿瘤》、《肿瘤中医问答》、《金匮要略今释》、《伤寒论今释》等专著十余部。主持国家及省部级以上课题 10余项</w:t>
            </w:r>
            <w:r>
              <w:rPr>
                <w:rFonts w:hint="eastAsia" w:ascii="仿宋" w:hAnsi="仿宋" w:eastAsia="仿宋" w:cs="仿宋"/>
                <w:color w:val="000000"/>
                <w:sz w:val="24"/>
                <w:u w:color="000000"/>
                <w:lang w:val="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0" w:hRule="atLeast"/>
          <w:jc w:val="center"/>
        </w:trPr>
        <w:tc>
          <w:tcPr>
            <w:tcW w:w="2126" w:type="dxa"/>
            <w:tcMar>
              <w:top w:w="80" w:type="dxa"/>
              <w:left w:w="80" w:type="dxa"/>
              <w:bottom w:w="80" w:type="dxa"/>
              <w:right w:w="80" w:type="dxa"/>
            </w:tcMar>
          </w:tcPr>
          <w:p>
            <w:pPr>
              <w:spacing w:line="360" w:lineRule="auto"/>
              <w:jc w:val="left"/>
              <w:rPr>
                <w:rFonts w:ascii="仿宋" w:hAnsi="仿宋" w:eastAsia="仿宋" w:cs="仿宋"/>
                <w:sz w:val="30"/>
                <w:szCs w:val="30"/>
              </w:rPr>
            </w:pPr>
            <w:r>
              <w:rPr>
                <w:rFonts w:hint="eastAsia" w:ascii="仿宋" w:hAnsi="仿宋" w:eastAsia="仿宋" w:cs="仿宋"/>
                <w:sz w:val="30"/>
                <w:szCs w:val="30"/>
              </w:rPr>
              <w:drawing>
                <wp:anchor distT="0" distB="0" distL="152400" distR="152400" simplePos="0" relativeHeight="251661312" behindDoc="0" locked="0" layoutInCell="1" allowOverlap="1">
                  <wp:simplePos x="0" y="0"/>
                  <wp:positionH relativeFrom="page">
                    <wp:posOffset>85725</wp:posOffset>
                  </wp:positionH>
                  <wp:positionV relativeFrom="line">
                    <wp:posOffset>47625</wp:posOffset>
                  </wp:positionV>
                  <wp:extent cx="1267460" cy="1614170"/>
                  <wp:effectExtent l="0" t="0" r="8890" b="5080"/>
                  <wp:wrapThrough wrapText="bothSides">
                    <wp:wrapPolygon>
                      <wp:start x="0" y="0"/>
                      <wp:lineTo x="0" y="21413"/>
                      <wp:lineTo x="21427" y="21413"/>
                      <wp:lineTo x="21427" y="0"/>
                      <wp:lineTo x="0" y="0"/>
                    </wp:wrapPolygon>
                  </wp:wrapThrough>
                  <wp:docPr id="7" name="图片 10"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pasted-image.png"/>
                          <pic:cNvPicPr>
                            <a:picLocks noChangeAspect="1"/>
                          </pic:cNvPicPr>
                        </pic:nvPicPr>
                        <pic:blipFill>
                          <a:blip r:embed="rId18"/>
                          <a:stretch>
                            <a:fillRect/>
                          </a:stretch>
                        </pic:blipFill>
                        <pic:spPr>
                          <a:xfrm>
                            <a:off x="0" y="0"/>
                            <a:ext cx="1267460" cy="1614170"/>
                          </a:xfrm>
                          <a:prstGeom prst="rect">
                            <a:avLst/>
                          </a:prstGeom>
                          <a:noFill/>
                          <a:ln w="12700">
                            <a:noFill/>
                          </a:ln>
                        </pic:spPr>
                      </pic:pic>
                    </a:graphicData>
                  </a:graphic>
                </wp:anchor>
              </w:drawing>
            </w:r>
          </w:p>
        </w:tc>
        <w:tc>
          <w:tcPr>
            <w:tcW w:w="7088" w:type="dxa"/>
            <w:tcMar>
              <w:top w:w="80" w:type="dxa"/>
              <w:left w:w="80" w:type="dxa"/>
              <w:bottom w:w="80" w:type="dxa"/>
              <w:right w:w="80" w:type="dxa"/>
            </w:tcMar>
          </w:tcPr>
          <w:p>
            <w:pPr>
              <w:pStyle w:val="9"/>
              <w:rPr>
                <w:rFonts w:ascii="仿宋" w:hAnsi="仿宋" w:eastAsia="仿宋" w:cs="仿宋"/>
                <w:b/>
                <w:bCs/>
                <w:sz w:val="24"/>
                <w:szCs w:val="24"/>
                <w:lang w:val="zh-TW" w:eastAsia="zh-TW"/>
              </w:rPr>
            </w:pPr>
            <w:r>
              <w:rPr>
                <w:rFonts w:hint="eastAsia" w:ascii="仿宋" w:hAnsi="仿宋" w:eastAsia="仿宋" w:cs="仿宋"/>
                <w:b/>
                <w:bCs/>
                <w:sz w:val="24"/>
                <w:szCs w:val="24"/>
                <w:lang w:val="zh-TW" w:eastAsia="zh-TW"/>
              </w:rPr>
              <w:t>肯尼斯·安德森（Kenneth C. Anderson，美国）</w:t>
            </w:r>
          </w:p>
          <w:p>
            <w:pPr>
              <w:pStyle w:val="9"/>
              <w:rPr>
                <w:rFonts w:ascii="仿宋" w:hAnsi="仿宋" w:eastAsia="仿宋" w:cs="仿宋"/>
                <w:b/>
                <w:bCs/>
                <w:sz w:val="24"/>
                <w:szCs w:val="24"/>
                <w:lang w:val="zh-TW" w:eastAsia="zh-TW"/>
              </w:rPr>
            </w:pPr>
            <w:r>
              <w:rPr>
                <w:rFonts w:hint="eastAsia" w:ascii="仿宋" w:hAnsi="仿宋" w:eastAsia="仿宋" w:cs="仿宋"/>
                <w:b/>
                <w:bCs/>
                <w:sz w:val="24"/>
                <w:szCs w:val="24"/>
                <w:lang w:val="zh-TW" w:eastAsia="zh-TW"/>
              </w:rPr>
              <w:t>美国哈佛大学医学院丹娜法伯癌症研究院血液学/肿瘤学科主任、杰罗姆·利珀多发性骨髓瘤中心主任及输血治疗联合项目副主席</w:t>
            </w:r>
          </w:p>
          <w:p>
            <w:pPr>
              <w:rPr>
                <w:rFonts w:ascii="仿宋" w:hAnsi="仿宋" w:eastAsia="仿宋" w:cs="仿宋"/>
                <w:sz w:val="30"/>
                <w:szCs w:val="30"/>
              </w:rPr>
            </w:pPr>
            <w:r>
              <w:rPr>
                <w:rFonts w:hint="eastAsia" w:ascii="仿宋" w:hAnsi="仿宋" w:eastAsia="仿宋" w:cs="仿宋"/>
                <w:color w:val="000000"/>
                <w:sz w:val="24"/>
                <w:u w:color="000000"/>
                <w:lang w:val="zh-TW" w:eastAsia="zh-TW"/>
              </w:rPr>
              <w:t>毕业于约翰霍普金斯医学院（Johns Hopkins Medical School），在约翰霍普金斯医院接受内科医学培训，并在丹娜法伯癌症研究所完成了血液学、医学肿瘤学和肿瘤免疫学培训。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00" w:hRule="atLeast"/>
          <w:jc w:val="center"/>
        </w:trPr>
        <w:tc>
          <w:tcPr>
            <w:tcW w:w="2126" w:type="dxa"/>
            <w:tcMar>
              <w:top w:w="80" w:type="dxa"/>
              <w:left w:w="80" w:type="dxa"/>
              <w:bottom w:w="80" w:type="dxa"/>
              <w:right w:w="80" w:type="dxa"/>
            </w:tcMar>
          </w:tcPr>
          <w:p>
            <w:pPr>
              <w:spacing w:line="360" w:lineRule="auto"/>
              <w:jc w:val="left"/>
              <w:rPr>
                <w:rFonts w:ascii="仿宋" w:hAnsi="仿宋" w:eastAsia="仿宋" w:cs="仿宋"/>
                <w:sz w:val="30"/>
                <w:szCs w:val="30"/>
              </w:rPr>
            </w:pPr>
            <w:r>
              <w:rPr>
                <w:rFonts w:hint="eastAsia" w:ascii="仿宋" w:hAnsi="仿宋" w:eastAsia="仿宋" w:cs="仿宋"/>
                <w:b/>
                <w:bCs/>
                <w:sz w:val="30"/>
                <w:szCs w:val="30"/>
              </w:rPr>
              <w:drawing>
                <wp:anchor distT="0" distB="0" distL="152400" distR="152400" simplePos="0" relativeHeight="251662336" behindDoc="0" locked="0" layoutInCell="1" allowOverlap="1">
                  <wp:simplePos x="0" y="0"/>
                  <wp:positionH relativeFrom="page">
                    <wp:posOffset>85725</wp:posOffset>
                  </wp:positionH>
                  <wp:positionV relativeFrom="line">
                    <wp:posOffset>179070</wp:posOffset>
                  </wp:positionV>
                  <wp:extent cx="1250315" cy="1532255"/>
                  <wp:effectExtent l="0" t="0" r="6985" b="10795"/>
                  <wp:wrapThrough wrapText="bothSides">
                    <wp:wrapPolygon>
                      <wp:start x="0" y="0"/>
                      <wp:lineTo x="0" y="21215"/>
                      <wp:lineTo x="21392" y="21215"/>
                      <wp:lineTo x="21392" y="0"/>
                      <wp:lineTo x="0" y="0"/>
                    </wp:wrapPolygon>
                  </wp:wrapThrough>
                  <wp:docPr id="11" name="图片 11"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pasted-image.png"/>
                          <pic:cNvPicPr>
                            <a:picLocks noChangeAspect="1"/>
                          </pic:cNvPicPr>
                        </pic:nvPicPr>
                        <pic:blipFill>
                          <a:blip r:embed="rId19"/>
                          <a:stretch>
                            <a:fillRect/>
                          </a:stretch>
                        </pic:blipFill>
                        <pic:spPr>
                          <a:xfrm>
                            <a:off x="0" y="0"/>
                            <a:ext cx="1250315" cy="1532255"/>
                          </a:xfrm>
                          <a:prstGeom prst="rect">
                            <a:avLst/>
                          </a:prstGeom>
                          <a:noFill/>
                          <a:ln w="12700">
                            <a:noFill/>
                          </a:ln>
                        </pic:spPr>
                      </pic:pic>
                    </a:graphicData>
                  </a:graphic>
                </wp:anchor>
              </w:drawing>
            </w:r>
          </w:p>
        </w:tc>
        <w:tc>
          <w:tcPr>
            <w:tcW w:w="7088" w:type="dxa"/>
            <w:tcMar>
              <w:top w:w="80" w:type="dxa"/>
              <w:left w:w="80" w:type="dxa"/>
              <w:bottom w:w="80" w:type="dxa"/>
              <w:right w:w="80" w:type="dxa"/>
            </w:tcMar>
          </w:tcPr>
          <w:p>
            <w:pPr>
              <w:pStyle w:val="9"/>
              <w:rPr>
                <w:rFonts w:ascii="仿宋" w:hAnsi="仿宋" w:eastAsia="仿宋" w:cs="仿宋"/>
                <w:b/>
                <w:bCs/>
                <w:sz w:val="24"/>
                <w:szCs w:val="24"/>
                <w:lang w:val="zh-TW" w:eastAsia="zh-TW"/>
              </w:rPr>
            </w:pPr>
            <w:r>
              <w:rPr>
                <w:rFonts w:hint="eastAsia" w:ascii="仿宋" w:hAnsi="仿宋" w:eastAsia="仿宋" w:cs="仿宋"/>
                <w:b/>
                <w:bCs/>
                <w:sz w:val="24"/>
                <w:szCs w:val="24"/>
                <w:lang w:val="zh-TW" w:eastAsia="zh-TW"/>
              </w:rPr>
              <w:t>基德沃·考克（Jedd D. Wolchok，美国）</w:t>
            </w:r>
          </w:p>
          <w:p>
            <w:pPr>
              <w:pStyle w:val="9"/>
              <w:rPr>
                <w:rFonts w:ascii="仿宋" w:hAnsi="仿宋" w:eastAsia="仿宋" w:cs="仿宋"/>
                <w:b/>
                <w:bCs/>
                <w:sz w:val="24"/>
                <w:szCs w:val="24"/>
                <w:lang w:val="zh-TW" w:eastAsia="zh-TW"/>
              </w:rPr>
            </w:pPr>
            <w:r>
              <w:rPr>
                <w:rFonts w:hint="eastAsia" w:ascii="仿宋" w:hAnsi="仿宋" w:eastAsia="仿宋" w:cs="仿宋"/>
                <w:b/>
                <w:bCs/>
                <w:sz w:val="24"/>
                <w:szCs w:val="24"/>
                <w:lang w:val="zh-TW" w:eastAsia="zh-TW"/>
              </w:rPr>
              <w:t>美国纪念斯隆凯特琳癌症中心黑素瘤和免疫治疗科主任</w:t>
            </w:r>
          </w:p>
          <w:p>
            <w:pPr>
              <w:rPr>
                <w:rFonts w:ascii="仿宋" w:hAnsi="仿宋" w:eastAsia="仿宋" w:cs="仿宋"/>
                <w:sz w:val="30"/>
                <w:szCs w:val="30"/>
                <w:lang w:val="zh-TW" w:eastAsia="zh-TW"/>
              </w:rPr>
            </w:pPr>
            <w:r>
              <w:rPr>
                <w:rFonts w:hint="eastAsia" w:ascii="仿宋" w:hAnsi="仿宋" w:eastAsia="仿宋" w:cs="仿宋"/>
                <w:color w:val="000000"/>
                <w:sz w:val="24"/>
                <w:u w:color="000000"/>
                <w:lang w:val="zh-TW" w:eastAsia="zh-TW"/>
              </w:rPr>
              <w:t>在纪念斯隆凯特林癌症中心(MSKCC)担任劳埃德-欧德临床研究主席，是治疗转移性黑色素瘤的权威专家。同时，沃考克博士还出任游美路德维格合作实验室的负责人和路德维希癌症免疫治疗中心(LCCI)副主任。纪念斯隆凯特林癌症中心在发现并运用免疫疗法治疗癌症方面取得了世界领先地位，沃考克博士为此作出了突出的贡献。</w:t>
            </w:r>
          </w:p>
        </w:tc>
      </w:tr>
    </w:tbl>
    <w:p>
      <w:pPr>
        <w:pStyle w:val="7"/>
        <w:spacing w:line="360" w:lineRule="auto"/>
        <w:ind w:left="0" w:leftChars="0" w:firstLine="0" w:firstLineChars="0"/>
        <w:rPr>
          <w:rFonts w:hint="eastAsia" w:ascii="仿宋" w:hAnsi="仿宋" w:eastAsia="仿宋" w:cs="仿宋"/>
          <w:sz w:val="30"/>
          <w:szCs w:val="30"/>
          <w:lang w:eastAsia="zh-CN"/>
        </w:rPr>
      </w:pPr>
    </w:p>
    <w:p>
      <w:pPr>
        <w:pStyle w:val="7"/>
        <w:spacing w:line="360" w:lineRule="auto"/>
        <w:ind w:left="0" w:leftChars="0" w:firstLine="0" w:firstLineChars="0"/>
        <w:rPr>
          <w:rFonts w:hint="eastAsia" w:ascii="仿宋" w:hAnsi="仿宋" w:eastAsia="仿宋" w:cs="仿宋"/>
          <w:sz w:val="30"/>
          <w:szCs w:val="30"/>
          <w:lang w:eastAsia="zh-CN"/>
        </w:rPr>
      </w:pPr>
    </w:p>
    <w:p>
      <w:pPr>
        <w:pStyle w:val="7"/>
        <w:spacing w:line="360" w:lineRule="auto"/>
        <w:ind w:left="0" w:leftChars="0" w:firstLine="0" w:firstLineChars="0"/>
        <w:rPr>
          <w:rFonts w:hint="eastAsia" w:ascii="仿宋" w:hAnsi="仿宋" w:eastAsia="仿宋" w:cs="仿宋"/>
          <w:sz w:val="30"/>
          <w:szCs w:val="30"/>
          <w:lang w:eastAsia="zh-CN"/>
        </w:rPr>
      </w:pPr>
    </w:p>
    <w:p>
      <w:pPr>
        <w:pStyle w:val="7"/>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outlineLvl w:val="9"/>
        <w:rPr>
          <w:rFonts w:hint="eastAsia" w:ascii="黑体" w:hAnsi="黑体" w:eastAsia="黑体" w:cs="黑体"/>
          <w:b w:val="0"/>
          <w:bCs/>
          <w:sz w:val="32"/>
          <w:szCs w:val="32"/>
        </w:rPr>
      </w:pPr>
      <w:r>
        <w:rPr>
          <w:rFonts w:hint="eastAsia" w:ascii="黑体" w:hAnsi="黑体" w:eastAsia="黑体" w:cs="黑体"/>
          <w:b w:val="0"/>
          <w:bCs/>
          <w:sz w:val="32"/>
          <w:szCs w:val="32"/>
          <w:lang w:eastAsia="zh-CN"/>
        </w:rPr>
        <w:t>六</w:t>
      </w:r>
      <w:r>
        <w:rPr>
          <w:rFonts w:hint="eastAsia" w:ascii="黑体" w:hAnsi="黑体" w:eastAsia="黑体" w:cs="黑体"/>
          <w:b w:val="0"/>
          <w:bCs/>
          <w:sz w:val="32"/>
          <w:szCs w:val="32"/>
        </w:rPr>
        <w:t>、峰会日程</w:t>
      </w:r>
    </w:p>
    <w:p>
      <w:pPr>
        <w:pStyle w:val="10"/>
        <w:keepNext w:val="0"/>
        <w:keepLines w:val="0"/>
        <w:pageBreakBefore w:val="0"/>
        <w:widowControl/>
        <w:kinsoku/>
        <w:wordWrap/>
        <w:overflowPunct/>
        <w:topLinePunct w:val="0"/>
        <w:autoSpaceDE/>
        <w:autoSpaceDN/>
        <w:bidi w:val="0"/>
        <w:adjustRightInd/>
        <w:snapToGrid/>
        <w:spacing w:line="360" w:lineRule="auto"/>
        <w:ind w:firstLine="643" w:firstLineChars="200"/>
        <w:textAlignment w:val="auto"/>
        <w:outlineLvl w:val="9"/>
        <w:rPr>
          <w:rFonts w:ascii="仿宋" w:hAnsi="仿宋" w:eastAsia="仿宋" w:cs="仿宋"/>
          <w:b/>
          <w:bCs/>
          <w:color w:val="221E1F"/>
          <w:sz w:val="32"/>
          <w:szCs w:val="32"/>
        </w:rPr>
      </w:pPr>
      <w:r>
        <w:rPr>
          <w:rFonts w:hint="eastAsia" w:ascii="仿宋" w:hAnsi="仿宋" w:eastAsia="仿宋" w:cs="仿宋"/>
          <w:b/>
          <w:bCs/>
          <w:color w:val="221E1F"/>
          <w:sz w:val="32"/>
          <w:szCs w:val="32"/>
        </w:rPr>
        <w:t>（一）9月7日   星期五</w:t>
      </w:r>
    </w:p>
    <w:p>
      <w:pPr>
        <w:pStyle w:val="10"/>
        <w:keepNext w:val="0"/>
        <w:keepLines w:val="0"/>
        <w:pageBreakBefore w:val="0"/>
        <w:widowControl/>
        <w:kinsoku/>
        <w:wordWrap/>
        <w:overflowPunct/>
        <w:topLinePunct w:val="0"/>
        <w:autoSpaceDE/>
        <w:autoSpaceDN/>
        <w:bidi w:val="0"/>
        <w:adjustRightInd/>
        <w:snapToGrid/>
        <w:spacing w:line="360" w:lineRule="auto"/>
        <w:ind w:firstLine="960" w:firstLineChars="300"/>
        <w:textAlignment w:val="auto"/>
        <w:outlineLvl w:val="9"/>
        <w:rPr>
          <w:rFonts w:ascii="仿宋" w:hAnsi="仿宋" w:eastAsia="仿宋" w:cs="仿宋"/>
          <w:color w:val="221E1F"/>
          <w:sz w:val="32"/>
          <w:szCs w:val="32"/>
        </w:rPr>
      </w:pPr>
      <w:r>
        <w:rPr>
          <w:rFonts w:hint="eastAsia" w:ascii="仿宋" w:hAnsi="仿宋" w:eastAsia="仿宋" w:cs="仿宋"/>
          <w:color w:val="221E1F"/>
          <w:sz w:val="32"/>
          <w:szCs w:val="32"/>
        </w:rPr>
        <w:t>07:00-20:00   参会注册</w:t>
      </w:r>
    </w:p>
    <w:p>
      <w:pPr>
        <w:pStyle w:val="10"/>
        <w:keepNext w:val="0"/>
        <w:keepLines w:val="0"/>
        <w:pageBreakBefore w:val="0"/>
        <w:widowControl/>
        <w:kinsoku/>
        <w:wordWrap/>
        <w:overflowPunct/>
        <w:topLinePunct w:val="0"/>
        <w:autoSpaceDE/>
        <w:autoSpaceDN/>
        <w:bidi w:val="0"/>
        <w:adjustRightInd/>
        <w:snapToGrid/>
        <w:spacing w:line="360" w:lineRule="auto"/>
        <w:ind w:firstLine="960" w:firstLineChars="300"/>
        <w:textAlignment w:val="auto"/>
        <w:outlineLvl w:val="9"/>
        <w:rPr>
          <w:rFonts w:ascii="仿宋" w:hAnsi="仿宋" w:eastAsia="仿宋" w:cs="仿宋"/>
          <w:color w:val="221E1F"/>
          <w:sz w:val="32"/>
          <w:szCs w:val="32"/>
        </w:rPr>
      </w:pPr>
      <w:r>
        <w:rPr>
          <w:rFonts w:hint="eastAsia" w:ascii="仿宋" w:hAnsi="仿宋" w:eastAsia="仿宋" w:cs="仿宋"/>
          <w:color w:val="221E1F"/>
          <w:sz w:val="32"/>
          <w:szCs w:val="32"/>
        </w:rPr>
        <w:t>17:00-18:00   海南自贸区推介沟通闭门会</w:t>
      </w:r>
    </w:p>
    <w:p>
      <w:pPr>
        <w:pStyle w:val="10"/>
        <w:keepNext w:val="0"/>
        <w:keepLines w:val="0"/>
        <w:pageBreakBefore w:val="0"/>
        <w:widowControl/>
        <w:kinsoku/>
        <w:wordWrap/>
        <w:overflowPunct/>
        <w:topLinePunct w:val="0"/>
        <w:autoSpaceDE/>
        <w:autoSpaceDN/>
        <w:bidi w:val="0"/>
        <w:adjustRightInd/>
        <w:snapToGrid/>
        <w:spacing w:line="360" w:lineRule="auto"/>
        <w:ind w:firstLine="960" w:firstLineChars="300"/>
        <w:textAlignment w:val="auto"/>
        <w:outlineLvl w:val="9"/>
        <w:rPr>
          <w:rFonts w:ascii="仿宋" w:hAnsi="仿宋" w:eastAsia="仿宋" w:cs="仿宋"/>
          <w:color w:val="221E1F"/>
          <w:sz w:val="32"/>
          <w:szCs w:val="32"/>
        </w:rPr>
      </w:pPr>
      <w:r>
        <w:rPr>
          <w:rFonts w:hint="eastAsia" w:ascii="仿宋" w:hAnsi="仿宋" w:eastAsia="仿宋" w:cs="仿宋"/>
          <w:color w:val="221E1F"/>
          <w:sz w:val="32"/>
          <w:szCs w:val="32"/>
        </w:rPr>
        <w:t>18:00-19:30   政府接待晚宴</w:t>
      </w:r>
    </w:p>
    <w:p>
      <w:pPr>
        <w:pStyle w:val="10"/>
        <w:keepNext w:val="0"/>
        <w:keepLines w:val="0"/>
        <w:pageBreakBefore w:val="0"/>
        <w:widowControl/>
        <w:kinsoku/>
        <w:wordWrap/>
        <w:overflowPunct/>
        <w:topLinePunct w:val="0"/>
        <w:autoSpaceDE/>
        <w:autoSpaceDN/>
        <w:bidi w:val="0"/>
        <w:adjustRightInd/>
        <w:snapToGrid/>
        <w:spacing w:line="360" w:lineRule="auto"/>
        <w:ind w:firstLine="643" w:firstLineChars="200"/>
        <w:textAlignment w:val="auto"/>
        <w:outlineLvl w:val="9"/>
        <w:rPr>
          <w:rFonts w:ascii="仿宋" w:hAnsi="仿宋" w:eastAsia="仿宋" w:cs="仿宋"/>
          <w:b/>
          <w:bCs/>
          <w:color w:val="221E1F"/>
          <w:sz w:val="32"/>
          <w:szCs w:val="32"/>
        </w:rPr>
      </w:pPr>
      <w:r>
        <w:rPr>
          <w:rFonts w:hint="eastAsia" w:ascii="仿宋" w:hAnsi="仿宋" w:eastAsia="仿宋" w:cs="仿宋"/>
          <w:b/>
          <w:bCs/>
          <w:color w:val="221E1F"/>
          <w:sz w:val="32"/>
          <w:szCs w:val="32"/>
        </w:rPr>
        <w:t>（二）9月8日   星期六</w:t>
      </w:r>
    </w:p>
    <w:p>
      <w:pPr>
        <w:pStyle w:val="10"/>
        <w:keepNext w:val="0"/>
        <w:keepLines w:val="0"/>
        <w:pageBreakBefore w:val="0"/>
        <w:widowControl/>
        <w:kinsoku/>
        <w:wordWrap/>
        <w:overflowPunct/>
        <w:topLinePunct w:val="0"/>
        <w:autoSpaceDE/>
        <w:autoSpaceDN/>
        <w:bidi w:val="0"/>
        <w:adjustRightInd/>
        <w:snapToGrid/>
        <w:spacing w:line="360" w:lineRule="auto"/>
        <w:ind w:firstLine="964" w:firstLineChars="300"/>
        <w:textAlignment w:val="auto"/>
        <w:outlineLvl w:val="9"/>
        <w:rPr>
          <w:rFonts w:ascii="仿宋" w:hAnsi="仿宋" w:eastAsia="仿宋" w:cs="仿宋"/>
          <w:b/>
          <w:bCs/>
          <w:color w:val="221E1F"/>
          <w:sz w:val="32"/>
          <w:szCs w:val="32"/>
        </w:rPr>
      </w:pPr>
      <w:r>
        <w:rPr>
          <w:rFonts w:hint="eastAsia" w:ascii="仿宋" w:hAnsi="仿宋" w:eastAsia="仿宋" w:cs="仿宋"/>
          <w:b/>
          <w:bCs/>
          <w:color w:val="221E1F"/>
          <w:sz w:val="32"/>
          <w:szCs w:val="32"/>
        </w:rPr>
        <w:t>上午：09:00-12:00  开幕式</w:t>
      </w:r>
    </w:p>
    <w:p>
      <w:pPr>
        <w:pStyle w:val="10"/>
        <w:keepNext w:val="0"/>
        <w:keepLines w:val="0"/>
        <w:pageBreakBefore w:val="0"/>
        <w:widowControl/>
        <w:kinsoku/>
        <w:wordWrap/>
        <w:overflowPunct/>
        <w:topLinePunct w:val="0"/>
        <w:autoSpaceDE/>
        <w:autoSpaceDN/>
        <w:bidi w:val="0"/>
        <w:adjustRightInd/>
        <w:snapToGrid/>
        <w:spacing w:line="360" w:lineRule="auto"/>
        <w:ind w:firstLine="1920" w:firstLineChars="600"/>
        <w:textAlignment w:val="auto"/>
        <w:outlineLvl w:val="9"/>
        <w:rPr>
          <w:rFonts w:ascii="仿宋" w:hAnsi="仿宋" w:eastAsia="仿宋" w:cs="仿宋"/>
          <w:color w:val="221E1F"/>
          <w:sz w:val="32"/>
          <w:szCs w:val="32"/>
        </w:rPr>
      </w:pPr>
      <w:r>
        <w:rPr>
          <w:rFonts w:hint="eastAsia" w:ascii="仿宋" w:hAnsi="仿宋" w:eastAsia="仿宋" w:cs="仿宋"/>
          <w:color w:val="221E1F"/>
          <w:sz w:val="32"/>
          <w:szCs w:val="32"/>
        </w:rPr>
        <w:t>09:00-09:55   领导致辞</w:t>
      </w:r>
    </w:p>
    <w:p>
      <w:pPr>
        <w:pStyle w:val="10"/>
        <w:keepNext w:val="0"/>
        <w:keepLines w:val="0"/>
        <w:pageBreakBefore w:val="0"/>
        <w:widowControl/>
        <w:kinsoku/>
        <w:wordWrap/>
        <w:overflowPunct/>
        <w:topLinePunct w:val="0"/>
        <w:autoSpaceDE/>
        <w:autoSpaceDN/>
        <w:bidi w:val="0"/>
        <w:adjustRightInd/>
        <w:snapToGrid/>
        <w:spacing w:line="360" w:lineRule="auto"/>
        <w:ind w:firstLine="1920" w:firstLineChars="600"/>
        <w:textAlignment w:val="auto"/>
        <w:outlineLvl w:val="9"/>
        <w:rPr>
          <w:rFonts w:ascii="仿宋" w:hAnsi="仿宋" w:eastAsia="仿宋" w:cs="仿宋"/>
          <w:color w:val="221E1F"/>
          <w:sz w:val="32"/>
          <w:szCs w:val="32"/>
        </w:rPr>
      </w:pPr>
      <w:r>
        <w:rPr>
          <w:rFonts w:hint="eastAsia" w:ascii="仿宋" w:hAnsi="仿宋" w:eastAsia="仿宋" w:cs="仿宋"/>
          <w:color w:val="221E1F"/>
          <w:sz w:val="32"/>
          <w:szCs w:val="32"/>
        </w:rPr>
        <w:t>09:55-10:00   峰会启动仪式</w:t>
      </w:r>
    </w:p>
    <w:p>
      <w:pPr>
        <w:pStyle w:val="10"/>
        <w:keepNext w:val="0"/>
        <w:keepLines w:val="0"/>
        <w:pageBreakBefore w:val="0"/>
        <w:widowControl/>
        <w:kinsoku/>
        <w:wordWrap/>
        <w:overflowPunct/>
        <w:topLinePunct w:val="0"/>
        <w:autoSpaceDE/>
        <w:autoSpaceDN/>
        <w:bidi w:val="0"/>
        <w:adjustRightInd/>
        <w:snapToGrid/>
        <w:spacing w:line="360" w:lineRule="auto"/>
        <w:ind w:firstLine="1920" w:firstLineChars="600"/>
        <w:textAlignment w:val="auto"/>
        <w:outlineLvl w:val="9"/>
        <w:rPr>
          <w:rFonts w:ascii="仿宋" w:hAnsi="仿宋" w:eastAsia="仿宋" w:cs="仿宋"/>
          <w:color w:val="221E1F"/>
          <w:sz w:val="32"/>
          <w:szCs w:val="32"/>
        </w:rPr>
      </w:pPr>
      <w:r>
        <w:rPr>
          <w:rFonts w:hint="eastAsia" w:ascii="仿宋" w:hAnsi="仿宋" w:eastAsia="仿宋" w:cs="仿宋"/>
          <w:color w:val="221E1F"/>
          <w:sz w:val="32"/>
          <w:szCs w:val="32"/>
        </w:rPr>
        <w:t>10:00-10:10   茶歇</w:t>
      </w:r>
    </w:p>
    <w:p>
      <w:pPr>
        <w:pStyle w:val="10"/>
        <w:keepNext w:val="0"/>
        <w:keepLines w:val="0"/>
        <w:pageBreakBefore w:val="0"/>
        <w:widowControl/>
        <w:kinsoku/>
        <w:wordWrap/>
        <w:overflowPunct/>
        <w:topLinePunct w:val="0"/>
        <w:autoSpaceDE/>
        <w:autoSpaceDN/>
        <w:bidi w:val="0"/>
        <w:adjustRightInd/>
        <w:snapToGrid/>
        <w:spacing w:line="360" w:lineRule="auto"/>
        <w:ind w:firstLine="1920" w:firstLineChars="600"/>
        <w:textAlignment w:val="auto"/>
        <w:outlineLvl w:val="9"/>
        <w:rPr>
          <w:rFonts w:ascii="仿宋" w:hAnsi="仿宋" w:eastAsia="仿宋" w:cs="仿宋"/>
          <w:color w:val="221E1F"/>
          <w:sz w:val="32"/>
          <w:szCs w:val="32"/>
        </w:rPr>
      </w:pPr>
      <w:r>
        <w:rPr>
          <w:rFonts w:hint="eastAsia" w:ascii="仿宋" w:hAnsi="仿宋" w:eastAsia="仿宋" w:cs="仿宋"/>
          <w:color w:val="221E1F"/>
          <w:sz w:val="32"/>
          <w:szCs w:val="32"/>
        </w:rPr>
        <w:t>10:10-11:30   巅峰对话</w:t>
      </w:r>
    </w:p>
    <w:p>
      <w:pPr>
        <w:pStyle w:val="10"/>
        <w:keepNext w:val="0"/>
        <w:keepLines w:val="0"/>
        <w:pageBreakBefore w:val="0"/>
        <w:widowControl/>
        <w:kinsoku/>
        <w:wordWrap/>
        <w:overflowPunct/>
        <w:topLinePunct w:val="0"/>
        <w:autoSpaceDE/>
        <w:autoSpaceDN/>
        <w:bidi w:val="0"/>
        <w:adjustRightInd/>
        <w:snapToGrid/>
        <w:spacing w:line="360" w:lineRule="auto"/>
        <w:ind w:firstLine="1920" w:firstLineChars="600"/>
        <w:textAlignment w:val="auto"/>
        <w:outlineLvl w:val="9"/>
        <w:rPr>
          <w:rFonts w:ascii="仿宋" w:hAnsi="仿宋" w:eastAsia="仿宋" w:cs="仿宋"/>
          <w:color w:val="221E1F"/>
          <w:sz w:val="32"/>
          <w:szCs w:val="32"/>
        </w:rPr>
      </w:pPr>
      <w:r>
        <w:rPr>
          <w:rFonts w:hint="eastAsia" w:ascii="仿宋" w:hAnsi="仿宋" w:eastAsia="仿宋" w:cs="仿宋"/>
          <w:color w:val="221E1F"/>
          <w:sz w:val="32"/>
          <w:szCs w:val="32"/>
        </w:rPr>
        <w:t>11:30-12:00   “诺奖之星”颁奖仪式</w:t>
      </w:r>
    </w:p>
    <w:p>
      <w:pPr>
        <w:pStyle w:val="10"/>
        <w:keepNext w:val="0"/>
        <w:keepLines w:val="0"/>
        <w:pageBreakBefore w:val="0"/>
        <w:widowControl/>
        <w:kinsoku/>
        <w:wordWrap/>
        <w:overflowPunct/>
        <w:topLinePunct w:val="0"/>
        <w:autoSpaceDE/>
        <w:autoSpaceDN/>
        <w:bidi w:val="0"/>
        <w:adjustRightInd/>
        <w:snapToGrid/>
        <w:spacing w:line="360" w:lineRule="auto"/>
        <w:ind w:left="420" w:leftChars="200" w:firstLine="643" w:firstLineChars="200"/>
        <w:textAlignment w:val="auto"/>
        <w:outlineLvl w:val="9"/>
        <w:rPr>
          <w:rFonts w:ascii="仿宋" w:hAnsi="仿宋" w:eastAsia="仿宋" w:cs="仿宋"/>
          <w:b/>
          <w:bCs/>
          <w:color w:val="221E1F"/>
          <w:sz w:val="32"/>
          <w:szCs w:val="32"/>
        </w:rPr>
      </w:pPr>
      <w:r>
        <w:rPr>
          <w:rFonts w:hint="eastAsia" w:ascii="仿宋" w:hAnsi="仿宋" w:eastAsia="仿宋" w:cs="仿宋"/>
          <w:b/>
          <w:bCs/>
          <w:color w:val="221E1F"/>
          <w:sz w:val="32"/>
          <w:szCs w:val="32"/>
        </w:rPr>
        <w:t>下午：13:30-17:30   主题论坛及平行论坛</w:t>
      </w:r>
    </w:p>
    <w:p>
      <w:pPr>
        <w:pStyle w:val="10"/>
        <w:keepNext w:val="0"/>
        <w:keepLines w:val="0"/>
        <w:pageBreakBefore w:val="0"/>
        <w:widowControl/>
        <w:kinsoku/>
        <w:wordWrap/>
        <w:overflowPunct/>
        <w:topLinePunct w:val="0"/>
        <w:autoSpaceDE/>
        <w:autoSpaceDN/>
        <w:bidi w:val="0"/>
        <w:adjustRightInd/>
        <w:snapToGrid/>
        <w:spacing w:line="360" w:lineRule="auto"/>
        <w:ind w:left="420" w:leftChars="200" w:firstLine="1600" w:firstLineChars="500"/>
        <w:textAlignment w:val="auto"/>
        <w:outlineLvl w:val="9"/>
        <w:rPr>
          <w:rFonts w:ascii="仿宋" w:hAnsi="仿宋" w:eastAsia="仿宋" w:cs="仿宋"/>
          <w:color w:val="221E1F"/>
          <w:sz w:val="32"/>
          <w:szCs w:val="32"/>
        </w:rPr>
      </w:pPr>
      <w:r>
        <w:rPr>
          <w:rFonts w:hint="eastAsia" w:ascii="仿宋" w:hAnsi="仿宋" w:eastAsia="仿宋" w:cs="仿宋"/>
          <w:color w:val="221E1F"/>
          <w:sz w:val="32"/>
          <w:szCs w:val="32"/>
        </w:rPr>
        <w:t>主题论坛一：国际肿瘤研究高峰论坛（上）</w:t>
      </w:r>
    </w:p>
    <w:p>
      <w:pPr>
        <w:pStyle w:val="10"/>
        <w:keepNext w:val="0"/>
        <w:keepLines w:val="0"/>
        <w:pageBreakBefore w:val="0"/>
        <w:widowControl/>
        <w:kinsoku/>
        <w:wordWrap/>
        <w:overflowPunct/>
        <w:topLinePunct w:val="0"/>
        <w:autoSpaceDE/>
        <w:autoSpaceDN/>
        <w:bidi w:val="0"/>
        <w:adjustRightInd/>
        <w:snapToGrid/>
        <w:spacing w:line="360" w:lineRule="auto"/>
        <w:ind w:left="420" w:leftChars="200" w:firstLine="1600" w:firstLineChars="500"/>
        <w:textAlignment w:val="auto"/>
        <w:outlineLvl w:val="9"/>
        <w:rPr>
          <w:rFonts w:ascii="仿宋" w:hAnsi="仿宋" w:eastAsia="仿宋" w:cs="仿宋"/>
          <w:color w:val="221E1F"/>
          <w:sz w:val="32"/>
          <w:szCs w:val="32"/>
        </w:rPr>
      </w:pPr>
      <w:r>
        <w:rPr>
          <w:rFonts w:hint="eastAsia" w:ascii="仿宋" w:hAnsi="仿宋" w:eastAsia="仿宋" w:cs="仿宋"/>
          <w:color w:val="221E1F"/>
          <w:sz w:val="32"/>
          <w:szCs w:val="32"/>
        </w:rPr>
        <w:t>主题论坛二：中医肿瘤论坛</w:t>
      </w:r>
    </w:p>
    <w:p>
      <w:pPr>
        <w:pStyle w:val="10"/>
        <w:keepNext w:val="0"/>
        <w:keepLines w:val="0"/>
        <w:pageBreakBefore w:val="0"/>
        <w:widowControl/>
        <w:kinsoku/>
        <w:wordWrap/>
        <w:overflowPunct/>
        <w:topLinePunct w:val="0"/>
        <w:autoSpaceDE/>
        <w:autoSpaceDN/>
        <w:bidi w:val="0"/>
        <w:adjustRightInd/>
        <w:snapToGrid/>
        <w:spacing w:line="360" w:lineRule="auto"/>
        <w:ind w:left="420" w:leftChars="200" w:firstLine="1600" w:firstLineChars="500"/>
        <w:textAlignment w:val="auto"/>
        <w:outlineLvl w:val="9"/>
        <w:rPr>
          <w:rFonts w:ascii="仿宋" w:hAnsi="仿宋" w:eastAsia="仿宋" w:cs="仿宋"/>
          <w:color w:val="221E1F"/>
          <w:sz w:val="32"/>
          <w:szCs w:val="32"/>
        </w:rPr>
      </w:pPr>
      <w:r>
        <w:rPr>
          <w:rFonts w:hint="eastAsia" w:ascii="仿宋" w:hAnsi="仿宋" w:eastAsia="仿宋" w:cs="仿宋"/>
          <w:color w:val="221E1F"/>
          <w:sz w:val="32"/>
          <w:szCs w:val="32"/>
        </w:rPr>
        <w:t>平行论坛一：国际生物医药项目对接洽谈会（上）</w:t>
      </w:r>
    </w:p>
    <w:p>
      <w:pPr>
        <w:pStyle w:val="10"/>
        <w:keepNext w:val="0"/>
        <w:keepLines w:val="0"/>
        <w:pageBreakBefore w:val="0"/>
        <w:widowControl/>
        <w:kinsoku/>
        <w:wordWrap/>
        <w:overflowPunct/>
        <w:topLinePunct w:val="0"/>
        <w:autoSpaceDE/>
        <w:autoSpaceDN/>
        <w:bidi w:val="0"/>
        <w:adjustRightInd/>
        <w:snapToGrid/>
        <w:spacing w:line="360" w:lineRule="auto"/>
        <w:ind w:left="420" w:leftChars="200" w:firstLine="1600" w:firstLineChars="500"/>
        <w:textAlignment w:val="auto"/>
        <w:outlineLvl w:val="9"/>
        <w:rPr>
          <w:rFonts w:ascii="仿宋" w:hAnsi="仿宋" w:eastAsia="仿宋" w:cs="仿宋"/>
          <w:color w:val="221E1F"/>
          <w:sz w:val="32"/>
          <w:szCs w:val="32"/>
        </w:rPr>
      </w:pPr>
      <w:r>
        <w:rPr>
          <w:rFonts w:hint="eastAsia" w:ascii="仿宋" w:hAnsi="仿宋" w:eastAsia="仿宋" w:cs="仿宋"/>
          <w:color w:val="221E1F"/>
          <w:sz w:val="32"/>
          <w:szCs w:val="32"/>
        </w:rPr>
        <w:t>平行论坛二：医院院长论坛（上）</w:t>
      </w:r>
    </w:p>
    <w:p>
      <w:pPr>
        <w:pStyle w:val="10"/>
        <w:keepNext w:val="0"/>
        <w:keepLines w:val="0"/>
        <w:pageBreakBefore w:val="0"/>
        <w:widowControl/>
        <w:kinsoku/>
        <w:wordWrap/>
        <w:overflowPunct/>
        <w:topLinePunct w:val="0"/>
        <w:autoSpaceDE/>
        <w:autoSpaceDN/>
        <w:bidi w:val="0"/>
        <w:adjustRightInd/>
        <w:snapToGrid/>
        <w:spacing w:line="360" w:lineRule="auto"/>
        <w:ind w:left="420" w:leftChars="200" w:firstLine="1600" w:firstLineChars="500"/>
        <w:textAlignment w:val="auto"/>
        <w:outlineLvl w:val="9"/>
        <w:rPr>
          <w:rFonts w:ascii="仿宋" w:hAnsi="仿宋" w:eastAsia="仿宋" w:cs="仿宋"/>
          <w:color w:val="221E1F"/>
          <w:sz w:val="32"/>
          <w:szCs w:val="32"/>
        </w:rPr>
      </w:pPr>
      <w:r>
        <w:rPr>
          <w:rFonts w:hint="eastAsia" w:ascii="仿宋" w:hAnsi="仿宋" w:eastAsia="仿宋" w:cs="仿宋"/>
          <w:color w:val="221E1F"/>
          <w:sz w:val="32"/>
          <w:szCs w:val="32"/>
        </w:rPr>
        <w:t>平行论坛三：人文与科学论坛</w:t>
      </w:r>
    </w:p>
    <w:p>
      <w:pPr>
        <w:pStyle w:val="10"/>
        <w:keepNext w:val="0"/>
        <w:keepLines w:val="0"/>
        <w:pageBreakBefore w:val="0"/>
        <w:widowControl/>
        <w:kinsoku/>
        <w:wordWrap/>
        <w:overflowPunct/>
        <w:topLinePunct w:val="0"/>
        <w:autoSpaceDE/>
        <w:autoSpaceDN/>
        <w:bidi w:val="0"/>
        <w:adjustRightInd/>
        <w:snapToGrid/>
        <w:spacing w:line="360" w:lineRule="auto"/>
        <w:ind w:firstLine="1920" w:firstLineChars="600"/>
        <w:textAlignment w:val="auto"/>
        <w:outlineLvl w:val="9"/>
        <w:rPr>
          <w:rFonts w:ascii="仿宋" w:hAnsi="仿宋" w:eastAsia="仿宋" w:cs="仿宋"/>
          <w:color w:val="221E1F"/>
          <w:sz w:val="32"/>
          <w:szCs w:val="32"/>
        </w:rPr>
      </w:pPr>
      <w:r>
        <w:rPr>
          <w:rFonts w:hint="eastAsia" w:ascii="仿宋" w:hAnsi="仿宋" w:eastAsia="仿宋" w:cs="仿宋"/>
          <w:color w:val="221E1F"/>
          <w:sz w:val="32"/>
          <w:szCs w:val="32"/>
        </w:rPr>
        <w:t>19:00-20:30   诺奖文化晚宴（定向邀请）</w:t>
      </w:r>
    </w:p>
    <w:p>
      <w:pPr>
        <w:pStyle w:val="10"/>
        <w:keepNext w:val="0"/>
        <w:keepLines w:val="0"/>
        <w:pageBreakBefore w:val="0"/>
        <w:widowControl/>
        <w:kinsoku/>
        <w:wordWrap/>
        <w:overflowPunct/>
        <w:topLinePunct w:val="0"/>
        <w:autoSpaceDE/>
        <w:autoSpaceDN/>
        <w:bidi w:val="0"/>
        <w:adjustRightInd/>
        <w:snapToGrid/>
        <w:spacing w:line="360" w:lineRule="auto"/>
        <w:ind w:firstLine="643" w:firstLineChars="200"/>
        <w:textAlignment w:val="auto"/>
        <w:outlineLvl w:val="9"/>
        <w:rPr>
          <w:rFonts w:ascii="仿宋" w:hAnsi="仿宋" w:eastAsia="仿宋" w:cs="仿宋"/>
          <w:b/>
          <w:bCs/>
          <w:color w:val="221E1F"/>
          <w:sz w:val="32"/>
          <w:szCs w:val="32"/>
        </w:rPr>
      </w:pPr>
      <w:r>
        <w:rPr>
          <w:rFonts w:hint="eastAsia" w:ascii="仿宋" w:hAnsi="仿宋" w:eastAsia="仿宋" w:cs="仿宋"/>
          <w:b/>
          <w:bCs/>
          <w:color w:val="221E1F"/>
          <w:sz w:val="32"/>
          <w:szCs w:val="32"/>
        </w:rPr>
        <w:t>（三）9月9日   星期日</w:t>
      </w:r>
    </w:p>
    <w:p>
      <w:pPr>
        <w:pStyle w:val="10"/>
        <w:keepNext w:val="0"/>
        <w:keepLines w:val="0"/>
        <w:pageBreakBefore w:val="0"/>
        <w:widowControl/>
        <w:kinsoku/>
        <w:wordWrap/>
        <w:overflowPunct/>
        <w:topLinePunct w:val="0"/>
        <w:autoSpaceDE/>
        <w:autoSpaceDN/>
        <w:bidi w:val="0"/>
        <w:adjustRightInd/>
        <w:snapToGrid/>
        <w:spacing w:line="360" w:lineRule="auto"/>
        <w:ind w:left="420" w:leftChars="200" w:firstLine="640" w:firstLineChars="200"/>
        <w:textAlignment w:val="auto"/>
        <w:outlineLvl w:val="9"/>
        <w:rPr>
          <w:rFonts w:ascii="仿宋" w:hAnsi="仿宋" w:eastAsia="仿宋" w:cs="仿宋"/>
          <w:color w:val="221E1F"/>
          <w:sz w:val="32"/>
          <w:szCs w:val="32"/>
        </w:rPr>
      </w:pPr>
      <w:r>
        <w:rPr>
          <w:rFonts w:hint="eastAsia" w:ascii="仿宋" w:hAnsi="仿宋" w:eastAsia="仿宋" w:cs="仿宋"/>
          <w:color w:val="221E1F"/>
          <w:sz w:val="32"/>
          <w:szCs w:val="32"/>
        </w:rPr>
        <w:t>09:00-12:00   各主题论坛</w:t>
      </w:r>
    </w:p>
    <w:p>
      <w:pPr>
        <w:pStyle w:val="10"/>
        <w:keepNext w:val="0"/>
        <w:keepLines w:val="0"/>
        <w:pageBreakBefore w:val="0"/>
        <w:widowControl/>
        <w:kinsoku/>
        <w:wordWrap/>
        <w:overflowPunct/>
        <w:topLinePunct w:val="0"/>
        <w:autoSpaceDE/>
        <w:autoSpaceDN/>
        <w:bidi w:val="0"/>
        <w:adjustRightInd/>
        <w:snapToGrid/>
        <w:spacing w:line="360" w:lineRule="auto"/>
        <w:ind w:left="420" w:leftChars="200" w:firstLine="640" w:firstLineChars="200"/>
        <w:textAlignment w:val="auto"/>
        <w:outlineLvl w:val="9"/>
        <w:rPr>
          <w:rFonts w:ascii="仿宋" w:hAnsi="仿宋" w:eastAsia="仿宋" w:cs="仿宋"/>
          <w:color w:val="221E1F"/>
          <w:sz w:val="32"/>
          <w:szCs w:val="32"/>
        </w:rPr>
      </w:pPr>
      <w:r>
        <w:rPr>
          <w:rFonts w:hint="eastAsia" w:ascii="仿宋" w:hAnsi="仿宋" w:eastAsia="仿宋" w:cs="仿宋"/>
          <w:color w:val="221E1F"/>
          <w:sz w:val="32"/>
          <w:szCs w:val="32"/>
        </w:rPr>
        <w:t>主题论坛：国际肿瘤研究高峰论坛（下）</w:t>
      </w:r>
    </w:p>
    <w:p>
      <w:pPr>
        <w:pStyle w:val="10"/>
        <w:keepNext w:val="0"/>
        <w:keepLines w:val="0"/>
        <w:pageBreakBefore w:val="0"/>
        <w:widowControl/>
        <w:kinsoku/>
        <w:wordWrap/>
        <w:overflowPunct/>
        <w:topLinePunct w:val="0"/>
        <w:autoSpaceDE/>
        <w:autoSpaceDN/>
        <w:bidi w:val="0"/>
        <w:adjustRightInd/>
        <w:snapToGrid/>
        <w:spacing w:line="360" w:lineRule="auto"/>
        <w:ind w:left="420" w:leftChars="200" w:firstLine="640" w:firstLineChars="200"/>
        <w:textAlignment w:val="auto"/>
        <w:outlineLvl w:val="9"/>
        <w:rPr>
          <w:rFonts w:ascii="仿宋" w:hAnsi="仿宋" w:eastAsia="仿宋" w:cs="仿宋"/>
          <w:color w:val="221E1F"/>
          <w:sz w:val="32"/>
          <w:szCs w:val="32"/>
        </w:rPr>
      </w:pPr>
      <w:bookmarkStart w:id="0" w:name="_GoBack"/>
      <w:bookmarkEnd w:id="0"/>
      <w:r>
        <w:rPr>
          <w:rFonts w:hint="eastAsia" w:ascii="仿宋" w:hAnsi="仿宋" w:eastAsia="仿宋" w:cs="仿宋"/>
          <w:color w:val="221E1F"/>
          <w:sz w:val="32"/>
          <w:szCs w:val="32"/>
        </w:rPr>
        <w:t>12:00-12:30   峰会闭幕式</w:t>
      </w:r>
    </w:p>
    <w:p>
      <w:pPr>
        <w:pStyle w:val="10"/>
        <w:keepNext w:val="0"/>
        <w:keepLines w:val="0"/>
        <w:pageBreakBefore w:val="0"/>
        <w:widowControl/>
        <w:kinsoku/>
        <w:wordWrap/>
        <w:overflowPunct/>
        <w:topLinePunct w:val="0"/>
        <w:autoSpaceDE/>
        <w:autoSpaceDN/>
        <w:bidi w:val="0"/>
        <w:adjustRightInd/>
        <w:snapToGrid/>
        <w:spacing w:line="360" w:lineRule="auto"/>
        <w:ind w:left="420" w:leftChars="200" w:firstLine="640" w:firstLineChars="200"/>
        <w:textAlignment w:val="auto"/>
        <w:outlineLvl w:val="9"/>
        <w:rPr>
          <w:rFonts w:ascii="仿宋" w:hAnsi="仿宋" w:eastAsia="仿宋" w:cs="仿宋"/>
          <w:color w:val="221E1F"/>
          <w:sz w:val="32"/>
          <w:szCs w:val="32"/>
          <w:lang w:val="zh-TW"/>
        </w:rPr>
      </w:pPr>
      <w:r>
        <w:rPr>
          <w:rFonts w:hint="eastAsia" w:ascii="仿宋" w:hAnsi="仿宋" w:eastAsia="仿宋" w:cs="仿宋"/>
          <w:color w:val="221E1F"/>
          <w:sz w:val="32"/>
          <w:szCs w:val="32"/>
        </w:rPr>
        <w:t>09:00-14:00   海南博鳌超级医院及先行示范区考察及座谈会（定向邀请）</w:t>
      </w:r>
    </w:p>
    <w:p>
      <w:pPr>
        <w:pStyle w:val="7"/>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firstLine="640" w:firstLineChars="200"/>
        <w:textAlignment w:val="auto"/>
        <w:outlineLvl w:val="9"/>
        <w:rPr>
          <w:rFonts w:hint="eastAsia" w:ascii="黑体" w:hAnsi="黑体" w:eastAsia="黑体" w:cs="黑体"/>
          <w:b w:val="0"/>
          <w:bCs/>
          <w:sz w:val="32"/>
          <w:szCs w:val="32"/>
        </w:rPr>
      </w:pPr>
      <w:r>
        <w:rPr>
          <w:rFonts w:hint="eastAsia" w:ascii="黑体" w:hAnsi="黑体" w:eastAsia="黑体" w:cs="黑体"/>
          <w:b w:val="0"/>
          <w:bCs/>
          <w:sz w:val="32"/>
          <w:szCs w:val="32"/>
          <w:lang w:eastAsia="zh-CN"/>
        </w:rPr>
        <w:t>七、</w:t>
      </w:r>
      <w:r>
        <w:rPr>
          <w:rFonts w:hint="eastAsia" w:ascii="黑体" w:hAnsi="黑体" w:eastAsia="黑体" w:cs="黑体"/>
          <w:b w:val="0"/>
          <w:bCs/>
          <w:sz w:val="32"/>
          <w:szCs w:val="32"/>
        </w:rPr>
        <w:t>参会报名</w:t>
      </w:r>
    </w:p>
    <w:p>
      <w:pPr>
        <w:pStyle w:val="10"/>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outlineLvl w:val="9"/>
        <w:rPr>
          <w:rFonts w:hint="eastAsia" w:ascii="仿宋" w:hAnsi="仿宋" w:eastAsia="仿宋" w:cs="仿宋"/>
          <w:color w:val="221E1F"/>
          <w:sz w:val="32"/>
          <w:szCs w:val="32"/>
          <w:lang w:val="en-US"/>
        </w:rPr>
      </w:pPr>
      <w:r>
        <w:rPr>
          <w:rFonts w:hint="eastAsia" w:ascii="仿宋" w:hAnsi="仿宋" w:eastAsia="仿宋" w:cs="仿宋"/>
          <w:color w:val="221E1F"/>
          <w:sz w:val="32"/>
          <w:szCs w:val="32"/>
        </w:rPr>
        <w:t>电话咨询：010-65206687</w:t>
      </w:r>
      <w:r>
        <w:rPr>
          <w:rFonts w:hint="eastAsia" w:ascii="仿宋" w:hAnsi="仿宋" w:eastAsia="仿宋" w:cs="仿宋"/>
          <w:color w:val="221E1F"/>
          <w:sz w:val="32"/>
          <w:szCs w:val="32"/>
          <w:lang w:val="en-US" w:eastAsia="zh-CN"/>
        </w:rPr>
        <w:t>-602</w:t>
      </w:r>
    </w:p>
    <w:p>
      <w:pPr>
        <w:pStyle w:val="10"/>
        <w:keepNext w:val="0"/>
        <w:keepLines w:val="0"/>
        <w:pageBreakBefore w:val="0"/>
        <w:widowControl/>
        <w:kinsoku/>
        <w:wordWrap/>
        <w:overflowPunct/>
        <w:topLinePunct w:val="0"/>
        <w:autoSpaceDE/>
        <w:autoSpaceDN/>
        <w:bidi w:val="0"/>
        <w:adjustRightInd/>
        <w:snapToGrid/>
        <w:spacing w:line="240" w:lineRule="auto"/>
        <w:ind w:left="638" w:leftChars="304" w:firstLine="0" w:firstLineChars="0"/>
        <w:textAlignment w:val="auto"/>
        <w:outlineLvl w:val="9"/>
        <w:rPr>
          <w:rFonts w:hint="eastAsia" w:ascii="仿宋" w:hAnsi="仿宋" w:eastAsia="仿宋" w:cs="仿宋"/>
          <w:color w:val="221E1F"/>
          <w:sz w:val="32"/>
          <w:szCs w:val="32"/>
        </w:rPr>
      </w:pPr>
      <w:r>
        <w:rPr>
          <w:rFonts w:hint="eastAsia" w:ascii="仿宋" w:hAnsi="仿宋" w:eastAsia="仿宋" w:cs="仿宋"/>
          <w:color w:val="221E1F"/>
          <w:sz w:val="32"/>
          <w:szCs w:val="32"/>
        </w:rPr>
        <w:t>在线注册：http://2018.nobelsummit.com/chzc/fhch/104.html</w:t>
      </w:r>
    </w:p>
    <w:p>
      <w:pPr>
        <w:pStyle w:val="10"/>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outlineLvl w:val="9"/>
        <w:rPr>
          <w:rFonts w:hint="eastAsia" w:ascii="仿宋" w:hAnsi="仿宋" w:eastAsia="仿宋" w:cs="仿宋"/>
          <w:color w:val="221E1F"/>
          <w:sz w:val="32"/>
          <w:szCs w:val="32"/>
          <w:lang w:eastAsia="zh-CN"/>
        </w:rPr>
      </w:pPr>
      <w:r>
        <w:rPr>
          <w:rFonts w:hint="eastAsia" w:ascii="仿宋" w:hAnsi="仿宋" w:eastAsia="仿宋" w:cs="仿宋"/>
          <w:color w:val="221E1F"/>
          <w:sz w:val="32"/>
          <w:szCs w:val="32"/>
        </w:rPr>
        <w:t>微信报名：</w:t>
      </w:r>
    </w:p>
    <w:p>
      <w:pPr>
        <w:pStyle w:val="10"/>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outlineLvl w:val="9"/>
        <w:rPr>
          <w:rFonts w:hint="eastAsia" w:ascii="仿宋" w:hAnsi="仿宋" w:eastAsia="仿宋" w:cs="仿宋"/>
          <w:color w:val="221E1F"/>
          <w:sz w:val="32"/>
          <w:szCs w:val="32"/>
        </w:rPr>
      </w:pPr>
      <w:r>
        <w:rPr>
          <w:rFonts w:hint="eastAsia" w:ascii="仿宋" w:hAnsi="仿宋" w:eastAsia="仿宋" w:cs="仿宋"/>
          <w:color w:val="221E1F"/>
          <w:sz w:val="32"/>
          <w:szCs w:val="32"/>
          <w:lang w:eastAsia="zh-CN"/>
        </w:rPr>
        <w:drawing>
          <wp:inline distT="0" distB="0" distL="114300" distR="114300">
            <wp:extent cx="1534160" cy="1534160"/>
            <wp:effectExtent l="0" t="0" r="8890" b="8890"/>
            <wp:docPr id="14" name="图片 14" descr="60867819759396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08678197593968417"/>
                    <pic:cNvPicPr>
                      <a:picLocks noChangeAspect="1"/>
                    </pic:cNvPicPr>
                  </pic:nvPicPr>
                  <pic:blipFill>
                    <a:blip r:embed="rId20"/>
                    <a:stretch>
                      <a:fillRect/>
                    </a:stretch>
                  </pic:blipFill>
                  <pic:spPr>
                    <a:xfrm>
                      <a:off x="0" y="0"/>
                      <a:ext cx="1534160" cy="1534160"/>
                    </a:xfrm>
                    <a:prstGeom prst="rect">
                      <a:avLst/>
                    </a:prstGeom>
                  </pic:spPr>
                </pic:pic>
              </a:graphicData>
            </a:graphic>
          </wp:inline>
        </w:drawing>
      </w:r>
    </w:p>
    <w:p>
      <w:pPr>
        <w:pStyle w:val="7"/>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firstLine="640" w:firstLineChars="200"/>
        <w:textAlignment w:val="auto"/>
        <w:outlineLvl w:val="9"/>
        <w:rPr>
          <w:rFonts w:hint="eastAsia" w:ascii="黑体" w:hAnsi="黑体" w:eastAsia="黑体" w:cs="黑体"/>
          <w:b w:val="0"/>
          <w:bCs/>
          <w:sz w:val="32"/>
          <w:szCs w:val="32"/>
          <w:lang w:eastAsia="zh-CN"/>
        </w:rPr>
      </w:pPr>
      <w:r>
        <w:rPr>
          <w:rFonts w:hint="eastAsia" w:ascii="黑体" w:hAnsi="黑体" w:eastAsia="黑体" w:cs="黑体"/>
          <w:b w:val="0"/>
          <w:bCs/>
          <w:sz w:val="32"/>
          <w:szCs w:val="32"/>
          <w:lang w:eastAsia="zh-CN"/>
        </w:rPr>
        <w:t>八、组委会联系方式</w:t>
      </w:r>
    </w:p>
    <w:p>
      <w:pPr>
        <w:pStyle w:val="10"/>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outlineLvl w:val="9"/>
        <w:rPr>
          <w:rFonts w:hint="eastAsia" w:ascii="仿宋" w:hAnsi="仿宋" w:eastAsia="仿宋" w:cs="仿宋"/>
          <w:color w:val="221E1F"/>
          <w:sz w:val="32"/>
          <w:szCs w:val="32"/>
        </w:rPr>
      </w:pPr>
      <w:r>
        <w:rPr>
          <w:rFonts w:hint="eastAsia" w:ascii="仿宋" w:hAnsi="仿宋" w:eastAsia="仿宋" w:cs="仿宋"/>
          <w:color w:val="221E1F"/>
          <w:sz w:val="32"/>
          <w:szCs w:val="32"/>
        </w:rPr>
        <w:t>电话：010-65206687</w:t>
      </w:r>
    </w:p>
    <w:p>
      <w:pPr>
        <w:pStyle w:val="10"/>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outlineLvl w:val="9"/>
        <w:rPr>
          <w:rFonts w:hint="eastAsia" w:ascii="仿宋" w:hAnsi="仿宋" w:eastAsia="仿宋" w:cs="仿宋"/>
          <w:color w:val="221E1F"/>
          <w:sz w:val="32"/>
          <w:szCs w:val="32"/>
        </w:rPr>
      </w:pPr>
      <w:r>
        <w:rPr>
          <w:rFonts w:hint="eastAsia" w:ascii="仿宋" w:hAnsi="仿宋" w:eastAsia="仿宋" w:cs="仿宋"/>
          <w:color w:val="221E1F"/>
          <w:sz w:val="32"/>
          <w:szCs w:val="32"/>
        </w:rPr>
        <w:t>传真：010-65206617</w:t>
      </w:r>
    </w:p>
    <w:p>
      <w:pPr>
        <w:pStyle w:val="10"/>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outlineLvl w:val="9"/>
        <w:rPr>
          <w:rFonts w:hint="eastAsia" w:ascii="仿宋" w:hAnsi="仿宋" w:eastAsia="仿宋" w:cs="仿宋"/>
          <w:color w:val="221E1F"/>
          <w:sz w:val="32"/>
          <w:szCs w:val="32"/>
        </w:rPr>
      </w:pPr>
      <w:r>
        <w:rPr>
          <w:rFonts w:hint="eastAsia" w:ascii="仿宋" w:hAnsi="仿宋" w:eastAsia="仿宋" w:cs="仿宋"/>
          <w:color w:val="221E1F"/>
          <w:sz w:val="32"/>
          <w:szCs w:val="32"/>
        </w:rPr>
        <w:t>邮箱：wnpls@nobelsummit.com（中文）</w:t>
      </w:r>
    </w:p>
    <w:p>
      <w:pPr>
        <w:pStyle w:val="10"/>
        <w:keepNext w:val="0"/>
        <w:keepLines w:val="0"/>
        <w:pageBreakBefore w:val="0"/>
        <w:widowControl/>
        <w:kinsoku/>
        <w:wordWrap/>
        <w:overflowPunct/>
        <w:topLinePunct w:val="0"/>
        <w:autoSpaceDE/>
        <w:autoSpaceDN/>
        <w:bidi w:val="0"/>
        <w:adjustRightInd/>
        <w:snapToGrid/>
        <w:spacing w:line="240" w:lineRule="auto"/>
        <w:ind w:firstLine="1600" w:firstLineChars="500"/>
        <w:textAlignment w:val="auto"/>
        <w:outlineLvl w:val="9"/>
        <w:rPr>
          <w:rFonts w:hint="eastAsia" w:ascii="仿宋" w:hAnsi="仿宋" w:eastAsia="仿宋" w:cs="仿宋"/>
          <w:color w:val="221E1F"/>
          <w:sz w:val="32"/>
          <w:szCs w:val="32"/>
        </w:rPr>
      </w:pPr>
      <w:r>
        <w:rPr>
          <w:rFonts w:hint="eastAsia" w:ascii="仿宋" w:hAnsi="仿宋" w:eastAsia="仿宋" w:cs="仿宋"/>
          <w:color w:val="221E1F"/>
          <w:sz w:val="32"/>
          <w:szCs w:val="32"/>
        </w:rPr>
        <w:t>intl@nobelsummit.com (English)</w:t>
      </w:r>
    </w:p>
    <w:p>
      <w:pPr>
        <w:pStyle w:val="10"/>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outlineLvl w:val="9"/>
        <w:rPr>
          <w:rFonts w:hint="eastAsia" w:ascii="仿宋" w:hAnsi="仿宋" w:eastAsia="仿宋" w:cs="仿宋"/>
          <w:color w:val="221E1F"/>
          <w:sz w:val="32"/>
          <w:szCs w:val="32"/>
        </w:rPr>
      </w:pPr>
      <w:r>
        <w:rPr>
          <w:rFonts w:hint="eastAsia" w:ascii="仿宋" w:hAnsi="仿宋" w:eastAsia="仿宋" w:cs="仿宋"/>
          <w:color w:val="221E1F"/>
          <w:sz w:val="32"/>
          <w:szCs w:val="32"/>
        </w:rPr>
        <w:t>官网：</w:t>
      </w:r>
      <w:r>
        <w:rPr>
          <w:rFonts w:hint="eastAsia" w:ascii="仿宋" w:hAnsi="仿宋" w:eastAsia="仿宋" w:cs="仿宋"/>
          <w:color w:val="221E1F"/>
          <w:sz w:val="32"/>
          <w:szCs w:val="32"/>
        </w:rPr>
        <w:fldChar w:fldCharType="begin"/>
      </w:r>
      <w:r>
        <w:rPr>
          <w:rFonts w:hint="eastAsia" w:ascii="仿宋" w:hAnsi="仿宋" w:eastAsia="仿宋" w:cs="仿宋"/>
          <w:color w:val="221E1F"/>
          <w:sz w:val="32"/>
          <w:szCs w:val="32"/>
        </w:rPr>
        <w:instrText xml:space="preserve"> HYPERLINK "http://www.nobelsummit.com" </w:instrText>
      </w:r>
      <w:r>
        <w:rPr>
          <w:rFonts w:hint="eastAsia" w:ascii="仿宋" w:hAnsi="仿宋" w:eastAsia="仿宋" w:cs="仿宋"/>
          <w:color w:val="221E1F"/>
          <w:sz w:val="32"/>
          <w:szCs w:val="32"/>
        </w:rPr>
        <w:fldChar w:fldCharType="separate"/>
      </w:r>
      <w:r>
        <w:rPr>
          <w:rFonts w:hint="eastAsia" w:ascii="仿宋" w:hAnsi="仿宋" w:eastAsia="仿宋" w:cs="仿宋"/>
          <w:color w:val="221E1F"/>
          <w:sz w:val="32"/>
          <w:szCs w:val="32"/>
        </w:rPr>
        <w:t>http://www.nobelsummit.com</w:t>
      </w:r>
      <w:r>
        <w:rPr>
          <w:rFonts w:hint="eastAsia" w:ascii="仿宋" w:hAnsi="仿宋" w:eastAsia="仿宋" w:cs="仿宋"/>
          <w:color w:val="221E1F"/>
          <w:sz w:val="32"/>
          <w:szCs w:val="32"/>
        </w:rPr>
        <w:fldChar w:fldCharType="end"/>
      </w:r>
    </w:p>
    <w:p>
      <w:pPr>
        <w:pStyle w:val="10"/>
        <w:keepNext w:val="0"/>
        <w:keepLines w:val="0"/>
        <w:pageBreakBefore w:val="0"/>
        <w:kinsoku/>
        <w:overflowPunct/>
        <w:topLinePunct w:val="0"/>
        <w:autoSpaceDE/>
        <w:autoSpaceDN/>
        <w:bidi w:val="0"/>
        <w:adjustRightInd/>
        <w:snapToGrid/>
        <w:spacing w:line="240" w:lineRule="auto"/>
        <w:ind w:left="420" w:leftChars="200"/>
        <w:textAlignment w:val="auto"/>
        <w:rPr>
          <w:rFonts w:hint="eastAsia" w:ascii="仿宋" w:hAnsi="仿宋" w:eastAsia="仿宋" w:cs="仿宋"/>
          <w:color w:val="221E1F"/>
          <w:sz w:val="32"/>
          <w:szCs w:val="32"/>
          <w:lang w:val="en-US" w:eastAsia="zh-CN"/>
        </w:rPr>
      </w:pPr>
    </w:p>
    <w:sectPr>
      <w:pgSz w:w="11906" w:h="16838"/>
      <w:pgMar w:top="1440" w:right="1706"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Helvetica Neue">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华文中宋">
    <w:altName w:val="宋体"/>
    <w:panose1 w:val="00000000000000000000"/>
    <w:charset w:val="86"/>
    <w:family w:val="auto"/>
    <w:pitch w:val="default"/>
    <w:sig w:usb0="00000000" w:usb1="00000000" w:usb2="00000010" w:usb3="00000000" w:csb0="0004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61F40"/>
    <w:multiLevelType w:val="singleLevel"/>
    <w:tmpl w:val="03661F40"/>
    <w:lvl w:ilvl="0" w:tentative="0">
      <w:start w:val="1"/>
      <w:numFmt w:val="chineseCounting"/>
      <w:suff w:val="nothing"/>
      <w:lvlText w:val="（%1）"/>
      <w:lvlJc w:val="left"/>
      <w:rPr>
        <w:rFonts w:hint="eastAsia"/>
      </w:rPr>
    </w:lvl>
  </w:abstractNum>
  <w:abstractNum w:abstractNumId="1">
    <w:nsid w:val="585A3103"/>
    <w:multiLevelType w:val="singleLevel"/>
    <w:tmpl w:val="585A3103"/>
    <w:lvl w:ilvl="0" w:tentative="0">
      <w:start w:val="2"/>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9E5DEC"/>
    <w:rsid w:val="025C1031"/>
    <w:rsid w:val="083E4BF0"/>
    <w:rsid w:val="0B215DEC"/>
    <w:rsid w:val="0D235A43"/>
    <w:rsid w:val="12D867C4"/>
    <w:rsid w:val="15A13F92"/>
    <w:rsid w:val="19B90916"/>
    <w:rsid w:val="231470A9"/>
    <w:rsid w:val="2BAC774B"/>
    <w:rsid w:val="2BFF79DF"/>
    <w:rsid w:val="2FEE49E4"/>
    <w:rsid w:val="31F434A5"/>
    <w:rsid w:val="3CB35E02"/>
    <w:rsid w:val="3F4740F8"/>
    <w:rsid w:val="495F77AF"/>
    <w:rsid w:val="4F1A3FC9"/>
    <w:rsid w:val="50A86872"/>
    <w:rsid w:val="53631964"/>
    <w:rsid w:val="53CE021E"/>
    <w:rsid w:val="551903D6"/>
    <w:rsid w:val="5889285A"/>
    <w:rsid w:val="59180263"/>
    <w:rsid w:val="595F2E25"/>
    <w:rsid w:val="5A5250D6"/>
    <w:rsid w:val="5C3C2EAE"/>
    <w:rsid w:val="60293555"/>
    <w:rsid w:val="665522F7"/>
    <w:rsid w:val="67880DAB"/>
    <w:rsid w:val="68F872CA"/>
    <w:rsid w:val="6A60647B"/>
    <w:rsid w:val="6AFB7141"/>
    <w:rsid w:val="6B4720A4"/>
    <w:rsid w:val="6B9E5DEC"/>
    <w:rsid w:val="6D535020"/>
    <w:rsid w:val="6DD34EC5"/>
    <w:rsid w:val="7284233A"/>
    <w:rsid w:val="768F37FB"/>
    <w:rsid w:val="78770A5A"/>
    <w:rsid w:val="79EB261B"/>
    <w:rsid w:val="7BC912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jc w:val="left"/>
      <w:outlineLvl w:val="2"/>
    </w:pPr>
    <w:rPr>
      <w:rFonts w:hint="eastAsia" w:ascii="宋体" w:hAnsi="宋体" w:eastAsia="宋体" w:cs="Times New Roman"/>
      <w:b/>
      <w:kern w:val="0"/>
      <w:sz w:val="27"/>
      <w:szCs w:val="27"/>
    </w:rPr>
  </w:style>
  <w:style w:type="character" w:default="1" w:styleId="4">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qFormat/>
    <w:uiPriority w:val="0"/>
    <w:pPr>
      <w:spacing w:before="100" w:beforeAutospacing="1" w:after="100" w:afterAutospacing="1"/>
      <w:jc w:val="left"/>
    </w:pPr>
    <w:rPr>
      <w:rFonts w:ascii="Calibri" w:hAnsi="Calibri" w:eastAsia="宋体" w:cs="Times New Roman"/>
      <w:kern w:val="0"/>
      <w:sz w:val="24"/>
      <w:szCs w:val="24"/>
    </w:rPr>
  </w:style>
  <w:style w:type="character" w:styleId="5">
    <w:name w:val="Hyperlink"/>
    <w:basedOn w:val="4"/>
    <w:qFormat/>
    <w:uiPriority w:val="0"/>
    <w:rPr>
      <w:color w:val="0000FF"/>
      <w:u w:val="single"/>
    </w:rPr>
  </w:style>
  <w:style w:type="paragraph" w:customStyle="1" w:styleId="7">
    <w:name w:val="列出段落1"/>
    <w:basedOn w:val="1"/>
    <w:qFormat/>
    <w:uiPriority w:val="99"/>
    <w:pPr>
      <w:widowControl/>
      <w:ind w:firstLine="420" w:firstLineChars="200"/>
    </w:pPr>
    <w:rPr>
      <w:rFonts w:ascii="Calibri" w:hAnsi="Calibri" w:cs="Times New Roman"/>
      <w:szCs w:val="20"/>
    </w:rPr>
  </w:style>
  <w:style w:type="paragraph" w:customStyle="1" w:styleId="8">
    <w:name w:val="正文 B"/>
    <w:qFormat/>
    <w:uiPriority w:val="0"/>
    <w:rPr>
      <w:rFonts w:ascii="Times New Roman" w:hAnsi="Times New Roman" w:eastAsia="Times New Roman" w:cstheme="minorBidi"/>
      <w:color w:val="000000"/>
      <w:sz w:val="24"/>
      <w:szCs w:val="24"/>
      <w:u w:val="none" w:color="000000"/>
      <w:lang w:val="en-US" w:eastAsia="zh-CN" w:bidi="ar-SA"/>
    </w:rPr>
  </w:style>
  <w:style w:type="paragraph" w:customStyle="1" w:styleId="9">
    <w:name w:val="正文 A"/>
    <w:qFormat/>
    <w:uiPriority w:val="0"/>
    <w:pPr>
      <w:widowControl w:val="0"/>
      <w:jc w:val="both"/>
    </w:pPr>
    <w:rPr>
      <w:rFonts w:eastAsia="Calibri" w:cs="Calibri" w:asciiTheme="minorHAnsi" w:hAnsiTheme="minorHAnsi"/>
      <w:color w:val="000000"/>
      <w:kern w:val="2"/>
      <w:sz w:val="21"/>
      <w:szCs w:val="21"/>
      <w:u w:val="none" w:color="000000"/>
      <w:lang w:val="en-US" w:eastAsia="zh-CN" w:bidi="ar-SA"/>
    </w:rPr>
  </w:style>
  <w:style w:type="paragraph" w:customStyle="1" w:styleId="10">
    <w:name w:val="无列表1"/>
    <w:semiHidden/>
    <w:qFormat/>
    <w:uiPriority w:val="0"/>
    <w:rPr>
      <w:rFonts w:asciiTheme="minorHAnsi" w:hAnsiTheme="minorHAnsi" w:eastAsiaTheme="minorEastAsia" w:cstheme="minorBidi"/>
      <w:sz w:val="21"/>
      <w:szCs w:val="22"/>
      <w:lang w:val="en-US" w:eastAsia="zh-CN" w:bidi="ar-SA"/>
    </w:rPr>
  </w:style>
  <w:style w:type="paragraph" w:customStyle="1" w:styleId="11">
    <w:name w:val="默认"/>
    <w:qFormat/>
    <w:uiPriority w:val="0"/>
    <w:rPr>
      <w:rFonts w:ascii="Helvetica Neue" w:hAnsi="Helvetica Neue" w:eastAsia="Arial Unicode MS"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16</Pages>
  <Words>7635</Words>
  <Characters>8431</Characters>
  <Lines>0</Lines>
  <Paragraphs>0</Paragraphs>
  <TotalTime>69</TotalTime>
  <ScaleCrop>false</ScaleCrop>
  <LinksUpToDate>false</LinksUpToDate>
  <CharactersWithSpaces>8589</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2018-06-12T03:33:00Z</dcterms:created>
  <dc:creator>妖儿</dc:creator>
  <cp:lastModifiedBy>郭继华</cp:lastModifiedBy>
  <cp:lastPrinted>2018-07-19T02:15:00Z</cp:lastPrinted>
  <dcterms:modified xsi:type="dcterms:W3CDTF">2018-07-31T07:20:59Z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