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2017年国际健康产业论坛参会回执</w:t>
      </w:r>
    </w:p>
    <w:bookmarkEnd w:id="0"/>
    <w:tbl>
      <w:tblPr>
        <w:tblStyle w:val="3"/>
        <w:tblpPr w:leftFromText="180" w:rightFromText="180" w:vertAnchor="text" w:horzAnchor="page" w:tblpX="1650" w:tblpY="325"/>
        <w:tblOverlap w:val="never"/>
        <w:tblW w:w="88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284"/>
        <w:gridCol w:w="912"/>
        <w:gridCol w:w="840"/>
        <w:gridCol w:w="1704"/>
        <w:gridCol w:w="23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姓名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年龄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职称/职务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手机</w:t>
            </w:r>
          </w:p>
        </w:tc>
        <w:tc>
          <w:tcPr>
            <w:tcW w:w="303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70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住宿安排</w:t>
            </w:r>
          </w:p>
        </w:tc>
        <w:tc>
          <w:tcPr>
            <w:tcW w:w="70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lang w:bidi="ar"/>
              </w:rPr>
              <w:t>□单间单住     □标间合住     □不需住宿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528E"/>
    <w:rsid w:val="0D925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2017-11-09T08:55:00Z</dcterms:created>
  <dc:creator>呆了个呆</dc:creator>
  <cp:lastModifiedBy>呆了个呆</cp:lastModifiedBy>
  <dcterms:modified xsi:type="dcterms:W3CDTF">2017-11-09T08:56:07Z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