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rPr>
          <w:rFonts w:hint="eastAsia"/>
          <w:color w:val="333333"/>
        </w:rPr>
      </w:pPr>
      <w:r>
        <w:rPr>
          <w:rFonts w:hint="eastAsia" w:ascii="微软雅黑" w:hAnsi="微软雅黑" w:eastAsia="微软雅黑" w:cs="微软雅黑"/>
          <w:b/>
          <w:color w:val="333333"/>
        </w:rPr>
        <w:t>项目名称</w:t>
      </w:r>
      <w:r>
        <w:rPr>
          <w:rFonts w:hint="eastAsia"/>
          <w:b/>
          <w:color w:val="333333"/>
        </w:rPr>
        <w:t>：</w:t>
      </w:r>
      <w:r>
        <w:rPr>
          <w:rFonts w:hint="eastAsia"/>
          <w:color w:val="333333"/>
        </w:rPr>
        <w:t>中医</w:t>
      </w:r>
      <w:r>
        <w:rPr>
          <w:color w:val="333333"/>
        </w:rPr>
        <w:t>脉络学说构建及其</w:t>
      </w:r>
      <w:r>
        <w:rPr>
          <w:rFonts w:hint="eastAsia"/>
          <w:color w:val="333333"/>
        </w:rPr>
        <w:t>指导微血管病变防治研究</w:t>
      </w:r>
    </w:p>
    <w:p>
      <w:pPr>
        <w:pStyle w:val="5"/>
        <w:spacing w:before="0" w:beforeAutospacing="0" w:after="0" w:afterAutospacing="0" w:line="360" w:lineRule="auto"/>
        <w:rPr>
          <w:rFonts w:hint="eastAsia" w:ascii="微软雅黑" w:hAnsi="微软雅黑" w:eastAsia="微软雅黑" w:cs="微软雅黑"/>
          <w:b/>
          <w:color w:val="333333"/>
          <w:lang w:eastAsia="zh-CN"/>
        </w:rPr>
      </w:pPr>
      <w:r>
        <w:rPr>
          <w:rFonts w:hint="eastAsia" w:ascii="微软雅黑" w:hAnsi="微软雅黑" w:eastAsia="微软雅黑" w:cs="微软雅黑"/>
          <w:b/>
          <w:color w:val="333333"/>
          <w:lang w:eastAsia="zh-CN"/>
        </w:rPr>
        <w:t>完成单位：</w:t>
      </w:r>
    </w:p>
    <w:p>
      <w:pPr>
        <w:pStyle w:val="5"/>
        <w:spacing w:before="0" w:beforeAutospacing="0" w:after="0" w:afterAutospacing="0" w:line="360" w:lineRule="auto"/>
        <w:rPr>
          <w:color w:val="333333"/>
        </w:rPr>
      </w:pPr>
      <w:r>
        <w:rPr>
          <w:rFonts w:hint="eastAsia"/>
          <w:color w:val="333333"/>
        </w:rPr>
        <w:t>河北以岭医药研究院有限公司、中国医学科学院阜外医院、南京医科大学第一附属医院、武汉大学人民医院、中国人民解放军总医院、复旦大学附属华山医院、中山大学、河北医科大学、首都医科大学、复旦大学附属中山医院</w:t>
      </w:r>
    </w:p>
    <w:p>
      <w:pPr>
        <w:pStyle w:val="5"/>
        <w:spacing w:before="0" w:beforeAutospacing="0" w:after="0" w:afterAutospacing="0" w:line="360" w:lineRule="auto"/>
        <w:rPr>
          <w:rFonts w:hint="eastAsia" w:ascii="微软雅黑" w:hAnsi="微软雅黑" w:eastAsia="微软雅黑" w:cs="微软雅黑"/>
          <w:b/>
          <w:color w:val="333333"/>
        </w:rPr>
      </w:pPr>
      <w:r>
        <w:rPr>
          <w:rFonts w:hint="eastAsia" w:ascii="微软雅黑" w:hAnsi="微软雅黑" w:eastAsia="微软雅黑" w:cs="微软雅黑"/>
          <w:b/>
          <w:color w:val="333333"/>
        </w:rPr>
        <w:t>完成人员：</w:t>
      </w:r>
    </w:p>
    <w:p>
      <w:pPr>
        <w:pStyle w:val="5"/>
        <w:spacing w:before="0" w:beforeAutospacing="0" w:after="0" w:afterAutospacing="0" w:line="360" w:lineRule="auto"/>
        <w:rPr>
          <w:color w:val="333333"/>
        </w:rPr>
      </w:pPr>
      <w:r>
        <w:rPr>
          <w:rFonts w:hint="eastAsia"/>
          <w:color w:val="333333"/>
        </w:rPr>
        <w:t>吴以岭、杨跃进、贾振华、李新立、黄从新、杨明会、曹克将、董  强、吴伟康、曾定尹、温进坤、高彦彬、周京敏、魏  聪</w:t>
      </w:r>
    </w:p>
    <w:p>
      <w:pPr>
        <w:pStyle w:val="5"/>
        <w:spacing w:before="0" w:beforeAutospacing="0" w:after="0" w:afterAutospacing="0" w:line="360" w:lineRule="auto"/>
        <w:rPr>
          <w:rFonts w:hint="eastAsia"/>
          <w:color w:val="333333"/>
        </w:rPr>
      </w:pPr>
    </w:p>
    <w:p>
      <w:pPr>
        <w:pStyle w:val="5"/>
        <w:spacing w:before="0" w:beforeAutospacing="0" w:after="0" w:afterAutospacing="0" w:line="360" w:lineRule="auto"/>
        <w:rPr>
          <w:color w:val="333333"/>
        </w:rPr>
      </w:pPr>
      <w:r>
        <w:rPr>
          <w:rFonts w:hint="eastAsia" w:ascii="微软雅黑" w:hAnsi="微软雅黑" w:eastAsia="微软雅黑" w:cs="微软雅黑"/>
          <w:b/>
          <w:color w:val="333333"/>
        </w:rPr>
        <w:t>提 名 者：</w:t>
      </w:r>
      <w:r>
        <w:rPr>
          <w:rFonts w:hint="eastAsia"/>
          <w:color w:val="333333"/>
        </w:rPr>
        <w:t>中华中医药学会</w:t>
      </w:r>
    </w:p>
    <w:p>
      <w:pPr>
        <w:pStyle w:val="5"/>
        <w:spacing w:before="0" w:beforeAutospacing="0" w:after="0" w:afterAutospacing="0" w:line="360" w:lineRule="auto"/>
        <w:rPr>
          <w:rFonts w:hint="eastAsia"/>
          <w:b/>
          <w:color w:val="333333"/>
          <w:lang w:eastAsia="zh-CN"/>
        </w:rPr>
      </w:pPr>
      <w:r>
        <w:rPr>
          <w:rFonts w:hint="eastAsia" w:ascii="微软雅黑" w:hAnsi="微软雅黑" w:eastAsia="微软雅黑" w:cs="微软雅黑"/>
          <w:b/>
          <w:color w:val="333333"/>
          <w:lang w:eastAsia="zh-CN"/>
        </w:rPr>
        <w:t>提名意见：</w:t>
      </w:r>
    </w:p>
    <w:p>
      <w:pPr>
        <w:spacing w:line="360" w:lineRule="exact"/>
        <w:ind w:firstLine="480"/>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该项目依托国家973、863项目近20年成果，围绕微血管病变国际医学难题，在理论创新、药物研发、循证评价、作用机制方面取得突破进展。</w:t>
      </w:r>
    </w:p>
    <w:p>
      <w:pPr>
        <w:spacing w:line="360" w:lineRule="exact"/>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 xml:space="preserve">    1、首次系统构建脉络学说，“首次形成指导微血管病变性重大疾病防治的新理论，取得中医药治疗微血管病变重大突破”（973项目专家意见），属中医重大学术理论原创，研制芪苈强心胶囊。</w:t>
      </w:r>
    </w:p>
    <w:p>
      <w:pPr>
        <w:spacing w:line="360" w:lineRule="exact"/>
        <w:ind w:firstLine="480" w:firstLineChars="200"/>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2、完成4项随机双盲对照、多中心循证评价疗效，解决AMI无再流临床难题，为心衰伴室早国际医学难题提供新药物，填补窦缓伴室早快慢兼治、整合调律药物治疗空白，提高慢性心衰疗效。</w:t>
      </w:r>
    </w:p>
    <w:p>
      <w:pPr>
        <w:spacing w:line="360" w:lineRule="exact"/>
        <w:ind w:firstLine="480" w:firstLineChars="200"/>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3、揭示“孙络-微血管”多维时空动态演变复杂发病规律，发现4类微观病理特征，证实通络保护微血管是治疗心、脑、（糖）肾共性机制，保护内皮细胞是治疗微血管病变关键机制。</w:t>
      </w:r>
    </w:p>
    <w:p>
      <w:pPr>
        <w:spacing w:line="360" w:lineRule="exact"/>
        <w:ind w:firstLine="480" w:firstLineChars="200"/>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综合实验与循证数据：中医药治疗微血管病变取得重大突破。</w:t>
      </w:r>
    </w:p>
    <w:p>
      <w:pPr>
        <w:spacing w:line="360" w:lineRule="exact"/>
        <w:ind w:firstLine="480" w:firstLineChars="200"/>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获省部级一等奖4项，二等奖1项，发表论文267篇，其中SCI 92篇，创建络病研究与创新中药国家重点实验室、中国中西医结合学会血管脉络病专委会，通络药物列入国家基药、医保目录、11项学会指南共识，芪苈强心胶囊获良好经济社会效益。建立高层次研究团队，培养院士1名，候选人2名。创立“理论+临床+新药+实验+循证”一体化学术创新转化模式，为中医药创新发展做出示范。循证研究发表于JACC，被评为2013年学术亮点，国际权威</w:t>
      </w:r>
      <w:bookmarkStart w:id="0" w:name="_GoBack"/>
      <w:bookmarkEnd w:id="0"/>
      <w:r>
        <w:rPr>
          <w:rFonts w:hint="eastAsia" w:ascii="宋体" w:hAnsi="宋体" w:eastAsia="宋体" w:cs="宋体"/>
          <w:color w:val="333333"/>
          <w:kern w:val="0"/>
          <w:sz w:val="24"/>
          <w:szCs w:val="24"/>
          <w:lang w:val="en-US" w:eastAsia="zh-CN" w:bidi="ar-SA"/>
        </w:rPr>
        <w:t>杂志Nat Rev Cardiol、Circ Res、JACC肯定性评述，国际知名专家参与，对提高中医药国际影响推动国际化起到重要作用。</w:t>
      </w:r>
    </w:p>
    <w:p>
      <w:pPr>
        <w:spacing w:line="360" w:lineRule="exact"/>
        <w:rPr>
          <w:rFonts w:hint="eastAsia"/>
          <w:b/>
          <w:color w:val="333333"/>
          <w:lang w:eastAsia="zh-CN"/>
        </w:rPr>
      </w:pPr>
      <w:r>
        <w:rPr>
          <w:rFonts w:hint="eastAsia" w:ascii="宋体" w:hAnsi="宋体" w:eastAsia="宋体" w:cs="宋体"/>
          <w:color w:val="333333"/>
          <w:kern w:val="0"/>
          <w:sz w:val="24"/>
          <w:szCs w:val="24"/>
          <w:lang w:val="en-US" w:eastAsia="zh-CN" w:bidi="ar-SA"/>
        </w:rPr>
        <w:t xml:space="preserve">     提名该项目为国家科学技术进步奖一等奖。</w:t>
      </w:r>
    </w:p>
    <w:p>
      <w:pPr>
        <w:pStyle w:val="5"/>
        <w:spacing w:before="0" w:beforeAutospacing="0" w:after="0" w:afterAutospacing="0" w:line="360" w:lineRule="auto"/>
        <w:rPr>
          <w:rFonts w:hint="eastAsia" w:ascii="微软雅黑" w:hAnsi="微软雅黑" w:eastAsia="微软雅黑" w:cs="微软雅黑"/>
          <w:b/>
          <w:color w:val="333333"/>
          <w:lang w:eastAsia="zh-CN"/>
        </w:rPr>
      </w:pPr>
    </w:p>
    <w:p>
      <w:pPr>
        <w:pStyle w:val="5"/>
        <w:spacing w:before="0" w:beforeAutospacing="0" w:after="0" w:afterAutospacing="0" w:line="360" w:lineRule="auto"/>
        <w:rPr>
          <w:rFonts w:hint="eastAsia" w:ascii="微软雅黑" w:hAnsi="微软雅黑" w:eastAsia="微软雅黑" w:cs="微软雅黑"/>
          <w:b/>
          <w:color w:val="333333"/>
          <w:lang w:eastAsia="zh-CN"/>
        </w:rPr>
      </w:pPr>
    </w:p>
    <w:p>
      <w:pPr>
        <w:pStyle w:val="5"/>
        <w:spacing w:before="0" w:beforeAutospacing="0" w:after="0" w:afterAutospacing="0" w:line="360" w:lineRule="auto"/>
        <w:rPr>
          <w:rFonts w:hint="eastAsia" w:ascii="微软雅黑" w:hAnsi="微软雅黑" w:eastAsia="微软雅黑" w:cs="微软雅黑"/>
          <w:b/>
          <w:color w:val="333333"/>
          <w:lang w:eastAsia="zh-CN"/>
        </w:rPr>
      </w:pPr>
      <w:r>
        <w:rPr>
          <w:rFonts w:hint="eastAsia" w:ascii="微软雅黑" w:hAnsi="微软雅黑" w:eastAsia="微软雅黑" w:cs="微软雅黑"/>
          <w:b/>
          <w:color w:val="333333"/>
          <w:lang w:eastAsia="zh-CN"/>
        </w:rPr>
        <w:t>项目简介：</w:t>
      </w:r>
    </w:p>
    <w:p>
      <w:pPr>
        <w:spacing w:line="360" w:lineRule="auto"/>
        <w:ind w:firstLine="482" w:firstLineChars="200"/>
        <w:rPr>
          <w:rFonts w:cs="Times New Roman" w:asciiTheme="minorEastAsia" w:hAnsiTheme="minorEastAsia"/>
          <w:color w:val="0D0D0D"/>
          <w:sz w:val="24"/>
          <w:szCs w:val="24"/>
        </w:rPr>
      </w:pPr>
      <w:r>
        <w:rPr>
          <w:rFonts w:hint="eastAsia" w:cs="Times New Roman" w:asciiTheme="minorEastAsia" w:hAnsiTheme="minorEastAsia"/>
          <w:b/>
          <w:color w:val="0D0D0D"/>
          <w:sz w:val="24"/>
          <w:szCs w:val="24"/>
        </w:rPr>
        <w:t>研究背景：</w:t>
      </w:r>
      <w:r>
        <w:rPr>
          <w:rFonts w:hint="eastAsia" w:cs="Times New Roman" w:asciiTheme="minorEastAsia" w:hAnsiTheme="minorEastAsia"/>
          <w:color w:val="0D0D0D"/>
          <w:sz w:val="24"/>
          <w:szCs w:val="24"/>
        </w:rPr>
        <w:t>中医发展史证实理论创新是中医学发展的内在驱动力，基础理论缺乏创新制约中医药发展，脉络学说构建及其指导微血管病变研究尚是一个全新的研究领域。心、</w:t>
      </w:r>
      <w:r>
        <w:rPr>
          <w:rFonts w:cs="Times New Roman" w:asciiTheme="minorEastAsia" w:hAnsiTheme="minorEastAsia"/>
          <w:color w:val="0D0D0D"/>
          <w:sz w:val="24"/>
          <w:szCs w:val="24"/>
        </w:rPr>
        <w:t>脑、</w:t>
      </w:r>
      <w:r>
        <w:rPr>
          <w:rFonts w:hint="eastAsia" w:cs="Times New Roman" w:asciiTheme="minorEastAsia" w:hAnsiTheme="minorEastAsia"/>
          <w:color w:val="0D0D0D"/>
          <w:sz w:val="24"/>
          <w:szCs w:val="24"/>
        </w:rPr>
        <w:t>（糖）肾严重危害人类健康，其发展与微血管病变密切相关，</w:t>
      </w:r>
      <w:r>
        <w:rPr>
          <w:rFonts w:cs="Times New Roman" w:asciiTheme="minorEastAsia" w:hAnsiTheme="minorEastAsia"/>
          <w:color w:val="0D0D0D"/>
          <w:sz w:val="24"/>
          <w:szCs w:val="24"/>
        </w:rPr>
        <w:t>是</w:t>
      </w:r>
      <w:r>
        <w:rPr>
          <w:rFonts w:hint="eastAsia" w:cs="Times New Roman" w:asciiTheme="minorEastAsia" w:hAnsiTheme="minorEastAsia"/>
          <w:color w:val="0D0D0D"/>
          <w:sz w:val="24"/>
          <w:szCs w:val="24"/>
        </w:rPr>
        <w:t>临床疗效难以提高的关键因素。针对这一国际医学界难题，亟需通过中医理论与药物创新，评价疗效并阐明机制，取得微血管病变防治的突破。</w:t>
      </w:r>
    </w:p>
    <w:p>
      <w:pPr>
        <w:spacing w:line="360" w:lineRule="auto"/>
        <w:ind w:firstLine="472" w:firstLineChars="196"/>
        <w:contextualSpacing/>
        <w:jc w:val="left"/>
        <w:rPr>
          <w:rFonts w:ascii="黑体" w:hAnsi="黑体" w:eastAsia="黑体"/>
          <w:b/>
          <w:sz w:val="24"/>
        </w:rPr>
      </w:pPr>
      <w:r>
        <w:rPr>
          <w:rFonts w:hint="eastAsia" w:ascii="Times New Roman" w:hAnsi="Times New Roman" w:eastAsia="宋体" w:cs="Times New Roman"/>
          <w:b/>
          <w:color w:val="0D0D0D"/>
          <w:sz w:val="24"/>
          <w:szCs w:val="24"/>
        </w:rPr>
        <w:t>创新点一：系统构建脉络学说，“首次形成指导微血管病变性重大疾病防治的新理论，取得中医药治疗微血管病变重大突破”（973项目专家组意见），属重大理论原创</w:t>
      </w:r>
      <w:r>
        <w:rPr>
          <w:rFonts w:hint="eastAsia" w:ascii="Times New Roman" w:hAnsi="Times New Roman" w:eastAsia="宋体" w:cs="Times New Roman"/>
          <w:color w:val="0D0D0D"/>
          <w:sz w:val="24"/>
          <w:szCs w:val="24"/>
        </w:rPr>
        <w:t>：</w:t>
      </w:r>
      <w:r>
        <w:rPr>
          <w:rFonts w:hint="eastAsia" w:asciiTheme="minorEastAsia" w:hAnsiTheme="minorEastAsia"/>
          <w:sz w:val="24"/>
        </w:rPr>
        <w:t>首次系统构建脉络学说，提出其核心理论—营卫理论，建立脉络-血管系统病辨证诊断标准，系统研究脉络病变病因病机及辨证治疗，研制通络创新</w:t>
      </w:r>
      <w:r>
        <w:rPr>
          <w:rFonts w:asciiTheme="minorEastAsia" w:hAnsiTheme="minorEastAsia"/>
          <w:sz w:val="24"/>
        </w:rPr>
        <w:t>中药</w:t>
      </w:r>
      <w:r>
        <w:rPr>
          <w:rFonts w:hint="eastAsia" w:asciiTheme="minorEastAsia" w:hAnsiTheme="minorEastAsia"/>
          <w:sz w:val="24"/>
        </w:rPr>
        <w:t>芪苈强心胶囊</w:t>
      </w:r>
      <w:r>
        <w:rPr>
          <w:rFonts w:hint="eastAsia" w:cs="Times New Roman" w:asciiTheme="minorEastAsia" w:hAnsiTheme="minorEastAsia"/>
          <w:sz w:val="24"/>
          <w:szCs w:val="24"/>
        </w:rPr>
        <w:t>，综合研究数据取得中医药治疗微血管病变重大突破。</w:t>
      </w:r>
      <w:r>
        <w:rPr>
          <w:rFonts w:hint="eastAsia" w:ascii="Times New Roman" w:hAnsi="Times New Roman" w:eastAsia="宋体" w:cs="Times New Roman"/>
          <w:color w:val="0D0D0D"/>
          <w:sz w:val="24"/>
          <w:szCs w:val="24"/>
        </w:rPr>
        <w:t>脉络学说构建及其指导血管病变防治研究获中华中医药学会科技进步一等奖。</w:t>
      </w:r>
    </w:p>
    <w:p>
      <w:pPr>
        <w:spacing w:line="360" w:lineRule="auto"/>
        <w:ind w:right="105" w:rightChars="50" w:firstLine="472" w:firstLineChars="196"/>
        <w:contextualSpacing/>
        <w:rPr>
          <w:rFonts w:cs="Times New Roman" w:asciiTheme="minorEastAsia" w:hAnsiTheme="minorEastAsia"/>
          <w:b/>
          <w:kern w:val="0"/>
          <w:sz w:val="24"/>
          <w:szCs w:val="24"/>
        </w:rPr>
      </w:pPr>
      <w:r>
        <w:rPr>
          <w:rFonts w:hint="eastAsia" w:cs="Times New Roman" w:asciiTheme="minorEastAsia" w:hAnsiTheme="minorEastAsia"/>
          <w:b/>
          <w:kern w:val="0"/>
          <w:sz w:val="24"/>
          <w:szCs w:val="24"/>
        </w:rPr>
        <w:t>创新点二：</w:t>
      </w:r>
      <w:r>
        <w:rPr>
          <w:rFonts w:cs="Times New Roman" w:asciiTheme="minorEastAsia" w:hAnsiTheme="minorEastAsia"/>
          <w:b/>
          <w:kern w:val="0"/>
          <w:sz w:val="24"/>
          <w:szCs w:val="24"/>
        </w:rPr>
        <w:t>国际标准循证评价</w:t>
      </w:r>
      <w:r>
        <w:rPr>
          <w:rFonts w:hint="eastAsia" w:cs="Times New Roman" w:asciiTheme="minorEastAsia" w:hAnsiTheme="minorEastAsia"/>
          <w:b/>
          <w:kern w:val="0"/>
          <w:sz w:val="24"/>
          <w:szCs w:val="24"/>
        </w:rPr>
        <w:t>——针对心血管病国际医学界难题，开展4项</w:t>
      </w:r>
      <w:r>
        <w:rPr>
          <w:rFonts w:cs="Times New Roman" w:asciiTheme="minorEastAsia" w:hAnsiTheme="minorEastAsia"/>
          <w:b/>
          <w:kern w:val="0"/>
          <w:sz w:val="24"/>
          <w:szCs w:val="24"/>
        </w:rPr>
        <w:t>随机双盲对照、多中心循证</w:t>
      </w:r>
      <w:r>
        <w:rPr>
          <w:rFonts w:hint="eastAsia" w:cs="Times New Roman" w:asciiTheme="minorEastAsia" w:hAnsiTheme="minorEastAsia"/>
          <w:b/>
          <w:kern w:val="0"/>
          <w:sz w:val="24"/>
          <w:szCs w:val="24"/>
        </w:rPr>
        <w:t>评价通络药物临床疗效，解决AMI无再流临床难题，为心功能不全伴室早国际医学界难题提供新药物，填补窦缓伴早搏快慢兼治、整合调律的药物治疗空白，明显提高慢性心力衰竭临床治疗效果</w:t>
      </w:r>
    </w:p>
    <w:p>
      <w:pPr>
        <w:spacing w:line="360" w:lineRule="auto"/>
        <w:ind w:right="105" w:rightChars="50" w:firstLine="482" w:firstLineChars="200"/>
        <w:contextualSpacing/>
        <w:rPr>
          <w:rFonts w:ascii="Times New Roman" w:hAnsi="Times New Roman" w:eastAsia="黑体" w:cs="Times New Roman"/>
          <w:kern w:val="0"/>
          <w:sz w:val="24"/>
          <w:szCs w:val="24"/>
        </w:rPr>
      </w:pPr>
      <w:r>
        <w:rPr>
          <w:rFonts w:hint="eastAsia" w:asciiTheme="minorEastAsia" w:hAnsiTheme="minorEastAsia"/>
          <w:b/>
          <w:sz w:val="24"/>
        </w:rPr>
        <w:t>通心络胶囊</w:t>
      </w:r>
      <w:r>
        <w:rPr>
          <w:rFonts w:hint="eastAsia" w:asciiTheme="minorEastAsia" w:hAnsiTheme="minorEastAsia"/>
          <w:sz w:val="24"/>
        </w:rPr>
        <w:t>治疗急性心梗无再流219例：增加心肌微循环血流灌注，缩小心梗面积。</w:t>
      </w:r>
      <w:r>
        <w:rPr>
          <w:rFonts w:hint="eastAsia" w:asciiTheme="minorEastAsia" w:hAnsiTheme="minorEastAsia"/>
          <w:b/>
          <w:sz w:val="24"/>
        </w:rPr>
        <w:t>参松养心胶囊</w:t>
      </w:r>
      <w:r>
        <w:rPr>
          <w:rFonts w:hint="eastAsia" w:asciiTheme="minorEastAsia" w:hAnsiTheme="minorEastAsia"/>
          <w:sz w:val="24"/>
        </w:rPr>
        <w:t>治疗心功能不全伴室性早搏465例：有效治疗室早，明显改善心功能。</w:t>
      </w:r>
      <w:r>
        <w:rPr>
          <w:rFonts w:hint="eastAsia" w:asciiTheme="minorEastAsia" w:hAnsiTheme="minorEastAsia"/>
          <w:b/>
          <w:sz w:val="24"/>
        </w:rPr>
        <w:t>参松养心胶囊</w:t>
      </w:r>
      <w:r>
        <w:rPr>
          <w:rFonts w:hint="eastAsia" w:asciiTheme="minorEastAsia" w:hAnsiTheme="minorEastAsia"/>
          <w:sz w:val="24"/>
        </w:rPr>
        <w:t>治疗窦性心动过缓伴室性早搏333例：有效治疗室早同时提高缓慢心率。</w:t>
      </w:r>
      <w:r>
        <w:rPr>
          <w:rFonts w:hint="eastAsia" w:asciiTheme="minorEastAsia" w:hAnsiTheme="minorEastAsia"/>
          <w:b/>
          <w:sz w:val="24"/>
        </w:rPr>
        <w:t>芪苈强心胶囊</w:t>
      </w:r>
      <w:r>
        <w:rPr>
          <w:rFonts w:hint="eastAsia" w:asciiTheme="minorEastAsia" w:hAnsiTheme="minorEastAsia"/>
          <w:sz w:val="24"/>
        </w:rPr>
        <w:t>治疗慢性心衰512例：明显提高临床疗效，减少复合终点事件发生率，发表在</w:t>
      </w:r>
      <w:r>
        <w:rPr>
          <w:rFonts w:cs="Times New Roman" w:asciiTheme="minorEastAsia" w:hAnsiTheme="minorEastAsia"/>
          <w:i/>
          <w:kern w:val="0"/>
          <w:sz w:val="24"/>
          <w:szCs w:val="28"/>
        </w:rPr>
        <w:t>JACC</w:t>
      </w:r>
      <w:r>
        <w:rPr>
          <w:rFonts w:hint="eastAsia" w:cs="Times New Roman" w:asciiTheme="minorEastAsia" w:hAnsiTheme="minorEastAsia"/>
          <w:kern w:val="0"/>
          <w:sz w:val="24"/>
          <w:szCs w:val="28"/>
        </w:rPr>
        <w:t>并被评为2013年度学术亮点</w:t>
      </w:r>
      <w:r>
        <w:rPr>
          <w:rFonts w:hint="eastAsia" w:asciiTheme="minorEastAsia" w:hAnsiTheme="minorEastAsia"/>
          <w:sz w:val="24"/>
        </w:rPr>
        <w:t>。</w:t>
      </w:r>
      <w:r>
        <w:rPr>
          <w:rFonts w:hint="eastAsia" w:cs="宋体" w:asciiTheme="minorEastAsia" w:hAnsiTheme="minorEastAsia"/>
          <w:kern w:val="0"/>
          <w:sz w:val="24"/>
          <w:szCs w:val="24"/>
        </w:rPr>
        <w:t>中药芪苈强心胶囊治疗慢性心力衰竭研究获中华中医药学会科技进步一等奖。</w:t>
      </w:r>
    </w:p>
    <w:p>
      <w:pPr>
        <w:spacing w:line="360" w:lineRule="auto"/>
        <w:ind w:right="105" w:rightChars="50" w:firstLine="352" w:firstLineChars="146"/>
        <w:contextualSpacing/>
        <w:rPr>
          <w:rFonts w:cs="Times New Roman" w:asciiTheme="minorEastAsia" w:hAnsiTheme="minorEastAsia"/>
          <w:b/>
          <w:kern w:val="0"/>
          <w:sz w:val="24"/>
          <w:szCs w:val="24"/>
        </w:rPr>
      </w:pPr>
      <w:r>
        <w:rPr>
          <w:rFonts w:hint="eastAsia" w:asciiTheme="majorEastAsia" w:hAnsiTheme="majorEastAsia" w:eastAsiaTheme="majorEastAsia"/>
          <w:b/>
          <w:sz w:val="24"/>
        </w:rPr>
        <w:t>创新点三：</w:t>
      </w:r>
      <w:r>
        <w:rPr>
          <w:rFonts w:hint="eastAsia" w:cs="Times New Roman" w:asciiTheme="minorEastAsia" w:hAnsiTheme="minorEastAsia"/>
          <w:b/>
          <w:kern w:val="0"/>
          <w:sz w:val="24"/>
          <w:szCs w:val="24"/>
        </w:rPr>
        <w:t>实验揭示作用</w:t>
      </w:r>
      <w:r>
        <w:rPr>
          <w:rFonts w:cs="Times New Roman" w:asciiTheme="minorEastAsia" w:hAnsiTheme="minorEastAsia"/>
          <w:b/>
          <w:kern w:val="0"/>
          <w:sz w:val="24"/>
          <w:szCs w:val="24"/>
        </w:rPr>
        <w:t>机制——</w:t>
      </w:r>
      <w:r>
        <w:rPr>
          <w:rFonts w:hint="eastAsia" w:cs="Times New Roman" w:asciiTheme="minorEastAsia" w:hAnsiTheme="minorEastAsia"/>
          <w:b/>
          <w:kern w:val="0"/>
          <w:sz w:val="24"/>
          <w:szCs w:val="24"/>
        </w:rPr>
        <w:t>揭示“孙络-微血管”多维时空动态演变的复杂发病规律，发现4类微观病理特征，证实通络保护微血管是治疗心、脑、（糖）肾不同疾病的共性机制，保护EC是治疗微血管病变关键机制。</w:t>
      </w:r>
      <w:r>
        <w:rPr>
          <w:rFonts w:hint="eastAsia" w:cs="Times New Roman" w:asciiTheme="minorEastAsia" w:hAnsiTheme="minorEastAsia"/>
          <w:kern w:val="0"/>
          <w:sz w:val="24"/>
          <w:szCs w:val="24"/>
        </w:rPr>
        <w:t>通络药物防治AMI再灌注后心肌无再流的作用和机制获中华中医药学会科技进步一等奖；中医脉络学说构建及其相关病理生理学基础研究获河北省科技进步一等奖。</w:t>
      </w:r>
    </w:p>
    <w:p>
      <w:pPr>
        <w:spacing w:line="360" w:lineRule="auto"/>
        <w:ind w:firstLine="472" w:firstLineChars="196"/>
        <w:contextualSpacing/>
        <w:jc w:val="left"/>
        <w:rPr>
          <w:rFonts w:cs="Times New Roman" w:asciiTheme="minorEastAsia" w:hAnsiTheme="minorEastAsia"/>
          <w:color w:val="0D0D0D"/>
          <w:sz w:val="24"/>
          <w:szCs w:val="24"/>
        </w:rPr>
      </w:pPr>
      <w:r>
        <w:rPr>
          <w:rFonts w:asciiTheme="majorEastAsia" w:hAnsiTheme="majorEastAsia" w:eastAsiaTheme="majorEastAsia"/>
          <w:b/>
          <w:sz w:val="24"/>
        </w:rPr>
        <w:t>客观评价及</w:t>
      </w:r>
      <w:r>
        <w:rPr>
          <w:rFonts w:hint="eastAsia" w:asciiTheme="majorEastAsia" w:hAnsiTheme="majorEastAsia" w:eastAsiaTheme="majorEastAsia"/>
          <w:b/>
          <w:sz w:val="24"/>
        </w:rPr>
        <w:t>推广</w:t>
      </w:r>
      <w:r>
        <w:rPr>
          <w:rFonts w:asciiTheme="majorEastAsia" w:hAnsiTheme="majorEastAsia" w:eastAsiaTheme="majorEastAsia"/>
          <w:b/>
          <w:sz w:val="24"/>
        </w:rPr>
        <w:t>应用：</w:t>
      </w:r>
      <w:r>
        <w:rPr>
          <w:rFonts w:hint="eastAsia"/>
          <w:sz w:val="24"/>
        </w:rPr>
        <w:t xml:space="preserve"> </w:t>
      </w:r>
      <w:r>
        <w:rPr>
          <w:rFonts w:hint="eastAsia" w:cs="Times New Roman" w:asciiTheme="minorEastAsia" w:hAnsiTheme="minorEastAsia"/>
          <w:b/>
          <w:kern w:val="0"/>
          <w:sz w:val="24"/>
          <w:szCs w:val="28"/>
        </w:rPr>
        <w:t>973项目</w:t>
      </w:r>
      <w:r>
        <w:rPr>
          <w:rFonts w:cs="Times New Roman" w:asciiTheme="minorEastAsia" w:hAnsiTheme="minorEastAsia"/>
          <w:b/>
          <w:kern w:val="0"/>
          <w:sz w:val="24"/>
          <w:szCs w:val="28"/>
        </w:rPr>
        <w:t>专家</w:t>
      </w:r>
      <w:r>
        <w:rPr>
          <w:rFonts w:hint="eastAsia" w:cs="Times New Roman" w:asciiTheme="minorEastAsia" w:hAnsiTheme="minorEastAsia"/>
          <w:b/>
          <w:kern w:val="0"/>
          <w:sz w:val="24"/>
          <w:szCs w:val="28"/>
        </w:rPr>
        <w:t>组评价：“取得中医药治疗微血管病变重大突破”</w:t>
      </w:r>
      <w:r>
        <w:rPr>
          <w:rFonts w:cs="Times New Roman" w:asciiTheme="minorEastAsia" w:hAnsiTheme="minorEastAsia"/>
          <w:kern w:val="0"/>
          <w:sz w:val="24"/>
          <w:szCs w:val="28"/>
        </w:rPr>
        <w:t>，获</w:t>
      </w:r>
      <w:r>
        <w:rPr>
          <w:rFonts w:hint="eastAsia" w:cs="Times New Roman" w:asciiTheme="minorEastAsia" w:hAnsiTheme="minorEastAsia"/>
          <w:kern w:val="0"/>
          <w:sz w:val="24"/>
          <w:szCs w:val="28"/>
        </w:rPr>
        <w:t>省部级</w:t>
      </w:r>
      <w:r>
        <w:rPr>
          <w:rFonts w:cs="Times New Roman" w:asciiTheme="minorEastAsia" w:hAnsiTheme="minorEastAsia"/>
          <w:kern w:val="0"/>
          <w:sz w:val="24"/>
          <w:szCs w:val="28"/>
        </w:rPr>
        <w:t>一等奖</w:t>
      </w:r>
      <w:r>
        <w:rPr>
          <w:rFonts w:hint="eastAsia" w:cs="Times New Roman" w:asciiTheme="minorEastAsia" w:hAnsiTheme="minorEastAsia"/>
          <w:kern w:val="0"/>
          <w:sz w:val="24"/>
          <w:szCs w:val="28"/>
        </w:rPr>
        <w:t>4项，二等奖1项。</w:t>
      </w:r>
      <w:r>
        <w:rPr>
          <w:rFonts w:hint="eastAsia" w:cs="Times New Roman" w:asciiTheme="minorEastAsia" w:hAnsiTheme="minorEastAsia"/>
          <w:color w:val="0D0D0D"/>
          <w:sz w:val="24"/>
          <w:szCs w:val="24"/>
        </w:rPr>
        <w:t>发表论文</w:t>
      </w:r>
      <w:r>
        <w:rPr>
          <w:rFonts w:cs="Times New Roman" w:asciiTheme="minorEastAsia" w:hAnsiTheme="minorEastAsia"/>
          <w:color w:val="0D0D0D"/>
          <w:sz w:val="24"/>
          <w:szCs w:val="24"/>
        </w:rPr>
        <w:t>267</w:t>
      </w:r>
      <w:r>
        <w:rPr>
          <w:rFonts w:hint="eastAsia" w:cs="Times New Roman" w:asciiTheme="minorEastAsia" w:hAnsiTheme="minorEastAsia"/>
          <w:color w:val="0D0D0D"/>
          <w:sz w:val="24"/>
          <w:szCs w:val="24"/>
        </w:rPr>
        <w:t xml:space="preserve">篇，其中SCI </w:t>
      </w:r>
      <w:r>
        <w:rPr>
          <w:rFonts w:cs="Times New Roman" w:asciiTheme="minorEastAsia" w:hAnsiTheme="minorEastAsia"/>
          <w:color w:val="0D0D0D"/>
          <w:sz w:val="24"/>
          <w:szCs w:val="24"/>
        </w:rPr>
        <w:t>92</w:t>
      </w:r>
      <w:r>
        <w:rPr>
          <w:rFonts w:hint="eastAsia" w:cs="Times New Roman" w:asciiTheme="minorEastAsia" w:hAnsiTheme="minorEastAsia"/>
          <w:color w:val="0D0D0D"/>
          <w:sz w:val="24"/>
          <w:szCs w:val="24"/>
        </w:rPr>
        <w:t>篇，总影响因子3</w:t>
      </w:r>
      <w:r>
        <w:rPr>
          <w:rFonts w:cs="Times New Roman" w:asciiTheme="minorEastAsia" w:hAnsiTheme="minorEastAsia"/>
          <w:color w:val="0D0D0D"/>
          <w:sz w:val="24"/>
          <w:szCs w:val="24"/>
        </w:rPr>
        <w:t>00</w:t>
      </w:r>
      <w:r>
        <w:rPr>
          <w:rFonts w:hint="eastAsia" w:cs="Times New Roman" w:asciiTheme="minorEastAsia" w:hAnsiTheme="minorEastAsia"/>
          <w:color w:val="0D0D0D"/>
          <w:sz w:val="24"/>
          <w:szCs w:val="24"/>
        </w:rPr>
        <w:t>，最高影响因子19.896，临床循证</w:t>
      </w:r>
      <w:r>
        <w:rPr>
          <w:rFonts w:hint="eastAsia" w:asciiTheme="minorEastAsia" w:hAnsiTheme="minorEastAsia"/>
          <w:sz w:val="24"/>
        </w:rPr>
        <w:t>研究被</w:t>
      </w:r>
      <w:r>
        <w:rPr>
          <w:rFonts w:cs="Times New Roman" w:asciiTheme="minorEastAsia" w:hAnsiTheme="minorEastAsia"/>
          <w:i/>
          <w:kern w:val="0"/>
          <w:sz w:val="24"/>
          <w:szCs w:val="28"/>
        </w:rPr>
        <w:t>N</w:t>
      </w:r>
      <w:r>
        <w:rPr>
          <w:rFonts w:hint="eastAsia" w:cs="Times New Roman" w:asciiTheme="minorEastAsia" w:hAnsiTheme="minorEastAsia"/>
          <w:i/>
          <w:kern w:val="0"/>
          <w:sz w:val="24"/>
          <w:szCs w:val="28"/>
        </w:rPr>
        <w:t>at</w:t>
      </w:r>
      <w:r>
        <w:rPr>
          <w:rFonts w:cs="Times New Roman" w:asciiTheme="minorEastAsia" w:hAnsiTheme="minorEastAsia"/>
          <w:i/>
          <w:kern w:val="0"/>
          <w:sz w:val="24"/>
          <w:szCs w:val="28"/>
        </w:rPr>
        <w:t xml:space="preserve"> R</w:t>
      </w:r>
      <w:r>
        <w:rPr>
          <w:rFonts w:hint="eastAsia" w:cs="Times New Roman" w:asciiTheme="minorEastAsia" w:hAnsiTheme="minorEastAsia"/>
          <w:i/>
          <w:kern w:val="0"/>
          <w:sz w:val="24"/>
          <w:szCs w:val="28"/>
        </w:rPr>
        <w:t>ev</w:t>
      </w:r>
      <w:r>
        <w:rPr>
          <w:rFonts w:cs="Times New Roman" w:asciiTheme="minorEastAsia" w:hAnsiTheme="minorEastAsia"/>
          <w:i/>
          <w:kern w:val="0"/>
          <w:sz w:val="24"/>
          <w:szCs w:val="28"/>
        </w:rPr>
        <w:t xml:space="preserve"> C</w:t>
      </w:r>
      <w:r>
        <w:rPr>
          <w:rFonts w:hint="eastAsia" w:cs="Times New Roman" w:asciiTheme="minorEastAsia" w:hAnsiTheme="minorEastAsia"/>
          <w:i/>
          <w:kern w:val="0"/>
          <w:sz w:val="24"/>
          <w:szCs w:val="28"/>
        </w:rPr>
        <w:t>ardiol、</w:t>
      </w:r>
      <w:r>
        <w:rPr>
          <w:rFonts w:cs="Times New Roman" w:asciiTheme="minorEastAsia" w:hAnsiTheme="minorEastAsia"/>
          <w:i/>
          <w:kern w:val="0"/>
          <w:sz w:val="24"/>
          <w:szCs w:val="28"/>
        </w:rPr>
        <w:t>C</w:t>
      </w:r>
      <w:r>
        <w:rPr>
          <w:rFonts w:hint="eastAsia" w:cs="Times New Roman" w:asciiTheme="minorEastAsia" w:hAnsiTheme="minorEastAsia"/>
          <w:i/>
          <w:kern w:val="0"/>
          <w:sz w:val="24"/>
          <w:szCs w:val="28"/>
        </w:rPr>
        <w:t>irc</w:t>
      </w:r>
      <w:r>
        <w:rPr>
          <w:rFonts w:cs="Times New Roman" w:asciiTheme="minorEastAsia" w:hAnsiTheme="minorEastAsia"/>
          <w:i/>
          <w:kern w:val="0"/>
          <w:sz w:val="24"/>
          <w:szCs w:val="28"/>
        </w:rPr>
        <w:t xml:space="preserve"> R</w:t>
      </w:r>
      <w:r>
        <w:rPr>
          <w:rFonts w:hint="eastAsia" w:cs="Times New Roman" w:asciiTheme="minorEastAsia" w:hAnsiTheme="minorEastAsia"/>
          <w:i/>
          <w:kern w:val="0"/>
          <w:sz w:val="24"/>
          <w:szCs w:val="28"/>
        </w:rPr>
        <w:t>es、</w:t>
      </w:r>
      <w:r>
        <w:rPr>
          <w:rFonts w:cs="Times New Roman" w:asciiTheme="minorEastAsia" w:hAnsiTheme="minorEastAsia"/>
          <w:i/>
          <w:kern w:val="0"/>
          <w:sz w:val="24"/>
          <w:szCs w:val="28"/>
        </w:rPr>
        <w:t>JACC</w:t>
      </w:r>
      <w:r>
        <w:rPr>
          <w:rFonts w:hint="eastAsia" w:asciiTheme="minorEastAsia" w:hAnsiTheme="minorEastAsia"/>
          <w:sz w:val="24"/>
        </w:rPr>
        <w:t>等国际权威杂志肯定性评述。</w:t>
      </w:r>
      <w:r>
        <w:rPr>
          <w:rFonts w:hint="eastAsia" w:cs="Times New Roman" w:asciiTheme="minorEastAsia" w:hAnsiTheme="minorEastAsia"/>
          <w:sz w:val="24"/>
          <w:szCs w:val="24"/>
        </w:rPr>
        <w:t>创建</w:t>
      </w:r>
      <w:r>
        <w:rPr>
          <w:rFonts w:cs="Times New Roman" w:asciiTheme="minorEastAsia" w:hAnsiTheme="minorEastAsia"/>
          <w:sz w:val="24"/>
          <w:szCs w:val="24"/>
        </w:rPr>
        <w:t>络病研究与创新中药国家重点实验室</w:t>
      </w:r>
      <w:r>
        <w:rPr>
          <w:rFonts w:hint="eastAsia" w:cs="Times New Roman" w:asciiTheme="minorEastAsia" w:hAnsiTheme="minorEastAsia"/>
          <w:sz w:val="24"/>
          <w:szCs w:val="24"/>
        </w:rPr>
        <w:t>、</w:t>
      </w:r>
      <w:r>
        <w:rPr>
          <w:rFonts w:cs="Times New Roman" w:asciiTheme="minorEastAsia" w:hAnsiTheme="minorEastAsia"/>
          <w:sz w:val="24"/>
          <w:szCs w:val="24"/>
        </w:rPr>
        <w:t>中国中西医结合学会血管脉络病专委会</w:t>
      </w:r>
      <w:r>
        <w:rPr>
          <w:rFonts w:hint="eastAsia" w:cs="Times New Roman" w:asciiTheme="minorEastAsia" w:hAnsiTheme="minorEastAsia"/>
          <w:sz w:val="24"/>
          <w:szCs w:val="24"/>
        </w:rPr>
        <w:t>，</w:t>
      </w:r>
      <w:r>
        <w:rPr>
          <w:rFonts w:cs="Times New Roman" w:asciiTheme="minorEastAsia" w:hAnsiTheme="minorEastAsia"/>
          <w:color w:val="0D0D0D"/>
          <w:sz w:val="24"/>
          <w:szCs w:val="24"/>
        </w:rPr>
        <w:t>通络</w:t>
      </w:r>
      <w:r>
        <w:rPr>
          <w:rFonts w:hint="eastAsia" w:cs="Times New Roman" w:asciiTheme="minorEastAsia" w:hAnsiTheme="minorEastAsia"/>
          <w:color w:val="0D0D0D"/>
          <w:sz w:val="24"/>
          <w:szCs w:val="24"/>
        </w:rPr>
        <w:t>药物</w:t>
      </w:r>
      <w:r>
        <w:rPr>
          <w:rFonts w:cs="Times New Roman" w:asciiTheme="minorEastAsia" w:hAnsiTheme="minorEastAsia"/>
          <w:color w:val="0D0D0D"/>
          <w:sz w:val="24"/>
          <w:szCs w:val="24"/>
        </w:rPr>
        <w:t>列入国家基药、医保目录</w:t>
      </w:r>
      <w:r>
        <w:rPr>
          <w:rFonts w:hint="eastAsia" w:cs="Times New Roman" w:asciiTheme="minorEastAsia" w:hAnsiTheme="minorEastAsia"/>
          <w:color w:val="0D0D0D"/>
          <w:sz w:val="24"/>
          <w:szCs w:val="24"/>
        </w:rPr>
        <w:t>及中华</w:t>
      </w:r>
      <w:r>
        <w:rPr>
          <w:rFonts w:cs="Times New Roman" w:asciiTheme="minorEastAsia" w:hAnsiTheme="minorEastAsia"/>
          <w:color w:val="0D0D0D"/>
          <w:sz w:val="24"/>
          <w:szCs w:val="24"/>
        </w:rPr>
        <w:t>医学会</w:t>
      </w:r>
      <w:r>
        <w:rPr>
          <w:rFonts w:hint="eastAsia" w:cs="Times New Roman" w:asciiTheme="minorEastAsia" w:hAnsiTheme="minorEastAsia"/>
          <w:color w:val="0D0D0D"/>
          <w:sz w:val="24"/>
          <w:szCs w:val="24"/>
        </w:rPr>
        <w:t>等学会1</w:t>
      </w:r>
      <w:r>
        <w:rPr>
          <w:rFonts w:cs="Times New Roman" w:asciiTheme="minorEastAsia" w:hAnsiTheme="minorEastAsia"/>
          <w:color w:val="0D0D0D"/>
          <w:sz w:val="24"/>
          <w:szCs w:val="24"/>
        </w:rPr>
        <w:t>1</w:t>
      </w:r>
      <w:r>
        <w:rPr>
          <w:rFonts w:hint="eastAsia" w:cs="Times New Roman" w:asciiTheme="minorEastAsia" w:hAnsiTheme="minorEastAsia"/>
          <w:color w:val="0D0D0D"/>
          <w:sz w:val="24"/>
          <w:szCs w:val="24"/>
        </w:rPr>
        <w:t>项</w:t>
      </w:r>
      <w:r>
        <w:rPr>
          <w:rFonts w:cs="Times New Roman" w:asciiTheme="minorEastAsia" w:hAnsiTheme="minorEastAsia"/>
          <w:color w:val="0D0D0D"/>
          <w:sz w:val="24"/>
          <w:szCs w:val="24"/>
        </w:rPr>
        <w:t>指南</w:t>
      </w:r>
      <w:r>
        <w:rPr>
          <w:rFonts w:hint="eastAsia" w:cs="Times New Roman" w:asciiTheme="minorEastAsia" w:hAnsiTheme="minorEastAsia"/>
          <w:color w:val="0D0D0D"/>
          <w:sz w:val="24"/>
          <w:szCs w:val="24"/>
        </w:rPr>
        <w:t>与</w:t>
      </w:r>
      <w:r>
        <w:rPr>
          <w:rFonts w:cs="Times New Roman" w:asciiTheme="minorEastAsia" w:hAnsiTheme="minorEastAsia"/>
          <w:color w:val="0D0D0D"/>
          <w:sz w:val="24"/>
          <w:szCs w:val="24"/>
        </w:rPr>
        <w:t>共识</w:t>
      </w:r>
      <w:r>
        <w:rPr>
          <w:rFonts w:hint="eastAsia" w:cs="Times New Roman" w:asciiTheme="minorEastAsia" w:hAnsiTheme="minorEastAsia"/>
          <w:color w:val="0D0D0D"/>
          <w:sz w:val="24"/>
          <w:szCs w:val="24"/>
        </w:rPr>
        <w:t>，河北以岭医院</w:t>
      </w:r>
      <w:r>
        <w:rPr>
          <w:rFonts w:hint="eastAsia" w:cs="Times New Roman" w:asciiTheme="minorEastAsia" w:hAnsiTheme="minorEastAsia"/>
          <w:sz w:val="24"/>
          <w:szCs w:val="24"/>
        </w:rPr>
        <w:t>心血管病科列为国家临床重点专科。研制创新中药</w:t>
      </w:r>
      <w:r>
        <w:rPr>
          <w:rFonts w:hint="eastAsia" w:cs="Times New Roman" w:asciiTheme="minorEastAsia" w:hAnsiTheme="minorEastAsia"/>
          <w:color w:val="0D0D0D"/>
          <w:sz w:val="24"/>
          <w:szCs w:val="24"/>
        </w:rPr>
        <w:t>芪苈强心胶囊</w:t>
      </w:r>
      <w:r>
        <w:rPr>
          <w:rFonts w:hint="eastAsia" w:asciiTheme="minorEastAsia" w:hAnsiTheme="minorEastAsia"/>
          <w:sz w:val="24"/>
        </w:rPr>
        <w:t>在取得</w:t>
      </w:r>
      <w:r>
        <w:rPr>
          <w:rFonts w:asciiTheme="minorEastAsia" w:hAnsiTheme="minorEastAsia"/>
          <w:sz w:val="24"/>
        </w:rPr>
        <w:t>良好社会经济效益，</w:t>
      </w:r>
      <w:r>
        <w:rPr>
          <w:rFonts w:hint="eastAsia" w:cs="Times New Roman" w:asciiTheme="minorEastAsia" w:hAnsiTheme="minorEastAsia"/>
          <w:color w:val="0D0D0D"/>
          <w:sz w:val="24"/>
          <w:szCs w:val="24"/>
        </w:rPr>
        <w:t>创立“理论+临床+新药+实验+循证”一体化中医学术创新转化新模式，为中医药创新发展做出示范。</w:t>
      </w:r>
    </w:p>
    <w:p>
      <w:pPr>
        <w:spacing w:line="440" w:lineRule="exact"/>
        <w:rPr>
          <w:rFonts w:hint="eastAsia" w:ascii="微软雅黑" w:hAnsi="微软雅黑" w:eastAsia="微软雅黑" w:cs="微软雅黑"/>
          <w:b/>
          <w:sz w:val="24"/>
        </w:rPr>
      </w:pPr>
      <w:r>
        <w:rPr>
          <w:rFonts w:hint="eastAsia" w:ascii="微软雅黑" w:hAnsi="微软雅黑" w:eastAsia="微软雅黑" w:cs="微软雅黑"/>
          <w:b/>
          <w:sz w:val="24"/>
        </w:rPr>
        <w:t>主要知识产权证明目录：</w:t>
      </w:r>
    </w:p>
    <w:tbl>
      <w:tblPr>
        <w:tblStyle w:val="7"/>
        <w:tblW w:w="85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3118"/>
        <w:gridCol w:w="1276"/>
        <w:gridCol w:w="1367"/>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48" w:type="dxa"/>
            <w:vAlign w:val="center"/>
          </w:tcPr>
          <w:p>
            <w:pPr>
              <w:contextualSpacing/>
              <w:jc w:val="center"/>
              <w:rPr>
                <w:rFonts w:ascii="宋体" w:hAnsi="宋体"/>
                <w:szCs w:val="21"/>
              </w:rPr>
            </w:pPr>
            <w:r>
              <w:rPr>
                <w:rFonts w:ascii="宋体" w:hAnsi="宋体"/>
                <w:szCs w:val="21"/>
              </w:rPr>
              <w:t>类别</w:t>
            </w:r>
          </w:p>
        </w:tc>
        <w:tc>
          <w:tcPr>
            <w:tcW w:w="3118" w:type="dxa"/>
            <w:vAlign w:val="center"/>
          </w:tcPr>
          <w:p>
            <w:pPr>
              <w:contextualSpacing/>
              <w:jc w:val="center"/>
              <w:rPr>
                <w:rFonts w:ascii="宋体" w:hAnsi="宋体"/>
                <w:szCs w:val="21"/>
              </w:rPr>
            </w:pPr>
            <w:r>
              <w:rPr>
                <w:rFonts w:hint="eastAsia" w:ascii="宋体" w:hAnsi="宋体"/>
                <w:szCs w:val="21"/>
              </w:rPr>
              <w:t>知识产权具体</w:t>
            </w:r>
            <w:r>
              <w:rPr>
                <w:rFonts w:ascii="宋体" w:hAnsi="宋体"/>
                <w:szCs w:val="21"/>
              </w:rPr>
              <w:t>名称</w:t>
            </w:r>
          </w:p>
        </w:tc>
        <w:tc>
          <w:tcPr>
            <w:tcW w:w="1276" w:type="dxa"/>
            <w:vAlign w:val="center"/>
          </w:tcPr>
          <w:p>
            <w:pPr>
              <w:contextualSpacing/>
              <w:jc w:val="center"/>
              <w:rPr>
                <w:rFonts w:ascii="宋体" w:hAnsi="宋体"/>
                <w:szCs w:val="21"/>
              </w:rPr>
            </w:pPr>
            <w:r>
              <w:rPr>
                <w:rFonts w:ascii="宋体" w:hAnsi="宋体"/>
                <w:szCs w:val="21"/>
              </w:rPr>
              <w:t>国</w:t>
            </w:r>
            <w:r>
              <w:rPr>
                <w:rFonts w:hint="eastAsia" w:ascii="宋体" w:hAnsi="宋体"/>
                <w:szCs w:val="21"/>
              </w:rPr>
              <w:t>家</w:t>
            </w:r>
          </w:p>
          <w:p>
            <w:pPr>
              <w:contextualSpacing/>
              <w:jc w:val="center"/>
              <w:rPr>
                <w:rFonts w:ascii="宋体" w:hAnsi="宋体"/>
                <w:szCs w:val="21"/>
              </w:rPr>
            </w:pPr>
            <w:r>
              <w:rPr>
                <w:rFonts w:ascii="宋体" w:hAnsi="宋体"/>
                <w:szCs w:val="21"/>
              </w:rPr>
              <w:t>（</w:t>
            </w:r>
            <w:r>
              <w:rPr>
                <w:rFonts w:hint="eastAsia" w:ascii="宋体" w:hAnsi="宋体"/>
                <w:szCs w:val="21"/>
              </w:rPr>
              <w:t>地</w:t>
            </w:r>
            <w:r>
              <w:rPr>
                <w:rFonts w:ascii="宋体" w:hAnsi="宋体"/>
                <w:szCs w:val="21"/>
              </w:rPr>
              <w:t>区）</w:t>
            </w:r>
          </w:p>
        </w:tc>
        <w:tc>
          <w:tcPr>
            <w:tcW w:w="1367" w:type="dxa"/>
            <w:vAlign w:val="center"/>
          </w:tcPr>
          <w:p>
            <w:pPr>
              <w:contextualSpacing/>
              <w:jc w:val="center"/>
              <w:rPr>
                <w:rFonts w:ascii="宋体" w:hAnsi="宋体"/>
                <w:szCs w:val="21"/>
              </w:rPr>
            </w:pPr>
            <w:r>
              <w:rPr>
                <w:rFonts w:hint="eastAsia" w:ascii="宋体" w:hAnsi="宋体"/>
                <w:szCs w:val="21"/>
              </w:rPr>
              <w:t>证书编号</w:t>
            </w:r>
          </w:p>
        </w:tc>
        <w:tc>
          <w:tcPr>
            <w:tcW w:w="1416" w:type="dxa"/>
            <w:vAlign w:val="center"/>
          </w:tcPr>
          <w:p>
            <w:pPr>
              <w:contextualSpacing/>
              <w:jc w:val="center"/>
              <w:rPr>
                <w:rFonts w:ascii="宋体" w:hAnsi="宋体"/>
                <w:szCs w:val="21"/>
              </w:rPr>
            </w:pPr>
            <w:r>
              <w:rPr>
                <w:rFonts w:hint="eastAsia" w:ascii="宋体" w:hAnsi="宋体"/>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348" w:type="dxa"/>
            <w:vAlign w:val="center"/>
          </w:tcPr>
          <w:p>
            <w:pPr>
              <w:contextualSpacing/>
              <w:jc w:val="center"/>
              <w:rPr>
                <w:rFonts w:ascii="宋体" w:hAnsi="宋体"/>
                <w:szCs w:val="21"/>
              </w:rPr>
            </w:pPr>
            <w:r>
              <w:rPr>
                <w:rFonts w:hint="eastAsia" w:ascii="宋体" w:hAnsi="宋体"/>
                <w:szCs w:val="21"/>
              </w:rPr>
              <w:t>发明</w:t>
            </w:r>
          </w:p>
        </w:tc>
        <w:tc>
          <w:tcPr>
            <w:tcW w:w="3118" w:type="dxa"/>
          </w:tcPr>
          <w:p>
            <w:pPr>
              <w:contextualSpacing/>
              <w:rPr>
                <w:rFonts w:ascii="宋体" w:hAnsi="宋体"/>
                <w:szCs w:val="21"/>
              </w:rPr>
            </w:pPr>
            <w:r>
              <w:rPr>
                <w:rFonts w:hint="eastAsia" w:ascii="宋体" w:hAnsi="宋体"/>
                <w:szCs w:val="21"/>
              </w:rPr>
              <w:t>一种中药组合物在制备促进一氧化氮生成药物中的应用</w:t>
            </w:r>
          </w:p>
        </w:tc>
        <w:tc>
          <w:tcPr>
            <w:tcW w:w="1276" w:type="dxa"/>
            <w:vAlign w:val="center"/>
          </w:tcPr>
          <w:p>
            <w:pPr>
              <w:contextualSpacing/>
              <w:jc w:val="center"/>
              <w:rPr>
                <w:rFonts w:ascii="宋体" w:hAnsi="宋体"/>
                <w:szCs w:val="21"/>
              </w:rPr>
            </w:pPr>
            <w:r>
              <w:rPr>
                <w:rFonts w:hint="eastAsia" w:ascii="宋体" w:hAnsi="宋体"/>
                <w:szCs w:val="21"/>
              </w:rPr>
              <w:t>中国</w:t>
            </w:r>
          </w:p>
        </w:tc>
        <w:tc>
          <w:tcPr>
            <w:tcW w:w="1367" w:type="dxa"/>
            <w:vAlign w:val="center"/>
          </w:tcPr>
          <w:p>
            <w:pPr>
              <w:contextualSpacing/>
              <w:jc w:val="center"/>
              <w:rPr>
                <w:rFonts w:ascii="宋体" w:hAnsi="宋体"/>
                <w:szCs w:val="21"/>
              </w:rPr>
            </w:pPr>
            <w:r>
              <w:rPr>
                <w:rFonts w:hint="eastAsia" w:ascii="宋体" w:hAnsi="宋体"/>
                <w:szCs w:val="21"/>
              </w:rPr>
              <w:t>1760445</w:t>
            </w:r>
          </w:p>
        </w:tc>
        <w:tc>
          <w:tcPr>
            <w:tcW w:w="1416" w:type="dxa"/>
            <w:vAlign w:val="center"/>
          </w:tcPr>
          <w:p>
            <w:pPr>
              <w:contextualSpacing/>
              <w:jc w:val="center"/>
              <w:rPr>
                <w:rFonts w:ascii="宋体" w:hAnsi="宋体"/>
                <w:szCs w:val="21"/>
              </w:rPr>
            </w:pPr>
            <w:r>
              <w:rPr>
                <w:rFonts w:hint="eastAsia" w:ascii="宋体" w:hAnsi="宋体"/>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348" w:type="dxa"/>
            <w:vAlign w:val="center"/>
          </w:tcPr>
          <w:p>
            <w:pPr>
              <w:contextualSpacing/>
              <w:jc w:val="center"/>
              <w:rPr>
                <w:rFonts w:ascii="宋体" w:hAnsi="宋体"/>
                <w:szCs w:val="21"/>
              </w:rPr>
            </w:pPr>
            <w:r>
              <w:rPr>
                <w:rFonts w:hint="eastAsia" w:ascii="宋体" w:hAnsi="宋体"/>
                <w:szCs w:val="21"/>
              </w:rPr>
              <w:t>发明</w:t>
            </w:r>
          </w:p>
        </w:tc>
        <w:tc>
          <w:tcPr>
            <w:tcW w:w="3118" w:type="dxa"/>
          </w:tcPr>
          <w:p>
            <w:pPr>
              <w:contextualSpacing/>
              <w:rPr>
                <w:rFonts w:ascii="宋体" w:hAnsi="宋体"/>
                <w:szCs w:val="21"/>
              </w:rPr>
            </w:pPr>
            <w:r>
              <w:rPr>
                <w:rFonts w:hint="eastAsia" w:ascii="宋体" w:hAnsi="宋体"/>
                <w:szCs w:val="21"/>
              </w:rPr>
              <w:t>一种治疗慢性心衰的药物组合物及制备方法</w:t>
            </w:r>
          </w:p>
        </w:tc>
        <w:tc>
          <w:tcPr>
            <w:tcW w:w="1276" w:type="dxa"/>
            <w:vAlign w:val="center"/>
          </w:tcPr>
          <w:p>
            <w:pPr>
              <w:contextualSpacing/>
              <w:jc w:val="center"/>
              <w:rPr>
                <w:rFonts w:ascii="宋体" w:hAnsi="宋体"/>
                <w:szCs w:val="21"/>
              </w:rPr>
            </w:pPr>
            <w:r>
              <w:rPr>
                <w:rFonts w:hint="eastAsia" w:ascii="宋体" w:hAnsi="宋体"/>
                <w:szCs w:val="21"/>
              </w:rPr>
              <w:t>中国</w:t>
            </w:r>
          </w:p>
        </w:tc>
        <w:tc>
          <w:tcPr>
            <w:tcW w:w="1367" w:type="dxa"/>
            <w:vAlign w:val="center"/>
          </w:tcPr>
          <w:p>
            <w:pPr>
              <w:contextualSpacing/>
              <w:jc w:val="center"/>
              <w:rPr>
                <w:rFonts w:ascii="宋体" w:hAnsi="宋体"/>
                <w:szCs w:val="21"/>
              </w:rPr>
            </w:pPr>
            <w:r>
              <w:rPr>
                <w:rFonts w:hint="eastAsia" w:ascii="宋体" w:hAnsi="宋体"/>
                <w:szCs w:val="21"/>
              </w:rPr>
              <w:t>193049</w:t>
            </w:r>
          </w:p>
        </w:tc>
        <w:tc>
          <w:tcPr>
            <w:tcW w:w="1416" w:type="dxa"/>
            <w:vAlign w:val="center"/>
          </w:tcPr>
          <w:p>
            <w:pPr>
              <w:contextualSpacing/>
              <w:jc w:val="center"/>
              <w:rPr>
                <w:rFonts w:ascii="宋体" w:hAnsi="宋体"/>
                <w:szCs w:val="21"/>
              </w:rPr>
            </w:pPr>
            <w:r>
              <w:rPr>
                <w:rFonts w:hint="eastAsia" w:ascii="宋体" w:hAnsi="宋体"/>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348" w:type="dxa"/>
            <w:vAlign w:val="center"/>
          </w:tcPr>
          <w:p>
            <w:pPr>
              <w:contextualSpacing/>
              <w:jc w:val="center"/>
              <w:rPr>
                <w:rFonts w:ascii="宋体" w:hAnsi="宋体"/>
                <w:szCs w:val="21"/>
              </w:rPr>
            </w:pPr>
            <w:r>
              <w:rPr>
                <w:rFonts w:hint="eastAsia" w:ascii="宋体" w:hAnsi="宋体"/>
                <w:szCs w:val="21"/>
              </w:rPr>
              <w:t>新药</w:t>
            </w:r>
            <w:r>
              <w:rPr>
                <w:rFonts w:ascii="宋体" w:hAnsi="宋体"/>
                <w:szCs w:val="21"/>
              </w:rPr>
              <w:t>证书</w:t>
            </w:r>
          </w:p>
        </w:tc>
        <w:tc>
          <w:tcPr>
            <w:tcW w:w="3118" w:type="dxa"/>
            <w:vAlign w:val="center"/>
          </w:tcPr>
          <w:p>
            <w:pPr>
              <w:contextualSpacing/>
              <w:rPr>
                <w:rFonts w:ascii="宋体" w:hAnsi="宋体"/>
                <w:szCs w:val="21"/>
              </w:rPr>
            </w:pPr>
            <w:r>
              <w:rPr>
                <w:rFonts w:hint="eastAsia" w:ascii="宋体" w:hAnsi="宋体"/>
                <w:szCs w:val="21"/>
              </w:rPr>
              <w:t>芪苈强心</w:t>
            </w:r>
            <w:r>
              <w:rPr>
                <w:rFonts w:ascii="宋体" w:hAnsi="宋体"/>
                <w:szCs w:val="21"/>
              </w:rPr>
              <w:t>胶囊新药证书</w:t>
            </w:r>
          </w:p>
        </w:tc>
        <w:tc>
          <w:tcPr>
            <w:tcW w:w="1276" w:type="dxa"/>
            <w:vAlign w:val="center"/>
          </w:tcPr>
          <w:p>
            <w:pPr>
              <w:contextualSpacing/>
              <w:jc w:val="center"/>
              <w:rPr>
                <w:rFonts w:ascii="宋体" w:hAnsi="宋体"/>
                <w:szCs w:val="21"/>
              </w:rPr>
            </w:pPr>
            <w:r>
              <w:rPr>
                <w:rFonts w:hint="eastAsia" w:ascii="宋体" w:hAnsi="宋体"/>
                <w:szCs w:val="21"/>
              </w:rPr>
              <w:t>中国</w:t>
            </w:r>
          </w:p>
        </w:tc>
        <w:tc>
          <w:tcPr>
            <w:tcW w:w="1367" w:type="dxa"/>
            <w:vAlign w:val="center"/>
          </w:tcPr>
          <w:p>
            <w:pPr>
              <w:contextualSpacing/>
              <w:jc w:val="center"/>
              <w:rPr>
                <w:rFonts w:ascii="宋体" w:hAnsi="宋体"/>
                <w:szCs w:val="21"/>
              </w:rPr>
            </w:pPr>
            <w:r>
              <w:rPr>
                <w:rFonts w:hint="eastAsia" w:ascii="宋体" w:hAnsi="宋体"/>
                <w:szCs w:val="21"/>
              </w:rPr>
              <w:t>国药证</w:t>
            </w:r>
            <w:r>
              <w:rPr>
                <w:rFonts w:ascii="宋体" w:hAnsi="宋体"/>
                <w:szCs w:val="21"/>
              </w:rPr>
              <w:t>字</w:t>
            </w:r>
            <w:r>
              <w:rPr>
                <w:rFonts w:hint="eastAsia" w:ascii="宋体" w:hAnsi="宋体"/>
                <w:szCs w:val="21"/>
              </w:rPr>
              <w:t>Z</w:t>
            </w:r>
            <w:r>
              <w:rPr>
                <w:rFonts w:ascii="宋体" w:hAnsi="宋体"/>
                <w:szCs w:val="21"/>
              </w:rPr>
              <w:t>20040126</w:t>
            </w:r>
          </w:p>
        </w:tc>
        <w:tc>
          <w:tcPr>
            <w:tcW w:w="1416" w:type="dxa"/>
            <w:vAlign w:val="center"/>
          </w:tcPr>
          <w:p>
            <w:pPr>
              <w:contextualSpacing/>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348" w:type="dxa"/>
            <w:vAlign w:val="center"/>
          </w:tcPr>
          <w:p>
            <w:pPr>
              <w:contextualSpacing/>
              <w:jc w:val="center"/>
              <w:rPr>
                <w:rFonts w:ascii="宋体" w:hAnsi="宋体"/>
                <w:szCs w:val="21"/>
              </w:rPr>
            </w:pPr>
            <w:r>
              <w:rPr>
                <w:rFonts w:hint="eastAsia" w:ascii="宋体" w:hAnsi="宋体"/>
                <w:szCs w:val="21"/>
              </w:rPr>
              <w:t>论文</w:t>
            </w:r>
          </w:p>
        </w:tc>
        <w:tc>
          <w:tcPr>
            <w:tcW w:w="3118" w:type="dxa"/>
          </w:tcPr>
          <w:p>
            <w:pPr>
              <w:autoSpaceDE w:val="0"/>
              <w:autoSpaceDN w:val="0"/>
              <w:adjustRightInd w:val="0"/>
              <w:contextualSpacing/>
              <w:rPr>
                <w:rFonts w:ascii="Times New Roman" w:hAnsi="Times New Roman" w:eastAsia="宋体" w:cs="Times New Roman"/>
                <w:color w:val="0D0D0D"/>
                <w:kern w:val="0"/>
                <w:szCs w:val="21"/>
              </w:rPr>
            </w:pPr>
            <w:r>
              <w:rPr>
                <w:rFonts w:ascii="Times New Roman" w:hAnsi="Times New Roman" w:eastAsia="宋体" w:cs="Times New Roman"/>
                <w:szCs w:val="21"/>
              </w:rPr>
              <w:t xml:space="preserve">Qiliqiangxin Attenuates </w:t>
            </w:r>
          </w:p>
          <w:p>
            <w:pPr>
              <w:contextualSpacing/>
              <w:rPr>
                <w:rFonts w:ascii="宋体" w:hAnsi="宋体"/>
                <w:szCs w:val="21"/>
              </w:rPr>
            </w:pPr>
            <w:r>
              <w:rPr>
                <w:rFonts w:ascii="Times New Roman" w:hAnsi="Times New Roman" w:eastAsia="宋体" w:cs="Times New Roman"/>
                <w:szCs w:val="21"/>
              </w:rPr>
              <w:t>Adverse Cardiac Remodeling after Myocardial Infarction in Ovariectomized Mice via Activation of PPARγ</w:t>
            </w:r>
            <w:r>
              <w:rPr>
                <w:rFonts w:hint="eastAsia" w:ascii="Times New Roman" w:hAnsi="Times New Roman" w:eastAsia="宋体" w:cs="Times New Roman"/>
                <w:szCs w:val="21"/>
              </w:rPr>
              <w:t xml:space="preserve"> </w:t>
            </w:r>
            <w:r>
              <w:rPr>
                <w:rFonts w:ascii="Times New Roman" w:hAnsi="Times New Roman" w:eastAsia="宋体" w:cs="Times New Roman"/>
                <w:kern w:val="0"/>
                <w:szCs w:val="21"/>
              </w:rPr>
              <w:t>[J].</w:t>
            </w:r>
            <w:r>
              <w:rPr>
                <w:rFonts w:ascii="Times New Roman" w:hAnsi="Times New Roman" w:eastAsia="宋体" w:cs="Times New Roman"/>
                <w:szCs w:val="21"/>
              </w:rPr>
              <w:t>Cellular Physiology Biochemistry,</w:t>
            </w:r>
            <w:r>
              <w:rPr>
                <w:rFonts w:hint="eastAsia" w:ascii="Times New Roman" w:hAnsi="Times New Roman" w:eastAsia="宋体" w:cs="Times New Roman"/>
                <w:szCs w:val="21"/>
              </w:rPr>
              <w:t xml:space="preserve"> </w:t>
            </w:r>
            <w:r>
              <w:rPr>
                <w:rFonts w:ascii="Times New Roman" w:hAnsi="Times New Roman" w:eastAsia="宋体" w:cs="Times New Roman"/>
                <w:szCs w:val="21"/>
              </w:rPr>
              <w:t>2017,</w:t>
            </w:r>
            <w:r>
              <w:rPr>
                <w:rFonts w:hint="eastAsia" w:ascii="Times New Roman" w:hAnsi="Times New Roman" w:eastAsia="宋体" w:cs="Times New Roman"/>
                <w:szCs w:val="21"/>
              </w:rPr>
              <w:t xml:space="preserve"> </w:t>
            </w:r>
            <w:r>
              <w:rPr>
                <w:rFonts w:ascii="Times New Roman" w:hAnsi="Times New Roman" w:eastAsia="宋体" w:cs="Times New Roman"/>
                <w:szCs w:val="21"/>
              </w:rPr>
              <w:t>42:876-888</w:t>
            </w:r>
          </w:p>
        </w:tc>
        <w:tc>
          <w:tcPr>
            <w:tcW w:w="1276" w:type="dxa"/>
            <w:vAlign w:val="center"/>
          </w:tcPr>
          <w:p>
            <w:pPr>
              <w:contextualSpacing/>
              <w:jc w:val="center"/>
              <w:rPr>
                <w:rFonts w:ascii="宋体" w:hAnsi="宋体"/>
                <w:szCs w:val="21"/>
              </w:rPr>
            </w:pPr>
            <w:r>
              <w:rPr>
                <w:rFonts w:hint="eastAsia" w:ascii="宋体" w:hAnsi="宋体"/>
                <w:szCs w:val="21"/>
              </w:rPr>
              <w:t>中国</w:t>
            </w:r>
          </w:p>
        </w:tc>
        <w:tc>
          <w:tcPr>
            <w:tcW w:w="1367" w:type="dxa"/>
            <w:vAlign w:val="center"/>
          </w:tcPr>
          <w:p>
            <w:pPr>
              <w:contextualSpacing/>
              <w:jc w:val="center"/>
              <w:rPr>
                <w:rFonts w:ascii="宋体" w:hAnsi="宋体"/>
                <w:szCs w:val="21"/>
              </w:rPr>
            </w:pPr>
            <w:r>
              <w:rPr>
                <w:rFonts w:hint="eastAsia" w:ascii="宋体" w:hAnsi="宋体"/>
                <w:szCs w:val="21"/>
              </w:rPr>
              <w:t>——</w:t>
            </w:r>
          </w:p>
        </w:tc>
        <w:tc>
          <w:tcPr>
            <w:tcW w:w="1416" w:type="dxa"/>
            <w:vAlign w:val="center"/>
          </w:tcPr>
          <w:p>
            <w:pPr>
              <w:contextualSpacing/>
              <w:jc w:val="center"/>
              <w:rPr>
                <w:rFonts w:ascii="宋体" w:hAnsi="宋体"/>
                <w:szCs w:val="21"/>
              </w:rPr>
            </w:pPr>
            <w:r>
              <w:rPr>
                <w:rFonts w:hint="eastAsia" w:ascii="宋体" w:hAnsi="宋体"/>
                <w:szCs w:val="21"/>
              </w:rPr>
              <w:t>已发表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348" w:type="dxa"/>
            <w:vAlign w:val="center"/>
          </w:tcPr>
          <w:p>
            <w:pPr>
              <w:contextualSpacing/>
              <w:jc w:val="center"/>
              <w:rPr>
                <w:rFonts w:ascii="宋体" w:hAnsi="宋体"/>
                <w:szCs w:val="21"/>
              </w:rPr>
            </w:pPr>
            <w:r>
              <w:rPr>
                <w:rFonts w:hint="eastAsia" w:ascii="宋体" w:hAnsi="宋体"/>
                <w:szCs w:val="21"/>
              </w:rPr>
              <w:t>论文</w:t>
            </w:r>
          </w:p>
        </w:tc>
        <w:tc>
          <w:tcPr>
            <w:tcW w:w="3118" w:type="dxa"/>
          </w:tcPr>
          <w:p>
            <w:pPr>
              <w:contextualSpacing/>
              <w:rPr>
                <w:rFonts w:ascii="宋体" w:hAnsi="宋体"/>
                <w:szCs w:val="21"/>
              </w:rPr>
            </w:pPr>
            <w:r>
              <w:rPr>
                <w:rFonts w:ascii="Times New Roman" w:hAnsi="Times New Roman" w:eastAsia="宋体" w:cs="Times New Roman"/>
                <w:szCs w:val="21"/>
              </w:rPr>
              <w:t>Zhang Haitao, Jia Zhenhua, Zhang Jian, et al. No-reflow protection and  long--term efficacy for acute myocardial infarction with Tongxinluo: a randomized double-blind placebo-controlled multicenter clinical trial [J]. Chinese Medical Journal, 2010,123(20):2858-2864.</w:t>
            </w:r>
          </w:p>
        </w:tc>
        <w:tc>
          <w:tcPr>
            <w:tcW w:w="1276" w:type="dxa"/>
            <w:vAlign w:val="center"/>
          </w:tcPr>
          <w:p>
            <w:pPr>
              <w:contextualSpacing/>
              <w:jc w:val="center"/>
              <w:rPr>
                <w:rFonts w:ascii="宋体" w:hAnsi="宋体"/>
                <w:szCs w:val="21"/>
              </w:rPr>
            </w:pPr>
            <w:r>
              <w:rPr>
                <w:rFonts w:hint="eastAsia" w:ascii="宋体" w:hAnsi="宋体"/>
                <w:szCs w:val="21"/>
              </w:rPr>
              <w:t>中国</w:t>
            </w:r>
          </w:p>
        </w:tc>
        <w:tc>
          <w:tcPr>
            <w:tcW w:w="1367" w:type="dxa"/>
            <w:vAlign w:val="center"/>
          </w:tcPr>
          <w:p>
            <w:pPr>
              <w:contextualSpacing/>
              <w:jc w:val="center"/>
              <w:rPr>
                <w:rFonts w:ascii="宋体" w:hAnsi="宋体"/>
                <w:szCs w:val="21"/>
              </w:rPr>
            </w:pPr>
            <w:r>
              <w:rPr>
                <w:rFonts w:hint="eastAsia" w:ascii="宋体" w:hAnsi="宋体"/>
                <w:szCs w:val="21"/>
              </w:rPr>
              <w:t>——</w:t>
            </w:r>
          </w:p>
        </w:tc>
        <w:tc>
          <w:tcPr>
            <w:tcW w:w="1416" w:type="dxa"/>
            <w:vAlign w:val="center"/>
          </w:tcPr>
          <w:p>
            <w:pPr>
              <w:contextualSpacing/>
              <w:jc w:val="center"/>
              <w:rPr>
                <w:rFonts w:ascii="宋体" w:hAnsi="宋体"/>
                <w:szCs w:val="21"/>
              </w:rPr>
            </w:pPr>
            <w:r>
              <w:rPr>
                <w:rFonts w:hint="eastAsia" w:ascii="宋体" w:hAnsi="宋体"/>
                <w:szCs w:val="21"/>
              </w:rPr>
              <w:t>已</w:t>
            </w:r>
            <w:r>
              <w:rPr>
                <w:rFonts w:ascii="宋体" w:hAnsi="宋体"/>
                <w:szCs w:val="21"/>
              </w:rPr>
              <w:t>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348" w:type="dxa"/>
            <w:vAlign w:val="center"/>
          </w:tcPr>
          <w:p>
            <w:pPr>
              <w:contextualSpacing/>
              <w:jc w:val="center"/>
              <w:rPr>
                <w:rFonts w:ascii="宋体" w:hAnsi="宋体"/>
                <w:szCs w:val="21"/>
              </w:rPr>
            </w:pPr>
            <w:r>
              <w:rPr>
                <w:rFonts w:hint="eastAsia" w:ascii="宋体" w:hAnsi="宋体"/>
                <w:szCs w:val="21"/>
              </w:rPr>
              <w:t>论文</w:t>
            </w:r>
          </w:p>
        </w:tc>
        <w:tc>
          <w:tcPr>
            <w:tcW w:w="3118" w:type="dxa"/>
          </w:tcPr>
          <w:p>
            <w:pPr>
              <w:autoSpaceDE w:val="0"/>
              <w:autoSpaceDN w:val="0"/>
              <w:adjustRightInd w:val="0"/>
              <w:spacing w:line="360" w:lineRule="exact"/>
              <w:rPr>
                <w:rFonts w:ascii="宋体" w:hAnsi="宋体"/>
                <w:szCs w:val="21"/>
              </w:rPr>
            </w:pPr>
            <w:r>
              <w:rPr>
                <w:rFonts w:ascii="Times New Roman" w:hAnsi="Times New Roman" w:eastAsia="宋体" w:cs="Times New Roman"/>
                <w:szCs w:val="21"/>
              </w:rPr>
              <w:t xml:space="preserve">Xinli Li, </w:t>
            </w:r>
            <w:r>
              <w:rPr>
                <w:rFonts w:hint="eastAsia" w:ascii="Times New Roman" w:hAnsi="Times New Roman" w:eastAsia="宋体" w:cs="Times New Roman"/>
                <w:szCs w:val="21"/>
              </w:rPr>
              <w:t xml:space="preserve">Jian Zhang, Jun huang, </w:t>
            </w:r>
            <w:r>
              <w:rPr>
                <w:rFonts w:ascii="Times New Roman" w:hAnsi="Times New Roman" w:eastAsia="宋体" w:cs="Times New Roman"/>
                <w:szCs w:val="21"/>
              </w:rPr>
              <w:t>et al. A Multicenter Randomized Double-Blind Parallel-Group Placebo-Controlled Study of the Effects of Qili Qiangxin Capsules in Patients with Chronic Heart Failure</w:t>
            </w:r>
            <w:r>
              <w:rPr>
                <w:rFonts w:hint="eastAsia" w:ascii="Times New Roman" w:hAnsi="Times New Roman" w:eastAsia="宋体" w:cs="Times New Roman"/>
                <w:szCs w:val="21"/>
              </w:rPr>
              <w:t xml:space="preserve"> </w:t>
            </w:r>
            <w:r>
              <w:rPr>
                <w:rFonts w:ascii="Times New Roman" w:hAnsi="Times New Roman" w:eastAsia="宋体" w:cs="Times New Roman"/>
                <w:szCs w:val="21"/>
              </w:rPr>
              <w:t>[J]. Journal  of the American College of Cardiology,2013,62(12):1065-1072.</w:t>
            </w:r>
          </w:p>
        </w:tc>
        <w:tc>
          <w:tcPr>
            <w:tcW w:w="1276" w:type="dxa"/>
            <w:vAlign w:val="center"/>
          </w:tcPr>
          <w:p>
            <w:pPr>
              <w:contextualSpacing/>
              <w:jc w:val="center"/>
              <w:rPr>
                <w:rFonts w:ascii="宋体" w:hAnsi="宋体"/>
                <w:szCs w:val="21"/>
              </w:rPr>
            </w:pPr>
            <w:r>
              <w:rPr>
                <w:rFonts w:hint="eastAsia" w:ascii="宋体" w:hAnsi="宋体"/>
                <w:szCs w:val="21"/>
              </w:rPr>
              <w:t>中国</w:t>
            </w:r>
          </w:p>
        </w:tc>
        <w:tc>
          <w:tcPr>
            <w:tcW w:w="1367" w:type="dxa"/>
            <w:vAlign w:val="center"/>
          </w:tcPr>
          <w:p>
            <w:pPr>
              <w:contextualSpacing/>
              <w:jc w:val="center"/>
              <w:rPr>
                <w:rFonts w:ascii="宋体" w:hAnsi="宋体"/>
                <w:szCs w:val="21"/>
              </w:rPr>
            </w:pPr>
            <w:r>
              <w:rPr>
                <w:rFonts w:hint="eastAsia" w:ascii="宋体" w:hAnsi="宋体"/>
                <w:szCs w:val="21"/>
              </w:rPr>
              <w:t>——</w:t>
            </w:r>
          </w:p>
        </w:tc>
        <w:tc>
          <w:tcPr>
            <w:tcW w:w="1416" w:type="dxa"/>
            <w:vAlign w:val="center"/>
          </w:tcPr>
          <w:p>
            <w:pPr>
              <w:contextualSpacing/>
              <w:jc w:val="center"/>
              <w:rPr>
                <w:rFonts w:ascii="宋体" w:hAnsi="宋体"/>
                <w:szCs w:val="21"/>
              </w:rPr>
            </w:pPr>
            <w:r>
              <w:rPr>
                <w:rFonts w:hint="eastAsia" w:ascii="宋体" w:hAnsi="宋体"/>
                <w:szCs w:val="21"/>
              </w:rPr>
              <w:t>已</w:t>
            </w:r>
            <w:r>
              <w:rPr>
                <w:rFonts w:ascii="宋体" w:hAnsi="宋体"/>
                <w:szCs w:val="21"/>
              </w:rPr>
              <w:t>发表</w:t>
            </w:r>
          </w:p>
        </w:tc>
      </w:tr>
    </w:tbl>
    <w:p>
      <w:pPr>
        <w:spacing w:before="156" w:beforeLines="50" w:after="156" w:afterLines="50" w:line="360" w:lineRule="auto"/>
        <w:rPr>
          <w:rFonts w:hint="eastAsia" w:ascii="微软雅黑" w:hAnsi="微软雅黑" w:eastAsia="微软雅黑" w:cs="微软雅黑"/>
          <w:b/>
          <w:sz w:val="24"/>
          <w:szCs w:val="32"/>
        </w:rPr>
      </w:pPr>
      <w:r>
        <w:rPr>
          <w:rFonts w:hint="eastAsia" w:ascii="微软雅黑" w:hAnsi="微软雅黑" w:eastAsia="微软雅黑" w:cs="微软雅黑"/>
          <w:b/>
          <w:sz w:val="24"/>
          <w:szCs w:val="32"/>
        </w:rPr>
        <w:t>主要完成人情况</w:t>
      </w:r>
      <w:r>
        <w:rPr>
          <w:rFonts w:hint="eastAsia" w:ascii="微软雅黑" w:hAnsi="微软雅黑" w:eastAsia="微软雅黑" w:cs="微软雅黑"/>
          <w:b/>
          <w:sz w:val="24"/>
          <w:szCs w:val="32"/>
          <w:lang w:eastAsia="zh-CN"/>
        </w:rPr>
        <w:t>：</w:t>
      </w:r>
    </w:p>
    <w:p>
      <w:pPr>
        <w:pStyle w:val="11"/>
        <w:numPr>
          <w:ilvl w:val="0"/>
          <w:numId w:val="1"/>
        </w:numPr>
        <w:spacing w:line="360" w:lineRule="auto"/>
        <w:ind w:firstLineChars="0"/>
        <w:rPr>
          <w:rFonts w:ascii="宋体" w:hAnsi="宋体" w:eastAsia="宋体" w:cs="宋体"/>
          <w:color w:val="333333"/>
          <w:kern w:val="0"/>
          <w:sz w:val="24"/>
          <w:szCs w:val="24"/>
        </w:rPr>
      </w:pPr>
      <w:r>
        <w:rPr>
          <w:rFonts w:hint="eastAsia" w:ascii="宋体" w:hAnsi="宋体" w:eastAsia="宋体" w:cs="宋体"/>
          <w:b/>
          <w:color w:val="333333"/>
          <w:kern w:val="0"/>
          <w:sz w:val="24"/>
          <w:szCs w:val="24"/>
        </w:rPr>
        <w:t>吴以岭（河北以岭医药研究院有限</w:t>
      </w:r>
      <w:r>
        <w:rPr>
          <w:rFonts w:ascii="宋体" w:hAnsi="宋体" w:eastAsia="宋体" w:cs="宋体"/>
          <w:b/>
          <w:color w:val="333333"/>
          <w:kern w:val="0"/>
          <w:sz w:val="24"/>
          <w:szCs w:val="24"/>
        </w:rPr>
        <w:t>公司</w:t>
      </w:r>
      <w:r>
        <w:rPr>
          <w:rFonts w:hint="eastAsia" w:ascii="宋体" w:hAnsi="宋体" w:eastAsia="宋体" w:cs="宋体"/>
          <w:b/>
          <w:color w:val="333333"/>
          <w:kern w:val="0"/>
          <w:sz w:val="24"/>
          <w:szCs w:val="24"/>
        </w:rPr>
        <w:t>）</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项目总体负责人，传承创新系统构建脉络学说，提出脉络学说核心理论——营卫理论；提出慢性心衰“络息心积”病机新观点和芪苈强心组方。对通络药物治疗微血管病变临床循证和实验研究进行顶层设计和指导，创立中医学术研究转化新模式。</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2、杨跃进 （中国医学科学院阜外医院）</w:t>
      </w:r>
    </w:p>
    <w:p>
      <w:pPr>
        <w:pStyle w:val="11"/>
        <w:spacing w:line="360" w:lineRule="auto"/>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提出“通络药物通过保护心肌微血管内皮结构和功能而减轻心肌无再流和再灌注损伤”的假说，系列实验均一致证实通心络能保护微血管内皮结构和功能完整性，缩小心肌无再流和梗死面积，通过PKA通路增强eNOS活性是关键机制。牵头完成通心络胶囊治疗AMI 无再流临床循证研究，证实通心络降低AMI患者急诊介入后心肌无再流发生率，促进心肌再灌注，缩小梗死面积，改善心功能，实现了中药治疗AMI新突破，具有重大科学意义和临床价值。</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3、贾振华（河北以岭医药研究院）  </w:t>
      </w:r>
    </w:p>
    <w:p>
      <w:pPr>
        <w:pStyle w:val="2"/>
        <w:ind w:firstLine="540" w:firstLineChars="225"/>
        <w:rPr>
          <w:rFonts w:ascii="宋体" w:hAnsi="宋体" w:cs="宋体"/>
          <w:color w:val="333333"/>
          <w:kern w:val="0"/>
          <w:szCs w:val="24"/>
        </w:rPr>
      </w:pPr>
      <w:r>
        <w:rPr>
          <w:rFonts w:hint="eastAsia" w:ascii="宋体" w:hAnsi="宋体" w:cs="宋体"/>
          <w:color w:val="333333"/>
          <w:kern w:val="0"/>
          <w:szCs w:val="24"/>
        </w:rPr>
        <w:t>参与创建脉络</w:t>
      </w:r>
      <w:r>
        <w:rPr>
          <w:rFonts w:ascii="宋体" w:hAnsi="宋体" w:cs="宋体"/>
          <w:color w:val="333333"/>
          <w:kern w:val="0"/>
          <w:szCs w:val="24"/>
        </w:rPr>
        <w:t>学说</w:t>
      </w:r>
      <w:r>
        <w:rPr>
          <w:rFonts w:hint="eastAsia" w:ascii="宋体" w:hAnsi="宋体" w:cs="宋体"/>
          <w:color w:val="333333"/>
          <w:kern w:val="0"/>
          <w:szCs w:val="24"/>
        </w:rPr>
        <w:t>，主持</w:t>
      </w:r>
      <w:r>
        <w:rPr>
          <w:rFonts w:ascii="宋体" w:hAnsi="宋体" w:cs="宋体"/>
          <w:color w:val="333333"/>
          <w:kern w:val="0"/>
          <w:szCs w:val="24"/>
        </w:rPr>
        <w:t>完成</w:t>
      </w:r>
      <w:r>
        <w:rPr>
          <w:rFonts w:hint="eastAsia" w:ascii="宋体" w:hAnsi="宋体" w:cs="宋体"/>
          <w:color w:val="333333"/>
          <w:kern w:val="0"/>
          <w:szCs w:val="24"/>
        </w:rPr>
        <w:t>3469例临床调查，建立</w:t>
      </w:r>
      <w:r>
        <w:rPr>
          <w:rFonts w:ascii="宋体" w:hAnsi="宋体" w:cs="宋体"/>
          <w:color w:val="333333"/>
          <w:kern w:val="0"/>
          <w:szCs w:val="24"/>
        </w:rPr>
        <w:t>“脉络-血管系统病”辨证诊断标准</w:t>
      </w:r>
      <w:r>
        <w:rPr>
          <w:rFonts w:hint="eastAsia" w:ascii="宋体" w:hAnsi="宋体" w:cs="宋体"/>
          <w:color w:val="333333"/>
          <w:kern w:val="0"/>
          <w:szCs w:val="24"/>
        </w:rPr>
        <w:t>，揭示其共性发病机制与共性病理环节；开展</w:t>
      </w:r>
      <w:r>
        <w:rPr>
          <w:rFonts w:ascii="宋体" w:hAnsi="宋体" w:cs="宋体"/>
          <w:color w:val="333333"/>
          <w:kern w:val="0"/>
          <w:szCs w:val="24"/>
        </w:rPr>
        <w:t>芪苈强心胶囊新药研发</w:t>
      </w:r>
      <w:r>
        <w:rPr>
          <w:rFonts w:hint="eastAsia" w:ascii="宋体" w:hAnsi="宋体" w:cs="宋体"/>
          <w:color w:val="333333"/>
          <w:kern w:val="0"/>
          <w:szCs w:val="24"/>
        </w:rPr>
        <w:t>和药效及临床研究，参与研究方案的制定、研究的组织实施与汇总分析。以</w:t>
      </w:r>
      <w:r>
        <w:rPr>
          <w:rFonts w:ascii="宋体" w:hAnsi="宋体" w:cs="宋体"/>
          <w:color w:val="333333"/>
          <w:kern w:val="0"/>
          <w:szCs w:val="24"/>
        </w:rPr>
        <w:t>脉络学说营卫理论</w:t>
      </w:r>
      <w:r>
        <w:rPr>
          <w:rFonts w:hint="eastAsia" w:ascii="宋体" w:hAnsi="宋体" w:cs="宋体"/>
          <w:color w:val="333333"/>
          <w:kern w:val="0"/>
          <w:szCs w:val="24"/>
        </w:rPr>
        <w:t>为指导完成</w:t>
      </w:r>
      <w:r>
        <w:rPr>
          <w:rFonts w:ascii="宋体" w:hAnsi="宋体" w:cs="宋体"/>
          <w:color w:val="333333"/>
          <w:kern w:val="0"/>
          <w:szCs w:val="24"/>
        </w:rPr>
        <w:t>通络保护</w:t>
      </w:r>
      <w:r>
        <w:rPr>
          <w:rFonts w:hint="eastAsia" w:ascii="宋体" w:hAnsi="宋体" w:cs="宋体"/>
          <w:color w:val="333333"/>
          <w:kern w:val="0"/>
          <w:szCs w:val="24"/>
        </w:rPr>
        <w:t>微血管及</w:t>
      </w:r>
      <w:r>
        <w:rPr>
          <w:rFonts w:ascii="宋体" w:hAnsi="宋体" w:cs="宋体"/>
          <w:color w:val="333333"/>
          <w:kern w:val="0"/>
          <w:szCs w:val="24"/>
        </w:rPr>
        <w:t>内皮细胞相关实验研究</w:t>
      </w:r>
      <w:r>
        <w:rPr>
          <w:rFonts w:hint="eastAsia" w:ascii="宋体" w:hAnsi="宋体" w:cs="宋体"/>
          <w:color w:val="333333"/>
          <w:kern w:val="0"/>
          <w:szCs w:val="24"/>
        </w:rPr>
        <w:t>。</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4、李新立（南京医科大学第一附属医院）</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牵头完成芪苈强心胶囊治疗慢性心力衰竭临床循证研究，较西药标准化治疗明显提高临床疗效，减少复合终点事件发生率，相关研究发表在美国JACC杂志，引起国际医学界广泛关注。开展相关基础实验研究，证实芪苈强心胶囊通过mTOR、PPARγ及PGC1α多个靶点抑制纤维化、改善能量代谢、减轻心室重构。</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5、黄从新（武汉大学人民医院）</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牵头</w:t>
      </w:r>
      <w:r>
        <w:rPr>
          <w:rFonts w:ascii="宋体" w:hAnsi="宋体" w:eastAsia="宋体" w:cs="宋体"/>
          <w:color w:val="333333"/>
          <w:kern w:val="0"/>
          <w:sz w:val="24"/>
          <w:szCs w:val="24"/>
        </w:rPr>
        <w:t>完成</w:t>
      </w:r>
      <w:r>
        <w:rPr>
          <w:rFonts w:hint="eastAsia" w:ascii="宋体" w:hAnsi="宋体" w:eastAsia="宋体" w:cs="宋体"/>
          <w:color w:val="333333"/>
          <w:kern w:val="0"/>
          <w:sz w:val="24"/>
          <w:szCs w:val="24"/>
        </w:rPr>
        <w:t>参松养心胶囊治疗心功能不全伴室性早搏临床循证研究，证实</w:t>
      </w:r>
      <w:r>
        <w:rPr>
          <w:rFonts w:ascii="宋体" w:hAnsi="宋体" w:eastAsia="宋体" w:cs="宋体"/>
          <w:color w:val="333333"/>
          <w:kern w:val="0"/>
          <w:sz w:val="24"/>
          <w:szCs w:val="24"/>
        </w:rPr>
        <w:t>其</w:t>
      </w:r>
      <w:r>
        <w:rPr>
          <w:rFonts w:hint="eastAsia" w:ascii="宋体" w:hAnsi="宋体" w:eastAsia="宋体" w:cs="宋体"/>
          <w:color w:val="333333"/>
          <w:kern w:val="0"/>
          <w:sz w:val="24"/>
          <w:szCs w:val="24"/>
        </w:rPr>
        <w:t>有效治疗室性早搏的同时明显改善心功能，为这一临床难题提供了新的药物选择。完成参松养心胶囊</w:t>
      </w:r>
      <w:r>
        <w:rPr>
          <w:rFonts w:ascii="宋体" w:hAnsi="宋体" w:eastAsia="宋体" w:cs="宋体"/>
          <w:color w:val="333333"/>
          <w:kern w:val="0"/>
          <w:sz w:val="24"/>
          <w:szCs w:val="24"/>
        </w:rPr>
        <w:t>治疗心律失常</w:t>
      </w:r>
      <w:r>
        <w:rPr>
          <w:rFonts w:hint="eastAsia" w:ascii="宋体" w:hAnsi="宋体" w:eastAsia="宋体" w:cs="宋体"/>
          <w:color w:val="333333"/>
          <w:kern w:val="0"/>
          <w:sz w:val="24"/>
          <w:szCs w:val="24"/>
        </w:rPr>
        <w:t>基础实验</w:t>
      </w:r>
      <w:r>
        <w:rPr>
          <w:rFonts w:ascii="宋体" w:hAnsi="宋体" w:eastAsia="宋体" w:cs="宋体"/>
          <w:color w:val="333333"/>
          <w:kern w:val="0"/>
          <w:sz w:val="24"/>
          <w:szCs w:val="24"/>
        </w:rPr>
        <w:t>研究</w:t>
      </w: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证实其可</w:t>
      </w:r>
      <w:r>
        <w:rPr>
          <w:rFonts w:hint="eastAsia" w:ascii="宋体" w:hAnsi="宋体" w:eastAsia="宋体" w:cs="宋体"/>
          <w:color w:val="333333"/>
          <w:kern w:val="0"/>
          <w:sz w:val="24"/>
          <w:szCs w:val="24"/>
        </w:rPr>
        <w:t>保护心肌缺血区微血管，改善微循环血流灌注，逆转</w:t>
      </w:r>
      <w:r>
        <w:rPr>
          <w:rFonts w:ascii="宋体" w:hAnsi="宋体" w:eastAsia="宋体" w:cs="宋体"/>
          <w:color w:val="333333"/>
          <w:kern w:val="0"/>
          <w:sz w:val="24"/>
          <w:szCs w:val="24"/>
        </w:rPr>
        <w:t>电重构、抑制结构重构、神经重构，改善</w:t>
      </w:r>
      <w:r>
        <w:rPr>
          <w:rFonts w:hint="eastAsia" w:ascii="宋体" w:hAnsi="宋体" w:eastAsia="宋体" w:cs="宋体"/>
          <w:color w:val="333333"/>
          <w:kern w:val="0"/>
          <w:sz w:val="24"/>
          <w:szCs w:val="24"/>
        </w:rPr>
        <w:t>心</w:t>
      </w:r>
      <w:r>
        <w:rPr>
          <w:rFonts w:ascii="宋体" w:hAnsi="宋体" w:eastAsia="宋体" w:cs="宋体"/>
          <w:color w:val="333333"/>
          <w:kern w:val="0"/>
          <w:sz w:val="24"/>
          <w:szCs w:val="24"/>
        </w:rPr>
        <w:t>功能</w:t>
      </w:r>
      <w:r>
        <w:rPr>
          <w:rFonts w:hint="eastAsia" w:ascii="宋体" w:hAnsi="宋体" w:eastAsia="宋体" w:cs="宋体"/>
          <w:color w:val="333333"/>
          <w:kern w:val="0"/>
          <w:sz w:val="24"/>
          <w:szCs w:val="24"/>
        </w:rPr>
        <w:t>。</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6、杨明会（中国人民解放军总医院）</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采用肠系膜微循环、心脏表面微血管可视化技术，阐明“孙络-微血管”四类微观病理特征：孙络绌急、孙络疏失、孙络瘀阻、孙络滋生，证实通络</w:t>
      </w:r>
      <w:r>
        <w:rPr>
          <w:rFonts w:ascii="宋体" w:hAnsi="宋体" w:eastAsia="宋体" w:cs="宋体"/>
          <w:color w:val="333333"/>
          <w:kern w:val="0"/>
          <w:sz w:val="24"/>
          <w:szCs w:val="24"/>
        </w:rPr>
        <w:t>药物可有效改善上述</w:t>
      </w:r>
      <w:r>
        <w:rPr>
          <w:rFonts w:hint="eastAsia" w:ascii="宋体" w:hAnsi="宋体" w:eastAsia="宋体" w:cs="宋体"/>
          <w:color w:val="333333"/>
          <w:kern w:val="0"/>
          <w:sz w:val="24"/>
          <w:szCs w:val="24"/>
        </w:rPr>
        <w:t>微血管</w:t>
      </w:r>
      <w:r>
        <w:rPr>
          <w:rFonts w:ascii="宋体" w:hAnsi="宋体" w:eastAsia="宋体" w:cs="宋体"/>
          <w:color w:val="333333"/>
          <w:kern w:val="0"/>
          <w:sz w:val="24"/>
          <w:szCs w:val="24"/>
        </w:rPr>
        <w:t>微观病变</w:t>
      </w:r>
      <w:r>
        <w:rPr>
          <w:rFonts w:hint="eastAsia" w:ascii="宋体" w:hAnsi="宋体" w:eastAsia="宋体" w:cs="宋体"/>
          <w:color w:val="333333"/>
          <w:kern w:val="0"/>
          <w:sz w:val="24"/>
          <w:szCs w:val="24"/>
        </w:rPr>
        <w:t>。</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7、曹克将（南京医科大学第一附属医院）</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牵头完成参松养心胶囊治疗窦性心动过缓伴室性早搏临床</w:t>
      </w:r>
      <w:r>
        <w:rPr>
          <w:rFonts w:ascii="宋体" w:hAnsi="宋体" w:eastAsia="宋体" w:cs="宋体"/>
          <w:color w:val="333333"/>
          <w:kern w:val="0"/>
          <w:sz w:val="24"/>
          <w:szCs w:val="24"/>
        </w:rPr>
        <w:t>循证研究</w:t>
      </w:r>
      <w:r>
        <w:rPr>
          <w:rFonts w:hint="eastAsia" w:ascii="宋体" w:hAnsi="宋体" w:eastAsia="宋体" w:cs="宋体"/>
          <w:color w:val="333333"/>
          <w:kern w:val="0"/>
          <w:sz w:val="24"/>
          <w:szCs w:val="24"/>
        </w:rPr>
        <w:t>，主持</w:t>
      </w:r>
      <w:r>
        <w:rPr>
          <w:rFonts w:ascii="宋体" w:hAnsi="宋体" w:eastAsia="宋体" w:cs="宋体"/>
          <w:color w:val="333333"/>
          <w:kern w:val="0"/>
          <w:sz w:val="24"/>
          <w:szCs w:val="24"/>
        </w:rPr>
        <w:t>项目方案</w:t>
      </w:r>
      <w:r>
        <w:rPr>
          <w:rFonts w:hint="eastAsia" w:ascii="宋体" w:hAnsi="宋体" w:eastAsia="宋体" w:cs="宋体"/>
          <w:color w:val="333333"/>
          <w:kern w:val="0"/>
          <w:sz w:val="24"/>
          <w:szCs w:val="24"/>
        </w:rPr>
        <w:t>制定</w:t>
      </w:r>
      <w:r>
        <w:rPr>
          <w:rFonts w:ascii="宋体" w:hAnsi="宋体" w:eastAsia="宋体" w:cs="宋体"/>
          <w:color w:val="333333"/>
          <w:kern w:val="0"/>
          <w:sz w:val="24"/>
          <w:szCs w:val="24"/>
        </w:rPr>
        <w:t>及实施，研究显示：</w:t>
      </w:r>
      <w:r>
        <w:rPr>
          <w:rFonts w:hint="eastAsia" w:ascii="宋体" w:hAnsi="宋体" w:eastAsia="宋体" w:cs="宋体"/>
          <w:color w:val="333333"/>
          <w:kern w:val="0"/>
          <w:sz w:val="24"/>
          <w:szCs w:val="24"/>
        </w:rPr>
        <w:t>参松养心胶囊</w:t>
      </w:r>
      <w:r>
        <w:rPr>
          <w:rFonts w:hint="eastAsia" w:asciiTheme="minorEastAsia" w:hAnsiTheme="minorEastAsia"/>
          <w:sz w:val="24"/>
        </w:rPr>
        <w:t>有效治疗室性早搏的同时提高缓慢心率，填补了快慢兼治、整合调律药物治疗空白</w:t>
      </w:r>
      <w:r>
        <w:rPr>
          <w:rFonts w:hint="eastAsia" w:ascii="宋体" w:hAnsi="宋体" w:eastAsia="宋体" w:cs="宋体"/>
          <w:color w:val="333333"/>
          <w:kern w:val="0"/>
          <w:sz w:val="24"/>
          <w:szCs w:val="24"/>
        </w:rPr>
        <w:t>。</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8、董强（复旦大学附属华山医院）</w:t>
      </w:r>
    </w:p>
    <w:p>
      <w:pPr>
        <w:spacing w:line="360" w:lineRule="auto"/>
        <w:ind w:firstLine="480" w:firstLineChars="200"/>
        <w:rPr>
          <w:rFonts w:asciiTheme="minorEastAsia" w:hAnsiTheme="minorEastAsia"/>
          <w:bCs/>
          <w:sz w:val="24"/>
        </w:rPr>
      </w:pPr>
      <w:r>
        <w:rPr>
          <w:rFonts w:hint="eastAsia" w:ascii="宋体" w:hAnsi="宋体" w:eastAsia="宋体" w:cs="宋体"/>
          <w:color w:val="333333"/>
          <w:kern w:val="0"/>
          <w:sz w:val="24"/>
          <w:szCs w:val="24"/>
        </w:rPr>
        <w:t>完成</w:t>
      </w:r>
      <w:r>
        <w:rPr>
          <w:rFonts w:ascii="宋体" w:hAnsi="宋体" w:eastAsia="宋体" w:cs="宋体"/>
          <w:color w:val="333333"/>
          <w:kern w:val="0"/>
          <w:sz w:val="24"/>
          <w:szCs w:val="24"/>
        </w:rPr>
        <w:t>通心络胶囊治疗脑梗死作用机制研究，</w:t>
      </w:r>
      <w:r>
        <w:rPr>
          <w:rFonts w:hint="eastAsia" w:asciiTheme="minorEastAsia" w:hAnsiTheme="minorEastAsia"/>
          <w:bCs/>
          <w:sz w:val="24"/>
        </w:rPr>
        <w:t>增加</w:t>
      </w:r>
      <w:r>
        <w:rPr>
          <w:rFonts w:asciiTheme="minorEastAsia" w:hAnsiTheme="minorEastAsia"/>
          <w:bCs/>
          <w:sz w:val="24"/>
        </w:rPr>
        <w:t>微血管密度</w:t>
      </w:r>
      <w:r>
        <w:rPr>
          <w:rFonts w:hint="eastAsia" w:asciiTheme="minorEastAsia" w:hAnsiTheme="minorEastAsia"/>
          <w:bCs/>
          <w:sz w:val="24"/>
        </w:rPr>
        <w:t>，促进缺血区微血管新生，改善脑微循环血流灌注，进而保护</w:t>
      </w:r>
      <w:r>
        <w:rPr>
          <w:rFonts w:asciiTheme="minorEastAsia" w:hAnsiTheme="minorEastAsia"/>
          <w:bCs/>
          <w:sz w:val="24"/>
        </w:rPr>
        <w:t>血脑屏障</w:t>
      </w:r>
      <w:r>
        <w:rPr>
          <w:rFonts w:hint="eastAsia" w:asciiTheme="minorEastAsia" w:hAnsiTheme="minorEastAsia"/>
          <w:bCs/>
          <w:sz w:val="24"/>
        </w:rPr>
        <w:t>，</w:t>
      </w:r>
      <w:r>
        <w:rPr>
          <w:rFonts w:asciiTheme="minorEastAsia" w:hAnsiTheme="minorEastAsia"/>
          <w:bCs/>
          <w:sz w:val="24"/>
        </w:rPr>
        <w:t>保护星形胶质细胞</w:t>
      </w:r>
      <w:r>
        <w:rPr>
          <w:rFonts w:hint="eastAsia" w:asciiTheme="minorEastAsia" w:hAnsiTheme="minorEastAsia"/>
          <w:bCs/>
          <w:sz w:val="24"/>
        </w:rPr>
        <w:t>、神经元</w:t>
      </w:r>
      <w:r>
        <w:rPr>
          <w:rFonts w:asciiTheme="minorEastAsia" w:hAnsiTheme="minorEastAsia"/>
          <w:bCs/>
          <w:sz w:val="24"/>
        </w:rPr>
        <w:t>细胞，</w:t>
      </w:r>
      <w:r>
        <w:rPr>
          <w:rFonts w:hint="eastAsia" w:asciiTheme="minorEastAsia" w:hAnsiTheme="minorEastAsia"/>
          <w:bCs/>
          <w:sz w:val="24"/>
        </w:rPr>
        <w:t>增加梗死后脑糖代谢，减小脑梗死体积，改善神经功能。</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9、吴伟康（中山大学）</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组织开展通络干预对内皮损伤的影响</w:t>
      </w:r>
      <w:r>
        <w:rPr>
          <w:rFonts w:ascii="宋体" w:hAnsi="宋体" w:eastAsia="宋体" w:cs="宋体"/>
          <w:color w:val="333333"/>
          <w:kern w:val="0"/>
          <w:sz w:val="24"/>
          <w:szCs w:val="24"/>
        </w:rPr>
        <w:t>研究</w:t>
      </w:r>
      <w:r>
        <w:rPr>
          <w:rFonts w:hint="eastAsia" w:ascii="宋体" w:hAnsi="宋体" w:eastAsia="宋体" w:cs="宋体"/>
          <w:color w:val="333333"/>
          <w:kern w:val="0"/>
          <w:sz w:val="24"/>
          <w:szCs w:val="24"/>
        </w:rPr>
        <w:t>，组织汇总部分相关研究数据，采用基于熵的复杂系统分划方法、Meta分析、聚类分析、贝叶斯网络分析、主成分分析法等对研究数据进行数据处理，为脉络学说核心理论提供数据支持。</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10、曾定尹（中国医科大学附属第一医院）</w:t>
      </w:r>
    </w:p>
    <w:p>
      <w:pPr>
        <w:spacing w:line="360" w:lineRule="auto"/>
        <w:ind w:firstLine="432"/>
        <w:rPr>
          <w:rFonts w:ascii="宋体" w:hAnsi="宋体" w:eastAsia="宋体" w:cs="宋体"/>
          <w:color w:val="333333"/>
          <w:kern w:val="0"/>
          <w:sz w:val="24"/>
          <w:szCs w:val="24"/>
        </w:rPr>
      </w:pPr>
      <w:r>
        <w:rPr>
          <w:rFonts w:hint="eastAsia" w:ascii="宋体" w:hAnsi="宋体" w:eastAsia="宋体" w:cs="宋体"/>
          <w:color w:val="333333"/>
          <w:kern w:val="0"/>
          <w:sz w:val="24"/>
          <w:szCs w:val="24"/>
        </w:rPr>
        <w:t>完成内皮损伤导致血管痉挛作用机制及通络干预研究，</w:t>
      </w:r>
      <w:r>
        <w:rPr>
          <w:rFonts w:ascii="宋体" w:hAnsi="宋体" w:eastAsia="宋体" w:cs="宋体"/>
          <w:color w:val="333333"/>
          <w:kern w:val="0"/>
          <w:sz w:val="24"/>
          <w:szCs w:val="24"/>
        </w:rPr>
        <w:t>证实通心络胶囊</w:t>
      </w:r>
      <w:r>
        <w:rPr>
          <w:rFonts w:hint="eastAsia" w:ascii="宋体" w:hAnsi="宋体" w:eastAsia="宋体" w:cs="宋体"/>
          <w:color w:val="333333"/>
          <w:kern w:val="0"/>
          <w:sz w:val="24"/>
          <w:szCs w:val="24"/>
        </w:rPr>
        <w:t>改善内皮损伤模型内皮分泌功能，抑制氧化应激，抑制Rho激酶表达，降低PKC-δ表达和PKC活性，发挥缓解痉挛作用。</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11、温进坤（河北医科大学）</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开展通络药物治疗微血管病变整体、离体实验研究，明确了通络药物改善微血管内皮结构和功能的调控网络和关键节点，证实其通过调制转录因子KLF</w:t>
      </w:r>
      <w:r>
        <w:rPr>
          <w:rFonts w:ascii="宋体" w:hAnsi="宋体" w:eastAsia="宋体" w:cs="宋体"/>
          <w:color w:val="333333"/>
          <w:kern w:val="0"/>
          <w:sz w:val="24"/>
          <w:szCs w:val="24"/>
        </w:rPr>
        <w:t>4/5</w:t>
      </w:r>
      <w:r>
        <w:rPr>
          <w:rFonts w:hint="eastAsia" w:ascii="宋体" w:hAnsi="宋体" w:eastAsia="宋体" w:cs="宋体"/>
          <w:color w:val="333333"/>
          <w:kern w:val="0"/>
          <w:sz w:val="24"/>
          <w:szCs w:val="24"/>
        </w:rPr>
        <w:t>表达与修饰、组蛋白乙酰化和非编码RNA表达，上调内皮紧密连接蛋白表达。</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12、高彦彬（首都医科大学）</w:t>
      </w:r>
    </w:p>
    <w:p>
      <w:pPr>
        <w:spacing w:line="360" w:lineRule="auto"/>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完成通心络胶囊治疗糖尿病肾病作用机制研究，证实通心络可抑制DN早期高滤过，改善DN晚期低滤过，抑制上皮细胞转分化，抑制系膜细胞增殖，减轻足细胞损伤，进而保护肾单位，抑制肾纤维化、改善肾功能。</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13、周京敏（复旦大学附属中山医院）</w:t>
      </w:r>
    </w:p>
    <w:p>
      <w:pPr>
        <w:spacing w:line="360" w:lineRule="auto"/>
        <w:ind w:firstLine="360" w:firstLineChars="150"/>
        <w:rPr>
          <w:rFonts w:ascii="宋体" w:hAnsi="宋体" w:eastAsia="宋体" w:cs="宋体"/>
          <w:color w:val="333333"/>
          <w:kern w:val="0"/>
          <w:sz w:val="24"/>
          <w:szCs w:val="24"/>
        </w:rPr>
      </w:pPr>
      <w:r>
        <w:rPr>
          <w:rFonts w:ascii="宋体" w:hAnsi="宋体" w:eastAsia="宋体" w:cs="宋体"/>
          <w:color w:val="333333"/>
          <w:kern w:val="0"/>
          <w:sz w:val="24"/>
          <w:szCs w:val="24"/>
        </w:rPr>
        <w:t>开展</w:t>
      </w:r>
      <w:r>
        <w:rPr>
          <w:rFonts w:hint="eastAsia" w:ascii="宋体" w:hAnsi="宋体" w:eastAsia="宋体" w:cs="宋体"/>
          <w:color w:val="333333"/>
          <w:kern w:val="0"/>
          <w:sz w:val="24"/>
          <w:szCs w:val="24"/>
        </w:rPr>
        <w:t>芪苈</w:t>
      </w:r>
      <w:r>
        <w:rPr>
          <w:rFonts w:ascii="宋体" w:hAnsi="宋体" w:eastAsia="宋体" w:cs="宋体"/>
          <w:color w:val="333333"/>
          <w:kern w:val="0"/>
          <w:sz w:val="24"/>
          <w:szCs w:val="24"/>
        </w:rPr>
        <w:t>强心胶囊治疗慢性心力衰竭作用机制研究，证实其可有效促进微血</w:t>
      </w:r>
      <w:r>
        <w:rPr>
          <w:rFonts w:hint="eastAsia" w:ascii="宋体" w:hAnsi="宋体" w:eastAsia="宋体" w:cs="宋体"/>
          <w:color w:val="333333"/>
          <w:kern w:val="0"/>
          <w:sz w:val="24"/>
          <w:szCs w:val="24"/>
        </w:rPr>
        <w:t>管</w:t>
      </w:r>
      <w:r>
        <w:rPr>
          <w:rFonts w:ascii="宋体" w:hAnsi="宋体" w:eastAsia="宋体" w:cs="宋体"/>
          <w:color w:val="333333"/>
          <w:kern w:val="0"/>
          <w:sz w:val="24"/>
          <w:szCs w:val="24"/>
        </w:rPr>
        <w:t>新生，减少</w:t>
      </w:r>
      <w:r>
        <w:rPr>
          <w:rFonts w:hint="eastAsia" w:ascii="宋体" w:hAnsi="宋体" w:eastAsia="宋体" w:cs="宋体"/>
          <w:color w:val="333333"/>
          <w:kern w:val="0"/>
          <w:sz w:val="24"/>
          <w:szCs w:val="24"/>
        </w:rPr>
        <w:t>微血</w:t>
      </w:r>
      <w:r>
        <w:rPr>
          <w:rFonts w:ascii="宋体" w:hAnsi="宋体" w:eastAsia="宋体" w:cs="宋体"/>
          <w:color w:val="333333"/>
          <w:kern w:val="0"/>
          <w:sz w:val="24"/>
          <w:szCs w:val="24"/>
        </w:rPr>
        <w:t>管</w:t>
      </w:r>
      <w:r>
        <w:rPr>
          <w:rFonts w:hint="eastAsia" w:ascii="宋体" w:hAnsi="宋体" w:eastAsia="宋体" w:cs="宋体"/>
          <w:color w:val="333333"/>
          <w:kern w:val="0"/>
          <w:sz w:val="24"/>
          <w:szCs w:val="24"/>
        </w:rPr>
        <w:t>内皮细胞</w:t>
      </w:r>
      <w:r>
        <w:rPr>
          <w:rFonts w:ascii="宋体" w:hAnsi="宋体" w:eastAsia="宋体" w:cs="宋体"/>
          <w:color w:val="333333"/>
          <w:kern w:val="0"/>
          <w:sz w:val="24"/>
          <w:szCs w:val="24"/>
        </w:rPr>
        <w:t>凋亡，改善</w:t>
      </w:r>
      <w:r>
        <w:rPr>
          <w:rFonts w:hint="eastAsia" w:ascii="宋体" w:hAnsi="宋体" w:eastAsia="宋体" w:cs="宋体"/>
          <w:color w:val="333333"/>
          <w:kern w:val="0"/>
          <w:sz w:val="24"/>
          <w:szCs w:val="24"/>
        </w:rPr>
        <w:t>心肌</w:t>
      </w:r>
      <w:r>
        <w:rPr>
          <w:rFonts w:ascii="宋体" w:hAnsi="宋体" w:eastAsia="宋体" w:cs="宋体"/>
          <w:color w:val="333333"/>
          <w:kern w:val="0"/>
          <w:sz w:val="24"/>
          <w:szCs w:val="24"/>
        </w:rPr>
        <w:t>能量代谢，</w:t>
      </w:r>
      <w:r>
        <w:rPr>
          <w:rFonts w:hint="eastAsia" w:ascii="宋体" w:hAnsi="宋体" w:eastAsia="宋体" w:cs="宋体"/>
          <w:color w:val="333333"/>
          <w:kern w:val="0"/>
          <w:sz w:val="24"/>
          <w:szCs w:val="24"/>
        </w:rPr>
        <w:t>抑制成纤维细胞转分化，</w:t>
      </w:r>
      <w:r>
        <w:rPr>
          <w:rFonts w:ascii="宋体" w:hAnsi="宋体" w:eastAsia="宋体" w:cs="宋体"/>
          <w:color w:val="333333"/>
          <w:kern w:val="0"/>
          <w:sz w:val="24"/>
          <w:szCs w:val="24"/>
        </w:rPr>
        <w:t>抑制心室重构，改善心功能</w:t>
      </w:r>
      <w:r>
        <w:rPr>
          <w:rFonts w:hint="eastAsia" w:ascii="宋体" w:hAnsi="宋体" w:eastAsia="宋体" w:cs="宋体"/>
          <w:color w:val="333333"/>
          <w:kern w:val="0"/>
          <w:sz w:val="24"/>
          <w:szCs w:val="24"/>
        </w:rPr>
        <w:t>。</w:t>
      </w:r>
    </w:p>
    <w:p>
      <w:pPr>
        <w:spacing w:line="36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14、魏聪（河北以岭医药研究院）</w:t>
      </w:r>
    </w:p>
    <w:p>
      <w:pPr>
        <w:spacing w:line="36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参与创建脉络</w:t>
      </w:r>
      <w:r>
        <w:rPr>
          <w:rFonts w:ascii="宋体" w:hAnsi="宋体" w:eastAsia="宋体" w:cs="宋体"/>
          <w:color w:val="333333"/>
          <w:kern w:val="0"/>
          <w:sz w:val="24"/>
          <w:szCs w:val="24"/>
        </w:rPr>
        <w:t>学说</w:t>
      </w:r>
      <w:r>
        <w:rPr>
          <w:rFonts w:hint="eastAsia" w:ascii="宋体" w:hAnsi="宋体" w:eastAsia="宋体" w:cs="宋体"/>
          <w:color w:val="333333"/>
          <w:kern w:val="0"/>
          <w:sz w:val="24"/>
          <w:szCs w:val="24"/>
        </w:rPr>
        <w:t>；参与</w:t>
      </w:r>
      <w:r>
        <w:rPr>
          <w:rFonts w:ascii="宋体" w:hAnsi="宋体" w:eastAsia="宋体" w:cs="宋体"/>
          <w:color w:val="333333"/>
          <w:kern w:val="0"/>
          <w:sz w:val="24"/>
          <w:szCs w:val="24"/>
        </w:rPr>
        <w:t>“脉络-血管系统病辨证诊断标准”研究及制定</w:t>
      </w:r>
      <w:r>
        <w:rPr>
          <w:rFonts w:hint="eastAsia" w:ascii="宋体" w:hAnsi="宋体" w:eastAsia="宋体" w:cs="宋体"/>
          <w:color w:val="333333"/>
          <w:kern w:val="0"/>
          <w:sz w:val="24"/>
          <w:szCs w:val="24"/>
        </w:rPr>
        <w:t>；参与芪苈强心胶囊药效与临床研究，参与研究方案的制定、研究的组织实施与汇总分析。以</w:t>
      </w:r>
      <w:r>
        <w:rPr>
          <w:rFonts w:ascii="宋体" w:hAnsi="宋体" w:eastAsia="宋体" w:cs="宋体"/>
          <w:color w:val="333333"/>
          <w:kern w:val="0"/>
          <w:sz w:val="24"/>
          <w:szCs w:val="24"/>
        </w:rPr>
        <w:t>脉络学说营卫理论</w:t>
      </w:r>
      <w:r>
        <w:rPr>
          <w:rFonts w:hint="eastAsia" w:ascii="宋体" w:hAnsi="宋体" w:eastAsia="宋体" w:cs="宋体"/>
          <w:color w:val="333333"/>
          <w:kern w:val="0"/>
          <w:sz w:val="24"/>
          <w:szCs w:val="24"/>
        </w:rPr>
        <w:t>为指导，</w:t>
      </w:r>
      <w:r>
        <w:rPr>
          <w:rFonts w:ascii="宋体" w:hAnsi="宋体" w:eastAsia="宋体" w:cs="宋体"/>
          <w:color w:val="333333"/>
          <w:kern w:val="0"/>
          <w:sz w:val="24"/>
          <w:szCs w:val="24"/>
        </w:rPr>
        <w:t>开展通络保护</w:t>
      </w:r>
      <w:r>
        <w:rPr>
          <w:rFonts w:hint="eastAsia" w:ascii="宋体" w:hAnsi="宋体" w:eastAsia="宋体" w:cs="宋体"/>
          <w:color w:val="333333"/>
          <w:kern w:val="0"/>
          <w:sz w:val="24"/>
          <w:szCs w:val="24"/>
        </w:rPr>
        <w:t>微血管及</w:t>
      </w:r>
      <w:r>
        <w:rPr>
          <w:rFonts w:ascii="宋体" w:hAnsi="宋体" w:eastAsia="宋体" w:cs="宋体"/>
          <w:color w:val="333333"/>
          <w:kern w:val="0"/>
          <w:sz w:val="24"/>
          <w:szCs w:val="24"/>
        </w:rPr>
        <w:t>内皮细胞相关实验研究。</w:t>
      </w:r>
    </w:p>
    <w:p>
      <w:pPr>
        <w:spacing w:before="156" w:beforeLines="50" w:after="156" w:afterLines="50" w:line="360" w:lineRule="auto"/>
        <w:rPr>
          <w:rFonts w:hint="eastAsia" w:ascii="微软雅黑" w:hAnsi="微软雅黑" w:eastAsia="微软雅黑" w:cs="微软雅黑"/>
          <w:b/>
          <w:sz w:val="24"/>
          <w:szCs w:val="32"/>
        </w:rPr>
      </w:pPr>
      <w:r>
        <w:rPr>
          <w:rFonts w:hint="eastAsia" w:ascii="微软雅黑" w:hAnsi="微软雅黑" w:eastAsia="微软雅黑" w:cs="微软雅黑"/>
          <w:b/>
          <w:sz w:val="24"/>
          <w:szCs w:val="32"/>
        </w:rPr>
        <w:t>完成人合作关系说明：</w:t>
      </w:r>
    </w:p>
    <w:tbl>
      <w:tblPr>
        <w:tblStyle w:val="8"/>
        <w:tblW w:w="9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6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101" w:type="dxa"/>
            <w:vAlign w:val="center"/>
          </w:tcPr>
          <w:p>
            <w:pPr>
              <w:spacing w:line="360" w:lineRule="auto"/>
              <w:jc w:val="center"/>
              <w:rPr>
                <w:rFonts w:ascii="宋体" w:hAnsi="宋体"/>
                <w:color w:val="0D0D0D"/>
                <w:sz w:val="24"/>
              </w:rPr>
            </w:pPr>
            <w:r>
              <w:rPr>
                <w:rFonts w:hint="eastAsia" w:ascii="宋体" w:hAnsi="宋体"/>
                <w:color w:val="0D0D0D"/>
                <w:sz w:val="24"/>
              </w:rPr>
              <w:t>姓名</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合作</w:t>
            </w:r>
            <w:r>
              <w:rPr>
                <w:rFonts w:ascii="宋体" w:hAnsi="宋体"/>
                <w:color w:val="0D0D0D"/>
                <w:sz w:val="24"/>
              </w:rPr>
              <w:t>关系</w:t>
            </w:r>
          </w:p>
        </w:tc>
        <w:tc>
          <w:tcPr>
            <w:tcW w:w="6126" w:type="dxa"/>
            <w:vAlign w:val="center"/>
          </w:tcPr>
          <w:p>
            <w:pPr>
              <w:spacing w:line="360" w:lineRule="auto"/>
              <w:jc w:val="center"/>
              <w:rPr>
                <w:rFonts w:ascii="宋体" w:hAnsi="宋体"/>
                <w:color w:val="0D0D0D"/>
                <w:sz w:val="24"/>
              </w:rPr>
            </w:pPr>
            <w:r>
              <w:rPr>
                <w:rFonts w:hint="eastAsia" w:ascii="宋体" w:hAnsi="宋体"/>
                <w:color w:val="0D0D0D"/>
                <w:sz w:val="24"/>
              </w:rPr>
              <w:t>主要</w:t>
            </w:r>
            <w:r>
              <w:rPr>
                <w:rFonts w:ascii="宋体" w:hAnsi="宋体"/>
                <w:color w:val="0D0D0D"/>
                <w:sz w:val="24"/>
              </w:rPr>
              <w:t>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宋体" w:hAnsi="宋体"/>
                <w:color w:val="0D0D0D"/>
                <w:sz w:val="24"/>
              </w:rPr>
            </w:pPr>
            <w:r>
              <w:rPr>
                <w:rFonts w:hint="eastAsia" w:ascii="宋体" w:hAnsi="宋体"/>
                <w:color w:val="0D0D0D"/>
                <w:sz w:val="24"/>
              </w:rPr>
              <w:t>杨跃进</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Theme="minorEastAsia" w:hAnsiTheme="minorEastAsia"/>
                <w:kern w:val="0"/>
                <w:sz w:val="24"/>
                <w:szCs w:val="28"/>
              </w:rPr>
            </w:pPr>
            <w:r>
              <w:rPr>
                <w:rFonts w:hint="eastAsia" w:asciiTheme="minorEastAsia" w:hAnsiTheme="minorEastAsia"/>
                <w:kern w:val="0"/>
                <w:sz w:val="24"/>
                <w:szCs w:val="28"/>
              </w:rPr>
              <w:t>通心络胶囊治疗急性心梗无再流219例临床循证</w:t>
            </w:r>
            <w:r>
              <w:rPr>
                <w:rFonts w:asciiTheme="minorEastAsia" w:hAnsiTheme="minorEastAsia"/>
                <w:kern w:val="0"/>
                <w:sz w:val="24"/>
                <w:szCs w:val="28"/>
              </w:rPr>
              <w:t>研究</w:t>
            </w:r>
          </w:p>
          <w:p>
            <w:pPr>
              <w:spacing w:line="360" w:lineRule="auto"/>
              <w:rPr>
                <w:rFonts w:ascii="宋体" w:hAnsi="宋体"/>
                <w:color w:val="0D0D0D"/>
                <w:sz w:val="24"/>
              </w:rPr>
            </w:pPr>
            <w:r>
              <w:rPr>
                <w:rFonts w:hint="eastAsia" w:asciiTheme="minorEastAsia" w:hAnsiTheme="minorEastAsia"/>
                <w:kern w:val="0"/>
                <w:sz w:val="24"/>
                <w:szCs w:val="28"/>
              </w:rPr>
              <w:t>急性心梗无再流的微血管发病机制及通络干预研究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101" w:type="dxa"/>
            <w:vAlign w:val="center"/>
          </w:tcPr>
          <w:p>
            <w:pPr>
              <w:spacing w:line="360" w:lineRule="auto"/>
              <w:jc w:val="center"/>
              <w:rPr>
                <w:rFonts w:ascii="宋体" w:hAnsi="宋体"/>
                <w:color w:val="0D0D0D"/>
                <w:sz w:val="24"/>
              </w:rPr>
            </w:pPr>
            <w:r>
              <w:rPr>
                <w:rFonts w:hint="eastAsia" w:asciiTheme="minorEastAsia" w:hAnsiTheme="minorEastAsia"/>
                <w:kern w:val="0"/>
                <w:sz w:val="24"/>
                <w:szCs w:val="28"/>
              </w:rPr>
              <w:t>李新立</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Theme="minorEastAsia" w:hAnsiTheme="minorEastAsia"/>
                <w:kern w:val="0"/>
                <w:sz w:val="24"/>
                <w:szCs w:val="28"/>
              </w:rPr>
            </w:pPr>
            <w:r>
              <w:rPr>
                <w:rFonts w:hint="eastAsia" w:asciiTheme="minorEastAsia" w:hAnsiTheme="minorEastAsia"/>
                <w:kern w:val="0"/>
                <w:sz w:val="24"/>
                <w:szCs w:val="28"/>
              </w:rPr>
              <w:t>芪苈强心胶囊治疗慢性心力衰竭512例临床循证研究</w:t>
            </w:r>
          </w:p>
          <w:p>
            <w:pPr>
              <w:spacing w:line="360" w:lineRule="auto"/>
              <w:rPr>
                <w:rFonts w:ascii="宋体" w:hAnsi="宋体"/>
                <w:color w:val="0D0D0D"/>
                <w:sz w:val="24"/>
              </w:rPr>
            </w:pPr>
            <w:r>
              <w:rPr>
                <w:rFonts w:hint="eastAsia" w:asciiTheme="minorEastAsia" w:hAnsiTheme="minorEastAsia"/>
                <w:kern w:val="0"/>
                <w:sz w:val="24"/>
                <w:szCs w:val="28"/>
              </w:rPr>
              <w:t>芪苈强心胶囊</w:t>
            </w:r>
            <w:r>
              <w:rPr>
                <w:rFonts w:asciiTheme="minorEastAsia" w:hAnsiTheme="minorEastAsia"/>
                <w:kern w:val="0"/>
                <w:sz w:val="24"/>
                <w:szCs w:val="28"/>
              </w:rPr>
              <w:t>治疗慢性心力衰竭作用机制研究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宋体" w:hAnsi="宋体"/>
                <w:color w:val="0D0D0D"/>
                <w:sz w:val="24"/>
              </w:rPr>
            </w:pPr>
            <w:r>
              <w:rPr>
                <w:rFonts w:ascii="宋体" w:hAnsi="宋体"/>
                <w:color w:val="0D0D0D"/>
                <w:sz w:val="24"/>
              </w:rPr>
              <w:t>黄从新</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Theme="minorEastAsia" w:hAnsiTheme="minorEastAsia"/>
                <w:kern w:val="0"/>
                <w:sz w:val="24"/>
                <w:szCs w:val="28"/>
              </w:rPr>
            </w:pPr>
            <w:r>
              <w:rPr>
                <w:rFonts w:asciiTheme="minorEastAsia" w:hAnsiTheme="minorEastAsia"/>
                <w:kern w:val="0"/>
                <w:sz w:val="24"/>
                <w:szCs w:val="28"/>
              </w:rPr>
              <w:t>参松养心</w:t>
            </w:r>
            <w:r>
              <w:rPr>
                <w:rFonts w:hint="eastAsia" w:asciiTheme="minorEastAsia" w:hAnsiTheme="minorEastAsia"/>
                <w:kern w:val="0"/>
                <w:sz w:val="24"/>
                <w:szCs w:val="28"/>
              </w:rPr>
              <w:t>胶囊</w:t>
            </w:r>
            <w:r>
              <w:rPr>
                <w:rFonts w:asciiTheme="minorEastAsia" w:hAnsiTheme="minorEastAsia"/>
                <w:kern w:val="0"/>
                <w:sz w:val="24"/>
                <w:szCs w:val="28"/>
              </w:rPr>
              <w:t>治疗轻中度收缩性心功能不全伴室性早搏465例临床</w:t>
            </w:r>
            <w:r>
              <w:rPr>
                <w:rFonts w:hint="eastAsia" w:asciiTheme="minorEastAsia" w:hAnsiTheme="minorEastAsia"/>
                <w:kern w:val="0"/>
                <w:sz w:val="24"/>
                <w:szCs w:val="28"/>
              </w:rPr>
              <w:t>循证</w:t>
            </w:r>
            <w:r>
              <w:rPr>
                <w:rFonts w:asciiTheme="minorEastAsia" w:hAnsiTheme="minorEastAsia"/>
                <w:kern w:val="0"/>
                <w:sz w:val="24"/>
                <w:szCs w:val="28"/>
              </w:rPr>
              <w:t>研究</w:t>
            </w:r>
          </w:p>
          <w:p>
            <w:pPr>
              <w:spacing w:line="360" w:lineRule="auto"/>
              <w:rPr>
                <w:rFonts w:ascii="宋体" w:hAnsi="宋体"/>
                <w:color w:val="0D0D0D"/>
                <w:sz w:val="24"/>
              </w:rPr>
            </w:pPr>
            <w:r>
              <w:rPr>
                <w:rFonts w:hint="eastAsia" w:ascii="宋体" w:hAnsi="宋体"/>
                <w:color w:val="0D0D0D"/>
                <w:sz w:val="24"/>
              </w:rPr>
              <w:t>急性心梗致心律失常发病机制及通络干预研究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宋体" w:hAnsi="宋体"/>
                <w:color w:val="0D0D0D"/>
                <w:sz w:val="24"/>
              </w:rPr>
            </w:pPr>
            <w:r>
              <w:rPr>
                <w:rFonts w:ascii="宋体" w:hAnsi="宋体"/>
                <w:color w:val="0D0D0D"/>
                <w:sz w:val="24"/>
              </w:rPr>
              <w:t>杨明会</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宋体" w:hAnsi="宋体"/>
                <w:color w:val="0D0D0D"/>
                <w:sz w:val="24"/>
              </w:rPr>
            </w:pPr>
            <w:r>
              <w:rPr>
                <w:rFonts w:hint="eastAsia" w:ascii="宋体" w:hAnsi="宋体"/>
                <w:color w:val="0D0D0D"/>
                <w:sz w:val="24"/>
              </w:rPr>
              <w:t>“孙络-微血管”微观病理特征及通络干预研究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宋体" w:hAnsi="宋体"/>
                <w:color w:val="0D0D0D"/>
                <w:sz w:val="24"/>
              </w:rPr>
            </w:pPr>
            <w:r>
              <w:rPr>
                <w:rFonts w:ascii="宋体" w:hAnsi="宋体"/>
                <w:color w:val="0D0D0D"/>
                <w:sz w:val="24"/>
              </w:rPr>
              <w:t>曹</w:t>
            </w:r>
            <w:r>
              <w:rPr>
                <w:rFonts w:hint="eastAsia" w:ascii="宋体" w:hAnsi="宋体"/>
                <w:color w:val="0D0D0D"/>
                <w:sz w:val="24"/>
              </w:rPr>
              <w:t>克</w:t>
            </w:r>
            <w:r>
              <w:rPr>
                <w:rFonts w:ascii="宋体" w:hAnsi="宋体"/>
                <w:color w:val="0D0D0D"/>
                <w:sz w:val="24"/>
              </w:rPr>
              <w:t>将</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联合</w:t>
            </w:r>
            <w:r>
              <w:rPr>
                <w:rFonts w:ascii="宋体" w:hAnsi="宋体"/>
                <w:color w:val="0D0D0D"/>
                <w:sz w:val="24"/>
              </w:rPr>
              <w:t>研究</w:t>
            </w:r>
          </w:p>
        </w:tc>
        <w:tc>
          <w:tcPr>
            <w:tcW w:w="6126" w:type="dxa"/>
            <w:vAlign w:val="center"/>
          </w:tcPr>
          <w:p>
            <w:pPr>
              <w:spacing w:line="360" w:lineRule="auto"/>
              <w:rPr>
                <w:rFonts w:ascii="宋体" w:hAnsi="宋体"/>
                <w:color w:val="0D0D0D"/>
                <w:sz w:val="24"/>
              </w:rPr>
            </w:pPr>
            <w:r>
              <w:rPr>
                <w:rFonts w:hint="eastAsia" w:ascii="宋体" w:hAnsi="宋体"/>
                <w:color w:val="0D0D0D"/>
                <w:sz w:val="24"/>
              </w:rPr>
              <w:t>参松养心胶囊治疗窦性心动过缓伴室性早搏333例临床循证研究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宋体" w:hAnsi="宋体"/>
                <w:color w:val="0D0D0D"/>
                <w:sz w:val="24"/>
              </w:rPr>
            </w:pPr>
            <w:r>
              <w:rPr>
                <w:rFonts w:hint="eastAsia" w:ascii="宋体" w:hAnsi="宋体"/>
                <w:color w:val="0D0D0D"/>
                <w:sz w:val="24"/>
              </w:rPr>
              <w:t>董  强</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宋体" w:hAnsi="宋体"/>
                <w:color w:val="0D0D0D"/>
                <w:sz w:val="24"/>
              </w:rPr>
            </w:pPr>
            <w:r>
              <w:rPr>
                <w:rFonts w:hint="eastAsia" w:ascii="宋体" w:hAnsi="宋体"/>
                <w:color w:val="0D0D0D"/>
                <w:sz w:val="24"/>
              </w:rPr>
              <w:t>急性脑梗死的微血管发病机制及通络干预研究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宋体" w:hAnsi="宋体"/>
                <w:color w:val="0D0D0D"/>
                <w:sz w:val="24"/>
              </w:rPr>
            </w:pPr>
            <w:r>
              <w:rPr>
                <w:rFonts w:hint="eastAsia" w:asciiTheme="minorEastAsia" w:hAnsiTheme="minorEastAsia"/>
                <w:kern w:val="0"/>
                <w:sz w:val="24"/>
                <w:szCs w:val="28"/>
              </w:rPr>
              <w:t>吴伟康</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宋体" w:hAnsi="宋体"/>
                <w:color w:val="0D0D0D"/>
                <w:sz w:val="24"/>
              </w:rPr>
            </w:pPr>
            <w:r>
              <w:rPr>
                <w:rFonts w:asciiTheme="minorEastAsia" w:hAnsiTheme="minorEastAsia"/>
                <w:kern w:val="0"/>
                <w:sz w:val="24"/>
                <w:szCs w:val="28"/>
              </w:rPr>
              <w:t>数据</w:t>
            </w:r>
            <w:r>
              <w:rPr>
                <w:rFonts w:hint="eastAsia" w:asciiTheme="minorEastAsia" w:hAnsiTheme="minorEastAsia"/>
                <w:kern w:val="0"/>
                <w:sz w:val="24"/>
                <w:szCs w:val="28"/>
              </w:rPr>
              <w:t>汇总分析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Theme="minorEastAsia" w:hAnsiTheme="minorEastAsia"/>
                <w:kern w:val="0"/>
                <w:sz w:val="24"/>
                <w:szCs w:val="28"/>
              </w:rPr>
            </w:pPr>
            <w:r>
              <w:rPr>
                <w:rFonts w:hint="eastAsia" w:asciiTheme="minorEastAsia" w:hAnsiTheme="minorEastAsia"/>
                <w:kern w:val="0"/>
                <w:sz w:val="24"/>
                <w:szCs w:val="28"/>
              </w:rPr>
              <w:t>曾定尹</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Theme="minorEastAsia" w:hAnsiTheme="minorEastAsia"/>
                <w:kern w:val="0"/>
                <w:sz w:val="24"/>
                <w:szCs w:val="28"/>
              </w:rPr>
            </w:pPr>
            <w:r>
              <w:rPr>
                <w:rFonts w:asciiTheme="minorEastAsia" w:hAnsiTheme="minorEastAsia"/>
                <w:kern w:val="0"/>
                <w:sz w:val="24"/>
                <w:szCs w:val="28"/>
              </w:rPr>
              <w:t>通心络胶囊治疗血管</w:t>
            </w:r>
            <w:r>
              <w:rPr>
                <w:rFonts w:hint="eastAsia" w:asciiTheme="minorEastAsia" w:hAnsiTheme="minorEastAsia"/>
                <w:kern w:val="0"/>
                <w:sz w:val="24"/>
                <w:szCs w:val="28"/>
              </w:rPr>
              <w:t>痉挛实验研究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Theme="minorEastAsia" w:hAnsiTheme="minorEastAsia"/>
                <w:kern w:val="0"/>
                <w:sz w:val="24"/>
                <w:szCs w:val="28"/>
              </w:rPr>
            </w:pPr>
            <w:r>
              <w:rPr>
                <w:rFonts w:hint="eastAsia" w:asciiTheme="minorEastAsia" w:hAnsiTheme="minorEastAsia"/>
                <w:kern w:val="0"/>
                <w:sz w:val="24"/>
                <w:szCs w:val="28"/>
              </w:rPr>
              <w:t>温进坤</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Theme="minorEastAsia" w:hAnsiTheme="minorEastAsia"/>
                <w:kern w:val="0"/>
                <w:sz w:val="24"/>
                <w:szCs w:val="28"/>
              </w:rPr>
            </w:pPr>
            <w:r>
              <w:rPr>
                <w:rFonts w:hint="eastAsia" w:asciiTheme="minorEastAsia" w:hAnsiTheme="minorEastAsia"/>
                <w:kern w:val="0"/>
                <w:sz w:val="24"/>
                <w:szCs w:val="28"/>
              </w:rPr>
              <w:t>通络</w:t>
            </w:r>
            <w:r>
              <w:rPr>
                <w:rFonts w:asciiTheme="minorEastAsia" w:hAnsiTheme="minorEastAsia"/>
                <w:kern w:val="0"/>
                <w:sz w:val="24"/>
                <w:szCs w:val="28"/>
              </w:rPr>
              <w:t>药物治疗微血管病变研究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Theme="minorEastAsia" w:hAnsiTheme="minorEastAsia"/>
                <w:kern w:val="0"/>
                <w:sz w:val="24"/>
                <w:szCs w:val="28"/>
              </w:rPr>
            </w:pPr>
            <w:r>
              <w:rPr>
                <w:rFonts w:ascii="宋体" w:hAnsi="宋体"/>
                <w:color w:val="0D0D0D"/>
                <w:sz w:val="24"/>
              </w:rPr>
              <w:t>高</w:t>
            </w:r>
            <w:r>
              <w:rPr>
                <w:rFonts w:asciiTheme="minorEastAsia" w:hAnsiTheme="minorEastAsia"/>
                <w:kern w:val="0"/>
                <w:sz w:val="24"/>
                <w:szCs w:val="28"/>
              </w:rPr>
              <w:t>彦彬</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宋体" w:hAnsi="宋体"/>
                <w:color w:val="0D0D0D"/>
                <w:sz w:val="24"/>
              </w:rPr>
            </w:pPr>
            <w:r>
              <w:rPr>
                <w:rFonts w:hint="eastAsia" w:ascii="宋体" w:hAnsi="宋体"/>
                <w:color w:val="0D0D0D"/>
                <w:sz w:val="24"/>
              </w:rPr>
              <w:t>联合研究</w:t>
            </w:r>
          </w:p>
        </w:tc>
        <w:tc>
          <w:tcPr>
            <w:tcW w:w="6126" w:type="dxa"/>
            <w:vAlign w:val="center"/>
          </w:tcPr>
          <w:p>
            <w:pPr>
              <w:spacing w:line="360" w:lineRule="auto"/>
              <w:rPr>
                <w:rFonts w:asciiTheme="minorEastAsia" w:hAnsiTheme="minorEastAsia"/>
                <w:kern w:val="0"/>
                <w:sz w:val="24"/>
                <w:szCs w:val="28"/>
              </w:rPr>
            </w:pPr>
            <w:r>
              <w:rPr>
                <w:rFonts w:hint="eastAsia" w:asciiTheme="minorEastAsia" w:hAnsiTheme="minorEastAsia"/>
                <w:kern w:val="0"/>
                <w:sz w:val="24"/>
                <w:szCs w:val="28"/>
              </w:rPr>
              <w:t>糖尿病肾病的微血管发病机制及通络干预研究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01" w:type="dxa"/>
            <w:vAlign w:val="center"/>
          </w:tcPr>
          <w:p>
            <w:pPr>
              <w:spacing w:line="360" w:lineRule="auto"/>
              <w:jc w:val="center"/>
              <w:rPr>
                <w:rFonts w:ascii="宋体" w:hAnsi="宋体"/>
                <w:color w:val="0D0D0D"/>
                <w:sz w:val="24"/>
              </w:rPr>
            </w:pPr>
            <w:r>
              <w:rPr>
                <w:rFonts w:hint="eastAsia" w:ascii="宋体" w:hAnsi="宋体"/>
                <w:color w:val="0D0D0D"/>
                <w:sz w:val="24"/>
              </w:rPr>
              <w:t>周京敏</w:t>
            </w:r>
          </w:p>
        </w:tc>
        <w:tc>
          <w:tcPr>
            <w:tcW w:w="1842" w:type="dxa"/>
            <w:vAlign w:val="center"/>
          </w:tcPr>
          <w:p>
            <w:pPr>
              <w:spacing w:line="360" w:lineRule="auto"/>
              <w:jc w:val="center"/>
              <w:rPr>
                <w:rFonts w:ascii="宋体" w:hAnsi="宋体"/>
                <w:color w:val="0D0D0D"/>
                <w:sz w:val="24"/>
              </w:rPr>
            </w:pPr>
            <w:r>
              <w:rPr>
                <w:rFonts w:hint="eastAsia" w:ascii="宋体" w:hAnsi="宋体"/>
                <w:color w:val="0D0D0D"/>
                <w:sz w:val="24"/>
              </w:rPr>
              <w:t>共同立项</w:t>
            </w:r>
          </w:p>
          <w:p>
            <w:pPr>
              <w:spacing w:line="360" w:lineRule="auto"/>
              <w:jc w:val="center"/>
              <w:rPr>
                <w:rFonts w:asciiTheme="minorEastAsia" w:hAnsiTheme="minorEastAsia"/>
                <w:kern w:val="0"/>
                <w:sz w:val="24"/>
                <w:szCs w:val="28"/>
              </w:rPr>
            </w:pPr>
            <w:r>
              <w:rPr>
                <w:rFonts w:hint="eastAsia" w:ascii="宋体" w:hAnsi="宋体"/>
                <w:color w:val="0D0D0D"/>
                <w:sz w:val="24"/>
              </w:rPr>
              <w:t>联合研究</w:t>
            </w:r>
          </w:p>
        </w:tc>
        <w:tc>
          <w:tcPr>
            <w:tcW w:w="6126" w:type="dxa"/>
            <w:vAlign w:val="center"/>
          </w:tcPr>
          <w:p>
            <w:pPr>
              <w:spacing w:line="360" w:lineRule="auto"/>
              <w:rPr>
                <w:rFonts w:asciiTheme="minorEastAsia" w:hAnsiTheme="minorEastAsia"/>
                <w:kern w:val="0"/>
                <w:sz w:val="24"/>
                <w:szCs w:val="28"/>
              </w:rPr>
            </w:pPr>
            <w:r>
              <w:rPr>
                <w:rFonts w:hint="eastAsia" w:asciiTheme="minorEastAsia" w:hAnsiTheme="minorEastAsia"/>
                <w:kern w:val="0"/>
                <w:sz w:val="24"/>
                <w:szCs w:val="28"/>
              </w:rPr>
              <w:t>急性心梗致心力衰竭发病机制及通络干预研究</w:t>
            </w:r>
          </w:p>
        </w:tc>
      </w:tr>
    </w:tbl>
    <w:p>
      <w:pPr>
        <w:spacing w:line="360" w:lineRule="auto"/>
        <w:rPr>
          <w:rFonts w:ascii="宋体" w:hAnsi="宋体"/>
          <w:color w:val="0D0D0D"/>
          <w:sz w:val="24"/>
        </w:rPr>
      </w:pPr>
    </w:p>
    <w:p/>
    <w:sectPr>
      <w:footerReference r:id="rId3" w:type="default"/>
      <w:pgSz w:w="11906" w:h="16838"/>
      <w:pgMar w:top="1440" w:right="144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2563364"/>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0A5"/>
    <w:multiLevelType w:val="multilevel"/>
    <w:tmpl w:val="0A8A10A5"/>
    <w:lvl w:ilvl="0" w:tentative="0">
      <w:start w:val="1"/>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A0"/>
    <w:rsid w:val="00031FCD"/>
    <w:rsid w:val="000347A0"/>
    <w:rsid w:val="00036628"/>
    <w:rsid w:val="00094964"/>
    <w:rsid w:val="000A2CF3"/>
    <w:rsid w:val="000C369F"/>
    <w:rsid w:val="00103005"/>
    <w:rsid w:val="001341BD"/>
    <w:rsid w:val="00142E04"/>
    <w:rsid w:val="00166B7E"/>
    <w:rsid w:val="00171A13"/>
    <w:rsid w:val="001767C0"/>
    <w:rsid w:val="00187AF3"/>
    <w:rsid w:val="001926D8"/>
    <w:rsid w:val="001A0FC9"/>
    <w:rsid w:val="001D6D24"/>
    <w:rsid w:val="001E751E"/>
    <w:rsid w:val="00214812"/>
    <w:rsid w:val="00256BF0"/>
    <w:rsid w:val="002613EC"/>
    <w:rsid w:val="002721A7"/>
    <w:rsid w:val="002D65A8"/>
    <w:rsid w:val="002F2A87"/>
    <w:rsid w:val="002F5813"/>
    <w:rsid w:val="00301CBF"/>
    <w:rsid w:val="003079CF"/>
    <w:rsid w:val="00321448"/>
    <w:rsid w:val="00330025"/>
    <w:rsid w:val="0035035F"/>
    <w:rsid w:val="00363753"/>
    <w:rsid w:val="00365226"/>
    <w:rsid w:val="00374D11"/>
    <w:rsid w:val="00386D71"/>
    <w:rsid w:val="00393E4E"/>
    <w:rsid w:val="003B78B1"/>
    <w:rsid w:val="003E4DBE"/>
    <w:rsid w:val="00412FF2"/>
    <w:rsid w:val="004278AC"/>
    <w:rsid w:val="00461434"/>
    <w:rsid w:val="0049614A"/>
    <w:rsid w:val="004C6C56"/>
    <w:rsid w:val="004E571C"/>
    <w:rsid w:val="004F5DEB"/>
    <w:rsid w:val="0051130A"/>
    <w:rsid w:val="005256F2"/>
    <w:rsid w:val="00531F5B"/>
    <w:rsid w:val="00532FB3"/>
    <w:rsid w:val="005543B9"/>
    <w:rsid w:val="00586D32"/>
    <w:rsid w:val="005976BC"/>
    <w:rsid w:val="005A08C6"/>
    <w:rsid w:val="005A3F82"/>
    <w:rsid w:val="005B4295"/>
    <w:rsid w:val="005B4CA4"/>
    <w:rsid w:val="005B7E59"/>
    <w:rsid w:val="005D0EFC"/>
    <w:rsid w:val="005E7383"/>
    <w:rsid w:val="005F651B"/>
    <w:rsid w:val="0060059E"/>
    <w:rsid w:val="00623D48"/>
    <w:rsid w:val="00674AEA"/>
    <w:rsid w:val="006A08C0"/>
    <w:rsid w:val="006E0533"/>
    <w:rsid w:val="006F76D8"/>
    <w:rsid w:val="00704267"/>
    <w:rsid w:val="00711D56"/>
    <w:rsid w:val="00723A8E"/>
    <w:rsid w:val="00723EFC"/>
    <w:rsid w:val="00726D70"/>
    <w:rsid w:val="0077112F"/>
    <w:rsid w:val="007721B3"/>
    <w:rsid w:val="007838BD"/>
    <w:rsid w:val="00791F67"/>
    <w:rsid w:val="007A2F56"/>
    <w:rsid w:val="007B631A"/>
    <w:rsid w:val="007C1800"/>
    <w:rsid w:val="007E6CF5"/>
    <w:rsid w:val="00826F76"/>
    <w:rsid w:val="00833E4E"/>
    <w:rsid w:val="00844ADF"/>
    <w:rsid w:val="008A14C3"/>
    <w:rsid w:val="008A76BA"/>
    <w:rsid w:val="008C692C"/>
    <w:rsid w:val="00900A85"/>
    <w:rsid w:val="0091226D"/>
    <w:rsid w:val="00933297"/>
    <w:rsid w:val="00941511"/>
    <w:rsid w:val="009A515F"/>
    <w:rsid w:val="009E08C8"/>
    <w:rsid w:val="009E1F7A"/>
    <w:rsid w:val="00A304CC"/>
    <w:rsid w:val="00A40106"/>
    <w:rsid w:val="00A415C5"/>
    <w:rsid w:val="00A64ED4"/>
    <w:rsid w:val="00A65826"/>
    <w:rsid w:val="00A67A97"/>
    <w:rsid w:val="00AA635A"/>
    <w:rsid w:val="00AB449C"/>
    <w:rsid w:val="00AC1664"/>
    <w:rsid w:val="00AD35C5"/>
    <w:rsid w:val="00AD6B72"/>
    <w:rsid w:val="00B11427"/>
    <w:rsid w:val="00B37C96"/>
    <w:rsid w:val="00B545C1"/>
    <w:rsid w:val="00BA13F4"/>
    <w:rsid w:val="00BA449E"/>
    <w:rsid w:val="00BB7D8A"/>
    <w:rsid w:val="00BD7ECC"/>
    <w:rsid w:val="00BF2CE3"/>
    <w:rsid w:val="00C07A45"/>
    <w:rsid w:val="00C338E5"/>
    <w:rsid w:val="00C35073"/>
    <w:rsid w:val="00C71F4D"/>
    <w:rsid w:val="00C839E9"/>
    <w:rsid w:val="00C94CBC"/>
    <w:rsid w:val="00CC5C8F"/>
    <w:rsid w:val="00D06174"/>
    <w:rsid w:val="00D1169C"/>
    <w:rsid w:val="00D11938"/>
    <w:rsid w:val="00D347DF"/>
    <w:rsid w:val="00D368DB"/>
    <w:rsid w:val="00D464F6"/>
    <w:rsid w:val="00D662A3"/>
    <w:rsid w:val="00D87368"/>
    <w:rsid w:val="00D8752E"/>
    <w:rsid w:val="00D960CE"/>
    <w:rsid w:val="00DB659D"/>
    <w:rsid w:val="00DD5BA8"/>
    <w:rsid w:val="00DD74E2"/>
    <w:rsid w:val="00DE64F0"/>
    <w:rsid w:val="00E42C3E"/>
    <w:rsid w:val="00E53763"/>
    <w:rsid w:val="00E61275"/>
    <w:rsid w:val="00E7330F"/>
    <w:rsid w:val="00EB4A76"/>
    <w:rsid w:val="00ED6861"/>
    <w:rsid w:val="00F41703"/>
    <w:rsid w:val="00F51DEC"/>
    <w:rsid w:val="00F54DEC"/>
    <w:rsid w:val="00F650F2"/>
    <w:rsid w:val="00FA1BB3"/>
    <w:rsid w:val="00FB0C72"/>
    <w:rsid w:val="00FE4537"/>
    <w:rsid w:val="263F766E"/>
    <w:rsid w:val="5F54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2"/>
    <w:semiHidden/>
    <w:uiPriority w:val="0"/>
    <w:pPr>
      <w:spacing w:line="360" w:lineRule="auto"/>
      <w:ind w:firstLine="480" w:firstLineChars="200"/>
    </w:pPr>
    <w:rPr>
      <w:rFonts w:ascii="仿宋_GB2312" w:hAnsi="Times New Roman" w:eastAsia="宋体" w:cs="Times New Roman"/>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纯文本 Char"/>
    <w:basedOn w:val="6"/>
    <w:link w:val="2"/>
    <w:semiHidden/>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717</Words>
  <Characters>4088</Characters>
  <Lines>34</Lines>
  <Paragraphs>9</Paragraphs>
  <ScaleCrop>false</ScaleCrop>
  <LinksUpToDate>false</LinksUpToDate>
  <CharactersWithSpaces>4796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2017-12-28T00:59:00Z</dcterms:created>
  <dc:creator>贾振华</dc:creator>
  <cp:lastModifiedBy>green</cp:lastModifiedBy>
  <cp:lastPrinted>2018-01-10T03:06:36Z</cp:lastPrinted>
  <dcterms:modified xsi:type="dcterms:W3CDTF">2018-01-10T03:07:10Z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